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26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B0BA2" w:rsidRPr="001F3A23" w:rsidTr="001F3A23">
        <w:tc>
          <w:tcPr>
            <w:tcW w:w="9345" w:type="dxa"/>
          </w:tcPr>
          <w:p w:rsidR="008B0BA2" w:rsidRPr="00D54841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  <w:lang w:val="kk-KZ"/>
              </w:rPr>
            </w:pPr>
            <w:r w:rsidRPr="00D54841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1. Как мы можем сменить пароль,  если мы не помним его</w:t>
            </w:r>
          </w:p>
        </w:tc>
      </w:tr>
      <w:tr w:rsidR="008B0BA2" w:rsidRPr="001F3A23" w:rsidTr="001F3A23">
        <w:tc>
          <w:tcPr>
            <w:tcW w:w="9345" w:type="dxa"/>
          </w:tcPr>
          <w:p w:rsidR="008B0BA2" w:rsidRPr="001F3A23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 можете сменить пароль, используя функционал смены пароля на сайте ИС ЭСФ </w:t>
            </w:r>
          </w:p>
          <w:p w:rsidR="008B0BA2" w:rsidRPr="001F3A23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(Ссылка: </w:t>
            </w:r>
            <w:hyperlink r:id="rId5" w:history="1">
              <w:r w:rsidRPr="001F3A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https://esf.gov.kz:8443/esf-web/viewResetPasswordForm</w:t>
              </w:r>
            </w:hyperlink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8B0BA2" w:rsidRPr="001F3A23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Скриншот экрана смены пароля:</w:t>
            </w:r>
          </w:p>
          <w:p w:rsidR="008B0BA2" w:rsidRPr="001F3A23" w:rsidRDefault="008B0BA2" w:rsidP="00BF0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1FB67D" wp14:editId="68A8C6CE">
                  <wp:extent cx="3638550" cy="2881536"/>
                  <wp:effectExtent l="0" t="0" r="0" b="0"/>
                  <wp:docPr id="1" name="Рисунок 1" descr="C:\Users\ww\Desktop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w\Desktop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88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BA2" w:rsidRPr="001F3A23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 смене пароля Вам необходимо в поле Логин ввести Ваш ИИН</w:t>
            </w: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/ИИН руководителя предприятия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8B0BA2" w:rsidRPr="001F3A23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поле 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указать электронный адрес, который был введен при регистрации.</w:t>
            </w:r>
          </w:p>
          <w:p w:rsidR="008B0BA2" w:rsidRPr="001F3A23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Далее на указанный </w:t>
            </w: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придет письмо со ссылкой на смену пароля. Осуществляете переход по ссылке и дважды вводите новый пароль. </w:t>
            </w:r>
          </w:p>
        </w:tc>
      </w:tr>
      <w:tr w:rsidR="008B0BA2" w:rsidRPr="001F3A23" w:rsidTr="001F3A23">
        <w:tc>
          <w:tcPr>
            <w:tcW w:w="9345" w:type="dxa"/>
          </w:tcPr>
          <w:p w:rsidR="008B0BA2" w:rsidRPr="001F3A23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D54841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2. Как сменить электронный адрес;</w:t>
            </w:r>
          </w:p>
        </w:tc>
      </w:tr>
      <w:tr w:rsidR="008B0BA2" w:rsidRPr="001F3A23" w:rsidTr="001F3A23">
        <w:tc>
          <w:tcPr>
            <w:tcW w:w="9345" w:type="dxa"/>
          </w:tcPr>
          <w:p w:rsidR="008B0BA2" w:rsidRPr="001F3A23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Для смены электронного адреса Вам необходимо пройти по ссылке: </w:t>
            </w: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1F3A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https://esf.gov.kz:8443/esf-web/changeEmail</w:t>
              </w:r>
            </w:hyperlink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B0BA2" w:rsidRPr="001F3A23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 смене электронного адреса Вам необходимо в поле Логин ввести Ваш ИИН/ИИН руководителя предприятия,</w:t>
            </w:r>
          </w:p>
          <w:p w:rsidR="008B0BA2" w:rsidRPr="001F3A23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поле 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указать электронный адрес, который вы хотите указать Вашим постоянным адресом для пользования в ИС ЭСФ.</w:t>
            </w:r>
          </w:p>
          <w:p w:rsidR="008B0BA2" w:rsidRPr="001F3A23" w:rsidRDefault="008B0BA2" w:rsidP="00BF0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80999B" wp14:editId="699189E6">
                  <wp:extent cx="3705225" cy="2257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1718" t="12507" r="17500" b="21623"/>
                          <a:stretch/>
                        </pic:blipFill>
                        <pic:spPr bwMode="auto">
                          <a:xfrm>
                            <a:off x="0" y="0"/>
                            <a:ext cx="370522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0BA2" w:rsidRPr="001F3A23" w:rsidRDefault="008B0BA2" w:rsidP="00BF0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B0BA2" w:rsidRPr="001F3A23" w:rsidTr="001F3A23">
        <w:tc>
          <w:tcPr>
            <w:tcW w:w="9345" w:type="dxa"/>
          </w:tcPr>
          <w:p w:rsidR="008B0BA2" w:rsidRPr="001F3A23" w:rsidRDefault="008B0BA2" w:rsidP="005C30CD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3. Как произвести 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="005C30CD"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регистрацию в качестве ИП, если я ошибочно зарегистрировался в качестве Физического Лица</w:t>
            </w:r>
          </w:p>
        </w:tc>
      </w:tr>
      <w:tr w:rsidR="008B0BA2" w:rsidRPr="001F3A23" w:rsidTr="001F3A23">
        <w:tc>
          <w:tcPr>
            <w:tcW w:w="9345" w:type="dxa"/>
          </w:tcPr>
          <w:p w:rsidR="008B0BA2" w:rsidRPr="001F3A23" w:rsidRDefault="008B0BA2" w:rsidP="005C30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Наличие регистрации Физического лица не мешает для регистрации </w:t>
            </w:r>
            <w:r w:rsidR="005C30CD"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Индивидуального Предпринимателя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Соответственно, Вы сможете </w:t>
            </w:r>
            <w:r w:rsidR="005C30CD"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пройти регистрацию в качестве ИП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однако при регистрации Вам необходимо вводить пароль</w:t>
            </w:r>
            <w:r w:rsidR="005C30CD"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(шаг – 2)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который был введен при регистрации в качестве ФЛ.</w:t>
            </w:r>
            <w:r w:rsidR="005C30CD"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Вам</w:t>
            </w:r>
            <w:r w:rsidR="005C30CD"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0CD"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необходимо воспользоваться функцией «Зарегистрироваться в качестве ИП» вкладки «Регистрационный учет/ ИП». После нажатия кнопки «Зарегистрироваться в качестве ИП» появится сообщение о возможности пройти регистрацию, и при положительном ответе открывается страница регистрации участника ИС ЭСФ. </w:t>
            </w:r>
          </w:p>
        </w:tc>
      </w:tr>
      <w:tr w:rsidR="008B0BA2" w:rsidRPr="001F3A23" w:rsidTr="001F3A23">
        <w:tc>
          <w:tcPr>
            <w:tcW w:w="9355" w:type="dxa"/>
          </w:tcPr>
          <w:p w:rsidR="008B0BA2" w:rsidRPr="001F3A23" w:rsidRDefault="008B0BA2" w:rsidP="009A41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4. </w:t>
            </w:r>
            <w:r w:rsidR="009A41D2"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При формировании Дополнительного ЭСФ возникает ошибка «Код товара ТН ВЭД не соответствует признаку происхождения товаров, работ, услуг. </w:t>
            </w:r>
            <w:r w:rsidR="001F3A23"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При изменении признака возникает другая ошибка « Основной и Дополнительный СФ различаются сильнее допустимых правил.»</w:t>
            </w:r>
          </w:p>
        </w:tc>
      </w:tr>
      <w:tr w:rsidR="008B0BA2" w:rsidRPr="001F3A23" w:rsidTr="001F3A23">
        <w:tc>
          <w:tcPr>
            <w:tcW w:w="9355" w:type="dxa"/>
          </w:tcPr>
          <w:p w:rsidR="008B0BA2" w:rsidRPr="00AF4D3F" w:rsidRDefault="00AF4D3F" w:rsidP="00AF4D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AF4D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Ошибка </w:t>
            </w:r>
            <w:proofErr w:type="gramStart"/>
            <w:r w:rsidRPr="00AF4D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F4D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Код</w:t>
            </w:r>
            <w:proofErr w:type="gramEnd"/>
            <w:r w:rsidRPr="00AF4D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товара ТН ВЭД не соответствует признаку происхождения товаров, работ, услуг</w:t>
            </w:r>
            <w:r w:rsidRPr="00AF4D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означает,  что в рамках кодов ТН ВЭД Вы указываете не тот Признак происхождения товаров. Вам необходимо указать признак, соответствующий ТН ВЭД коду, однако, для этого </w:t>
            </w:r>
            <w:r w:rsidR="001F3A23" w:rsidRPr="00AF4D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Вам н</w:t>
            </w:r>
            <w:r w:rsidRPr="00AF4D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ужно</w:t>
            </w:r>
            <w:r w:rsidR="001F3A23" w:rsidRPr="00AF4D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Основной СФ выписать Исправленный СФ (с корректными данными по ТН ВЭД)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эти данные Вы не сможете скорректировать при формировании Дополнительного ЭСФ</w:t>
            </w:r>
            <w:r w:rsidR="001F3A23" w:rsidRPr="00AF4D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 уже после, на данный Исправленный СФ выписывать необходимый Дополнительный СФ.</w:t>
            </w:r>
          </w:p>
        </w:tc>
      </w:tr>
    </w:tbl>
    <w:p w:rsidR="00ED3B25" w:rsidRPr="001F3A23" w:rsidRDefault="00D54841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page" w:horzAnchor="margin" w:tblpY="1126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B0BA2" w:rsidRPr="001F3A23" w:rsidTr="00293A10">
        <w:tc>
          <w:tcPr>
            <w:tcW w:w="9355" w:type="dxa"/>
          </w:tcPr>
          <w:p w:rsidR="008B0BA2" w:rsidRPr="001F3A23" w:rsidRDefault="00157CBE" w:rsidP="00157C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3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val="kk-KZ"/>
              </w:rPr>
              <w:t>5. При выписке доверенности на бухгалтера возникает ошибка «Пользователь не является ответственным по расчетам с бюджетом ЮЛ»</w:t>
            </w:r>
            <w:r w:rsidRPr="001F3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8B0BA2" w:rsidRPr="001F3A23" w:rsidTr="00293A10">
        <w:tc>
          <w:tcPr>
            <w:tcW w:w="9355" w:type="dxa"/>
          </w:tcPr>
          <w:p w:rsidR="008B0BA2" w:rsidRPr="001F3A23" w:rsidRDefault="00157CBE" w:rsidP="00BF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Данная ошибка возникает при наделении полномочием « Ответственный работник по расчетам с бюджетом ЮЛ» сотрудника, который не числится в базе как уполномоченный сотрудник.</w:t>
            </w:r>
            <w:r w:rsidR="00293A10"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Вам необходимо обратиться в ДГД по месту регистрации в случае необходимости наделения сотрудника данным полномочием. </w:t>
            </w:r>
          </w:p>
        </w:tc>
      </w:tr>
      <w:tr w:rsidR="008B0BA2" w:rsidRPr="001F3A23" w:rsidTr="00293A10">
        <w:tc>
          <w:tcPr>
            <w:tcW w:w="9355" w:type="dxa"/>
          </w:tcPr>
          <w:p w:rsidR="008B0BA2" w:rsidRPr="00D54841" w:rsidRDefault="008B0BA2" w:rsidP="008B0BA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D54841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6. Что означает ошибка Раздел G. Данные по товарам, работам, услугам</w:t>
            </w:r>
          </w:p>
          <w:p w:rsidR="008B0BA2" w:rsidRPr="001F3A23" w:rsidRDefault="008B0BA2" w:rsidP="008B0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4841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Cумма полей 'Стоимость товаров, работ, услуг с учетом косвенных налогов' основного и дополнительных Счетов-фактур не может быть отрицательной"</w:t>
            </w:r>
          </w:p>
        </w:tc>
      </w:tr>
      <w:tr w:rsidR="008B0BA2" w:rsidRPr="001F3A23" w:rsidTr="00293A10">
        <w:tc>
          <w:tcPr>
            <w:tcW w:w="9355" w:type="dxa"/>
          </w:tcPr>
          <w:p w:rsidR="008B0BA2" w:rsidRPr="001F3A23" w:rsidRDefault="008B0BA2" w:rsidP="008B0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Данная ошибка возникает по причине того, что итоговые суммарные значения основной и дополнительной счет-фактур не сходятся и в итоге у Вас получаются отрицательные значения.</w:t>
            </w:r>
          </w:p>
          <w:p w:rsidR="008B0BA2" w:rsidRPr="001F3A23" w:rsidRDefault="008B0BA2" w:rsidP="008B0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примеру, Вы выписали основной счет-фактуру на итоговую сумму 100 000 тенге по 5 позициям товара. Затем выписываете дополнительный счет-фактуру по полному возврату товара, но указываете в доп. Счет-фактуре сумму большую чем в основной счет-фактуре (например: -110 000 тг), соответственно суммируя основной и дополнительный счет-фактуры – итоговая сумма выходит отрицательной. Просим просмотреть итоговые значения сумм основного счет-фактуры и затем просмотреть суммарные значения дополнительного. Ошибка при выписке доп счет-фактуры кроется именно в этом.</w:t>
            </w:r>
          </w:p>
          <w:p w:rsidR="008B0BA2" w:rsidRPr="001F3A23" w:rsidRDefault="008B0BA2" w:rsidP="008B0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Вам необходимо проверить если у этой основной СФ другие дополнительные СФ (возможно были отправлены ранее). Если есть другие доп.СФ, то возможно первоначальная ошибка заключается в том, что при складывании суммы в основной и всех дополнительных СФ общая сумма получается отрицательной.</w:t>
            </w:r>
          </w:p>
        </w:tc>
      </w:tr>
      <w:tr w:rsidR="008B0BA2" w:rsidRPr="001F3A23" w:rsidTr="00293A10">
        <w:tc>
          <w:tcPr>
            <w:tcW w:w="9355" w:type="dxa"/>
          </w:tcPr>
          <w:p w:rsidR="008B0BA2" w:rsidRPr="001F3A23" w:rsidRDefault="00293A10" w:rsidP="00293A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7. У нашей организации недавно появилось обязательство по выписке ЭСФ в электронном виде. При выписке Дополнительного ЭСФ портал требует заполнить поле 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«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5.3. Рег. номер счета-фактуры, к которому выписывается дополнительный счет-фактура».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B0BA2" w:rsidRPr="001F3A23" w:rsidTr="00293A10">
        <w:tc>
          <w:tcPr>
            <w:tcW w:w="9355" w:type="dxa"/>
          </w:tcPr>
          <w:p w:rsidR="008B0BA2" w:rsidRPr="001F3A23" w:rsidRDefault="00293A10" w:rsidP="008B0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случае, если Вам необходимо выписать Дополнительный/Исправленный СФ на СФ, выписанный ранее на бумажном носителе, то сначала Вам необходимо данный родительский СФ выписать в электронном виде с помощью функционала Ввод бумажного СФ.</w:t>
            </w: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Далее на созданный в электронном виде родительский СФ, выписываете необходимый Дополнительный/Исправленный СФ.</w:t>
            </w:r>
          </w:p>
        </w:tc>
      </w:tr>
      <w:tr w:rsidR="008B0BA2" w:rsidRPr="001F3A23" w:rsidTr="00293A10">
        <w:tc>
          <w:tcPr>
            <w:tcW w:w="9355" w:type="dxa"/>
          </w:tcPr>
          <w:p w:rsidR="008B0BA2" w:rsidRPr="001F3A23" w:rsidRDefault="008B0BA2" w:rsidP="008B0B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1F3A23">
              <w:rPr>
                <w:rFonts w:ascii="Times New Roman" w:hAnsi="Times New Roman" w:cs="Times New Roman"/>
                <w:color w:val="auto"/>
                <w:sz w:val="28"/>
                <w:szCs w:val="28"/>
                <w:highlight w:val="green"/>
                <w:lang w:val="ru-RU"/>
              </w:rPr>
              <w:t xml:space="preserve">8. Вход в систему. Ошибка «Не удалось связаться с </w:t>
            </w:r>
            <w:proofErr w:type="spellStart"/>
            <w:r w:rsidRPr="001F3A23">
              <w:rPr>
                <w:rFonts w:ascii="Times New Roman" w:hAnsi="Times New Roman" w:cs="Times New Roman"/>
                <w:color w:val="auto"/>
                <w:sz w:val="28"/>
                <w:szCs w:val="28"/>
                <w:highlight w:val="green"/>
              </w:rPr>
              <w:t>CryptoSocket</w:t>
            </w:r>
            <w:proofErr w:type="spellEnd"/>
            <w:r w:rsidRPr="001F3A23">
              <w:rPr>
                <w:rFonts w:ascii="Times New Roman" w:hAnsi="Times New Roman" w:cs="Times New Roman"/>
                <w:color w:val="auto"/>
                <w:sz w:val="28"/>
                <w:szCs w:val="28"/>
                <w:highlight w:val="green"/>
                <w:lang w:val="ru-RU"/>
              </w:rPr>
              <w:t>»</w:t>
            </w:r>
          </w:p>
        </w:tc>
      </w:tr>
      <w:tr w:rsidR="008B0BA2" w:rsidRPr="001F3A23" w:rsidTr="00293A10">
        <w:tc>
          <w:tcPr>
            <w:tcW w:w="9355" w:type="dxa"/>
          </w:tcPr>
          <w:p w:rsidR="008B0BA2" w:rsidRPr="001F3A23" w:rsidRDefault="008B0BA2" w:rsidP="008B0B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Данная ошибка возникает из-за некорректной работы утилиты </w:t>
            </w:r>
            <w:proofErr w:type="spellStart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CryptoSocket</w:t>
            </w:r>
            <w:proofErr w:type="spellEnd"/>
            <w:r w:rsidRPr="001F3A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B0BA2" w:rsidRPr="001F3A23" w:rsidRDefault="008B0BA2" w:rsidP="008B0B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Просим переустановить данную утилиту согласно инструкции:</w:t>
            </w:r>
          </w:p>
          <w:p w:rsidR="008B0BA2" w:rsidRPr="001F3A23" w:rsidRDefault="008B0BA2" w:rsidP="008B0B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0BA2" w:rsidRPr="001F3A23" w:rsidRDefault="008B0BA2" w:rsidP="008B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1.Панель управления -&gt; </w:t>
            </w:r>
            <w:proofErr w:type="spellStart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CryptoSocket</w:t>
            </w:r>
            <w:proofErr w:type="spellEnd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-&gt; Удалить и перезагрузить ПК</w:t>
            </w:r>
          </w:p>
          <w:p w:rsidR="008B0BA2" w:rsidRPr="001F3A23" w:rsidRDefault="008B0BA2" w:rsidP="008B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2.Удалить вручную директорию C:\Program </w:t>
            </w:r>
            <w:proofErr w:type="spellStart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Files</w:t>
            </w:r>
            <w:proofErr w:type="spellEnd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(x</w:t>
            </w:r>
            <w:proofErr w:type="gramStart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86)\</w:t>
            </w:r>
            <w:proofErr w:type="spellStart"/>
            <w:proofErr w:type="gramEnd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GammaTech</w:t>
            </w:r>
            <w:proofErr w:type="spellEnd"/>
          </w:p>
          <w:p w:rsidR="008B0BA2" w:rsidRPr="001F3A23" w:rsidRDefault="008B0BA2" w:rsidP="008B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3.Перезагрузить ПК</w:t>
            </w:r>
          </w:p>
          <w:p w:rsidR="008B0BA2" w:rsidRPr="001F3A23" w:rsidRDefault="008B0BA2" w:rsidP="008B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4.Скачать обновленный </w:t>
            </w:r>
            <w:proofErr w:type="spellStart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Cryptosocket</w:t>
            </w:r>
            <w:proofErr w:type="spellEnd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с сайта kgd.gov.kz</w:t>
            </w:r>
          </w:p>
          <w:p w:rsidR="008B0BA2" w:rsidRPr="001F3A23" w:rsidRDefault="008B0BA2" w:rsidP="008B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5.Установить обновленный </w:t>
            </w:r>
            <w:proofErr w:type="spellStart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Cryptosocket</w:t>
            </w:r>
            <w:proofErr w:type="spellEnd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и перезагрузить ПК</w:t>
            </w:r>
          </w:p>
          <w:p w:rsidR="008B0BA2" w:rsidRPr="001F3A23" w:rsidRDefault="008B0BA2" w:rsidP="008B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6.Убедиться в автоматическом запуске </w:t>
            </w:r>
            <w:proofErr w:type="spellStart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Cryptosocket</w:t>
            </w:r>
            <w:proofErr w:type="spellEnd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в правом нижнем углу, рядом с иконкой времени</w:t>
            </w:r>
          </w:p>
        </w:tc>
      </w:tr>
      <w:tr w:rsidR="008B0BA2" w:rsidRPr="001F3A23" w:rsidTr="00293A10">
        <w:tc>
          <w:tcPr>
            <w:tcW w:w="9355" w:type="dxa"/>
          </w:tcPr>
          <w:p w:rsidR="008B0BA2" w:rsidRPr="001F3A23" w:rsidRDefault="008B0BA2" w:rsidP="00BF00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54841"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  <w:t>9. Что означает ошибка "Данный ИИН уже зарегистрирован в системе. Вам необходимо вводить пароль от уже существующего профиля"</w:t>
            </w:r>
          </w:p>
        </w:tc>
      </w:tr>
      <w:tr w:rsidR="008B0BA2" w:rsidRPr="001F3A23" w:rsidTr="00293A10">
        <w:tc>
          <w:tcPr>
            <w:tcW w:w="9355" w:type="dxa"/>
          </w:tcPr>
          <w:p w:rsidR="008B0BA2" w:rsidRPr="001F3A23" w:rsidRDefault="008B0BA2" w:rsidP="00BF00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Данная ошибка говорит о том, что пользователь уже зарегистрирован в системе (как ФЛ или ИП). Поэтому при регистрации (ИП или ЮЛ) необходимо вводить пароль от уже существующего профиля пользователя. Т.к. если у пользователя имеется несколько профилей (ФЛ/ИП/ЮЛ), для всех профилей будет один пароль для входа в систему. А уже при входе можно будет выбрать необходимый профиль для работы в ИС ЭСФ.</w:t>
            </w:r>
          </w:p>
        </w:tc>
      </w:tr>
      <w:tr w:rsidR="008B0BA2" w:rsidRPr="001F3A23" w:rsidTr="00293A10">
        <w:tc>
          <w:tcPr>
            <w:tcW w:w="9355" w:type="dxa"/>
          </w:tcPr>
          <w:p w:rsidR="00FD68F4" w:rsidRPr="001F3A23" w:rsidRDefault="005C30CD" w:rsidP="007B36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10. При импортировании Дополнительного ЭСФ возникает ошибка</w:t>
            </w:r>
            <w:r w:rsidR="007B3663" w:rsidRPr="001F3A2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: </w:t>
            </w:r>
            <w:proofErr w:type="spellStart"/>
            <w:r w:rsidR="00FD68F4" w:rsidRPr="001F3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green"/>
                <w:lang w:eastAsia="ru-RU"/>
              </w:rPr>
              <w:t>productSet.products</w:t>
            </w:r>
            <w:proofErr w:type="spellEnd"/>
            <w:r w:rsidR="00FD68F4" w:rsidRPr="001F3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green"/>
                <w:lang w:eastAsia="ru-RU"/>
              </w:rPr>
              <w:t>[0</w:t>
            </w:r>
            <w:proofErr w:type="gramStart"/>
            <w:r w:rsidR="00FD68F4" w:rsidRPr="001F3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green"/>
                <w:lang w:eastAsia="ru-RU"/>
              </w:rPr>
              <w:t>].</w:t>
            </w:r>
            <w:proofErr w:type="spellStart"/>
            <w:r w:rsidR="00FD68F4" w:rsidRPr="001F3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green"/>
                <w:lang w:eastAsia="ru-RU"/>
              </w:rPr>
              <w:t>quantity</w:t>
            </w:r>
            <w:proofErr w:type="spellEnd"/>
            <w:proofErr w:type="gramEnd"/>
            <w:r w:rsidR="00FD68F4" w:rsidRPr="001F3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  <w:t> - Количество (объем) отсутствует</w:t>
            </w:r>
          </w:p>
          <w:p w:rsidR="008B0BA2" w:rsidRPr="001F3A23" w:rsidRDefault="008B0BA2" w:rsidP="00BF00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B0BA2" w:rsidRPr="001F3A23" w:rsidTr="00293A10">
        <w:tc>
          <w:tcPr>
            <w:tcW w:w="9355" w:type="dxa"/>
          </w:tcPr>
          <w:p w:rsidR="008B0BA2" w:rsidRPr="001F3A23" w:rsidRDefault="007B3663" w:rsidP="007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Вам необходимо перепроверить наличие тегов 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quantity</w:t>
            </w: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F3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unitPrice</w:t>
            </w:r>
            <w:proofErr w:type="spellEnd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во всех товарных позициях 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xml</w:t>
            </w: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-файла Дополнительного СФ, соответствующим полям «Кол-во (объем)» и «Цена (тариф) за единицу товара, работы, услуги без косвенных налогов». Согласно ФЛК система проверяет наличие данных тегов, так как данные поля являются обязательными для заполнения.</w:t>
            </w:r>
          </w:p>
        </w:tc>
      </w:tr>
      <w:tr w:rsidR="00B878FD" w:rsidRPr="001F3A23" w:rsidTr="00293A10">
        <w:tc>
          <w:tcPr>
            <w:tcW w:w="9355" w:type="dxa"/>
          </w:tcPr>
          <w:p w:rsidR="00B878FD" w:rsidRPr="001F3A23" w:rsidRDefault="00B878FD" w:rsidP="00B878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11. Не могу зарегистрироваться в ИС ЭСФ. Нет кнопки «Регистрация»</w:t>
            </w:r>
          </w:p>
        </w:tc>
      </w:tr>
      <w:tr w:rsidR="00B878FD" w:rsidRPr="001F3A23" w:rsidTr="00293A10">
        <w:tc>
          <w:tcPr>
            <w:tcW w:w="9355" w:type="dxa"/>
          </w:tcPr>
          <w:p w:rsidR="00B878FD" w:rsidRPr="001F3A23" w:rsidRDefault="00B878FD" w:rsidP="00B878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окне авторизации необходимо выбрать сертификат авторизации, нажав кнопку «Выбрать сертификат». После выбора сертификата система проверяет регистрацию участника в ИС ЭСФ, и если регистрация отсутствует, то Пользователю выдается сообщение о возможности пройти регистрацию. При положительном ответе открывается страница регистрации участника ИС ЭСФ.</w:t>
            </w:r>
          </w:p>
        </w:tc>
      </w:tr>
      <w:tr w:rsidR="00B878FD" w:rsidRPr="001F3A23" w:rsidTr="00293A10">
        <w:tc>
          <w:tcPr>
            <w:tcW w:w="9355" w:type="dxa"/>
          </w:tcPr>
          <w:p w:rsidR="00B878FD" w:rsidRPr="001F3A23" w:rsidRDefault="003F4A47" w:rsidP="00293A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12.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="00293A10"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П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ри создании контракта возникает ошибка «БИН участников не найден в справочнике участников СРП».</w:t>
            </w:r>
          </w:p>
        </w:tc>
      </w:tr>
      <w:tr w:rsidR="00B878FD" w:rsidRPr="001F3A23" w:rsidTr="00293A10">
        <w:tc>
          <w:tcPr>
            <w:tcW w:w="9355" w:type="dxa"/>
          </w:tcPr>
          <w:p w:rsidR="005C30CD" w:rsidRPr="001F3A23" w:rsidRDefault="005C30CD" w:rsidP="005C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Контракт создает оператор. Вам необходимо при создании контракта убрать галочку в переключателе «</w:t>
            </w:r>
            <w:proofErr w:type="spellStart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Недропользователь</w:t>
            </w:r>
            <w:proofErr w:type="spellEnd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878FD" w:rsidRPr="001F3A23" w:rsidRDefault="005C30CD" w:rsidP="005C30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Этим переключателем должны воспользоваться только предприятия, осуществляющие нефтедобычу в рамках СРП, т.к. в БД ИС ЭСФ имеются сведения о БИН данных предприятий и при регистрации контракта будет выполняться проверка указанных предприятий. </w:t>
            </w:r>
          </w:p>
        </w:tc>
      </w:tr>
      <w:tr w:rsidR="00D04531" w:rsidRPr="001F3A23" w:rsidTr="00293A10">
        <w:tc>
          <w:tcPr>
            <w:tcW w:w="9355" w:type="dxa"/>
          </w:tcPr>
          <w:p w:rsidR="00D04531" w:rsidRPr="001F3A23" w:rsidRDefault="00D04531" w:rsidP="00B878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13. Не могу найти раздел «Пользователи»</w:t>
            </w:r>
          </w:p>
        </w:tc>
      </w:tr>
      <w:tr w:rsidR="00D04531" w:rsidRPr="001F3A23" w:rsidTr="00293A10">
        <w:tc>
          <w:tcPr>
            <w:tcW w:w="9355" w:type="dxa"/>
          </w:tcPr>
          <w:p w:rsidR="00D04531" w:rsidRPr="001F3A23" w:rsidRDefault="00D04531" w:rsidP="00B878F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Вам необходимо пройти во вкладку «Регистрационный учет» - «Пользователи».</w:t>
            </w:r>
          </w:p>
        </w:tc>
      </w:tr>
      <w:tr w:rsidR="00D04531" w:rsidRPr="001F3A23" w:rsidTr="00293A10">
        <w:tc>
          <w:tcPr>
            <w:tcW w:w="9355" w:type="dxa"/>
          </w:tcPr>
          <w:p w:rsidR="00D04531" w:rsidRPr="001F3A23" w:rsidRDefault="00D04531" w:rsidP="00B878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14. При формировании отчета выводятся ЭСФ с одним</w:t>
            </w:r>
            <w:r w:rsidR="00F273A1"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 и тем же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 номером учетной системы и без регистрационных номеров.</w:t>
            </w:r>
          </w:p>
        </w:tc>
      </w:tr>
      <w:tr w:rsidR="00D04531" w:rsidRPr="001F3A23" w:rsidTr="00293A10">
        <w:tc>
          <w:tcPr>
            <w:tcW w:w="9355" w:type="dxa"/>
          </w:tcPr>
          <w:p w:rsidR="00D04531" w:rsidRPr="001F3A23" w:rsidRDefault="00D04531" w:rsidP="007B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Если при формировании отчета в поле «Статус ЭСФ» было указано - «Без фильтра», то в реестр войдут все сформированные Вами счета-фактуры</w:t>
            </w:r>
            <w:r w:rsidR="007B3663"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и аннулированные, отозванные, ошибочные, отклоненные </w:t>
            </w:r>
            <w:proofErr w:type="spellStart"/>
            <w:r w:rsidR="007B3663" w:rsidRPr="001F3A23">
              <w:rPr>
                <w:rFonts w:ascii="Times New Roman" w:hAnsi="Times New Roman" w:cs="Times New Roman"/>
                <w:sz w:val="28"/>
                <w:szCs w:val="28"/>
              </w:rPr>
              <w:t>итд</w:t>
            </w:r>
            <w:proofErr w:type="spellEnd"/>
            <w:r w:rsidR="007B3663"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Вам необходимо задать нужный фильтр и нажать на кнопку «Применить». </w:t>
            </w:r>
          </w:p>
        </w:tc>
      </w:tr>
      <w:tr w:rsidR="00A84777" w:rsidRPr="001F3A23" w:rsidTr="00293A10">
        <w:tc>
          <w:tcPr>
            <w:tcW w:w="9355" w:type="dxa"/>
          </w:tcPr>
          <w:p w:rsidR="00A84777" w:rsidRPr="001F3A23" w:rsidRDefault="00A84777" w:rsidP="00D045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15. При импортировании ЭСФ возникает ошибка «productSet.products[0].unitNomenclature – Единица измерения отсутствует»</w:t>
            </w:r>
          </w:p>
        </w:tc>
      </w:tr>
      <w:tr w:rsidR="00A84777" w:rsidRPr="001F3A23" w:rsidTr="00293A10">
        <w:tc>
          <w:tcPr>
            <w:tcW w:w="9355" w:type="dxa"/>
          </w:tcPr>
          <w:p w:rsidR="00A84777" w:rsidRPr="001F3A23" w:rsidRDefault="00A84777" w:rsidP="00FD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Вам необходимо </w:t>
            </w:r>
            <w:r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перепроверить наличие тега </w:t>
            </w:r>
            <w:proofErr w:type="spellStart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unitNomenclature</w:t>
            </w:r>
            <w:proofErr w:type="spellEnd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, соответствующего полю «</w:t>
            </w:r>
            <w:proofErr w:type="spellStart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1F3A23">
              <w:rPr>
                <w:rFonts w:ascii="Times New Roman" w:hAnsi="Times New Roman" w:cs="Times New Roman"/>
                <w:sz w:val="28"/>
                <w:szCs w:val="28"/>
              </w:rPr>
              <w:t>», во всех товарных позициях импортируемого ЭСФ. Согласно ФЛК система проверяет наличие данного тега, так как данное поле является обязательным для заполнения.</w:t>
            </w:r>
            <w:r w:rsidR="00FD68F4" w:rsidRPr="001F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8F4"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 импорте данные будут отображаться только в случае, если в поле </w:t>
            </w:r>
            <w:proofErr w:type="spellStart"/>
            <w:r w:rsidR="00FD68F4"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ед.измерения</w:t>
            </w:r>
            <w:proofErr w:type="spellEnd"/>
            <w:r w:rsidR="00FD68F4"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FD68F4"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xml</w:t>
            </w:r>
            <w:proofErr w:type="spellEnd"/>
            <w:r w:rsidR="00FD68F4"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-файле будут содержаться цифровые значения единиц измерения согласно справочнику МКЕИ (Международный классификатор единиц измерения).</w:t>
            </w:r>
            <w:r w:rsidR="00FD68F4" w:rsidRPr="001F3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D68F4"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Вам необходимо настроить данный справочник в вашей ERP-системе. Справочник МКЕИ находится в комплекте разработчика на сайте КГД МФ РК: http://kgd.gov.kz/ru/content/api-interfeys-1</w:t>
            </w:r>
          </w:p>
        </w:tc>
      </w:tr>
      <w:tr w:rsidR="00A84777" w:rsidRPr="001F3A23" w:rsidTr="00293A10">
        <w:tc>
          <w:tcPr>
            <w:tcW w:w="9355" w:type="dxa"/>
          </w:tcPr>
          <w:p w:rsidR="00A84777" w:rsidRPr="001F3A23" w:rsidRDefault="00A84777" w:rsidP="00F273A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16. </w:t>
            </w:r>
            <w:r w:rsidR="00F273A1"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При формировании Дополнительного ЭСФ нет возможности удалить те товарные позиции, по которым не было возврата.</w:t>
            </w:r>
          </w:p>
        </w:tc>
      </w:tr>
      <w:tr w:rsidR="00F273A1" w:rsidRPr="001F3A23" w:rsidTr="00293A10">
        <w:tc>
          <w:tcPr>
            <w:tcW w:w="9355" w:type="dxa"/>
          </w:tcPr>
          <w:p w:rsidR="00F273A1" w:rsidRPr="001F3A23" w:rsidRDefault="00F273A1" w:rsidP="00F273A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выписке дополнительного СФ необходимо учитывать то, что даже если в возврате участвуют не все позиции, в самой счет-фактуре данные позиции должны оставаться. То есть количество позиций в основной и дополнительной счет-фактурах должно совпадать.</w:t>
            </w: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Просим обратить внимание на те позиции товара, которые не возвращаются. В графе Количество Вы указываете 0 если изменений по товару нет, и отрицательное число, в товаре с изменениями. В графе Цена за </w:t>
            </w:r>
            <w:proofErr w:type="spellStart"/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ед.товара</w:t>
            </w:r>
            <w:proofErr w:type="spellEnd"/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проставляете цены, как в Основном СФ.</w:t>
            </w:r>
          </w:p>
        </w:tc>
      </w:tr>
      <w:tr w:rsidR="00F273A1" w:rsidRPr="001F3A23" w:rsidTr="00293A10">
        <w:tc>
          <w:tcPr>
            <w:tcW w:w="9355" w:type="dxa"/>
          </w:tcPr>
          <w:p w:rsidR="00F273A1" w:rsidRPr="001F3A23" w:rsidRDefault="000839E4" w:rsidP="000839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17. Наша организация является филиалом. Выписанные нами ЭСФ не отображаются в головной организации.</w:t>
            </w:r>
          </w:p>
        </w:tc>
      </w:tr>
      <w:tr w:rsidR="00CF21A1" w:rsidRPr="001F3A23" w:rsidTr="00293A10">
        <w:tc>
          <w:tcPr>
            <w:tcW w:w="9355" w:type="dxa"/>
          </w:tcPr>
          <w:p w:rsidR="00CF21A1" w:rsidRPr="001F3A23" w:rsidRDefault="000839E4" w:rsidP="00CF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 выписке ЭСФ Вам необходимо указать в поле 6. ИИН/БИН (раздел </w:t>
            </w: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.Реквизиты поставщика) БИН головного предприятия, а в поле «БИН структурной единицы (филиала)» БИН филиала. В таком случае ЭСФ будут отражаться и у головной организации, и у филиала.</w:t>
            </w:r>
          </w:p>
        </w:tc>
      </w:tr>
      <w:tr w:rsidR="000839E4" w:rsidRPr="001F3A23" w:rsidTr="00293A10">
        <w:tc>
          <w:tcPr>
            <w:tcW w:w="9355" w:type="dxa"/>
          </w:tcPr>
          <w:p w:rsidR="000839E4" w:rsidRPr="001F3A23" w:rsidRDefault="000839E4" w:rsidP="00CF21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18. Нам необходимо зарегистрировать сотрудника организации. Возможно ли наделить его полномочиями выписки ЭСФ как за головное предприятия, так и за другие филиалы?</w:t>
            </w:r>
          </w:p>
        </w:tc>
      </w:tr>
      <w:tr w:rsidR="000839E4" w:rsidRPr="001F3A23" w:rsidTr="00293A10">
        <w:tc>
          <w:tcPr>
            <w:tcW w:w="9355" w:type="dxa"/>
          </w:tcPr>
          <w:p w:rsidR="000839E4" w:rsidRPr="001F3A23" w:rsidRDefault="000839E4" w:rsidP="00083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регистрации пользователя в системе в качестве сотрудника предприятия Вам необходимо получить сертификат Физического лица на сотрудника и пройти регистрацию в ИС ЭСФ в качестве Физического лица.</w:t>
            </w:r>
          </w:p>
          <w:p w:rsidR="000839E4" w:rsidRPr="001F3A23" w:rsidRDefault="000839E4" w:rsidP="000839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 успешной регистрации в системе, от имени Руководителя головного предприятия необходимо отправить приглашение в предприятие данному сотруднику. После принятия приглашения необходимо наделить сотрудника необходимыми Вам полномочиями, путем выписки Доверенности на сотрудника. Полномочия, выданные сотруднику для работы в головном предприятии распространяются также на работу от имени всех филиалов головной организации. То есть все филиалы головного предприятия будут высвечиваться</w:t>
            </w:r>
            <w:r w:rsidR="00A56E58" w:rsidRPr="001F3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профиле сотрудника и он сможет выписывать/отклонять/отзывать СФ за филиал. </w:t>
            </w:r>
          </w:p>
        </w:tc>
      </w:tr>
      <w:tr w:rsidR="00A56E58" w:rsidRPr="001F3A23" w:rsidTr="00293A10">
        <w:tc>
          <w:tcPr>
            <w:tcW w:w="9355" w:type="dxa"/>
          </w:tcPr>
          <w:p w:rsidR="00A56E58" w:rsidRPr="001F3A23" w:rsidRDefault="00A56E58" w:rsidP="00083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 xml:space="preserve">19. При выписке Дополнительного ЭСФ возникает ошибка: 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1F3A23"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  <w:t>Основной и Дополнительный СФ различаются сильнее допустимых правил. Что это означает?</w:t>
            </w:r>
          </w:p>
        </w:tc>
      </w:tr>
      <w:tr w:rsidR="00A56E58" w:rsidRPr="001F3A23" w:rsidTr="00293A10">
        <w:tc>
          <w:tcPr>
            <w:tcW w:w="9355" w:type="dxa"/>
          </w:tcPr>
          <w:p w:rsidR="00A56E58" w:rsidRPr="001F3A23" w:rsidRDefault="00A56E58" w:rsidP="000839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Данная ошибка возникает по причине того, что при выписке дополнительной счет-фактуры были внесены изменения в разделы кроме разделов G и H, F. Согласно Правилам, при выписке дополнительной счет-фактуры к основной, в дополнительной счет-фактуре к изменениям подлежат лишь данные разделов G и H, F. Просим проверить внимательно все ли данные других разделов совпадают с данными основной счет-фактуры (вплоть до знаков и пробелов). В разделах G, H, F количество позиций должно совпадать с количеством позиций основной счет-фактуры.</w:t>
            </w: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Просим Вас воспользоваться ресурсом для сравнения текстовых файлов (например, https://www.diffnow.com/). Выгрузите Основной и Дополнительный СФ в формате </w:t>
            </w:r>
            <w:proofErr w:type="spellStart"/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xml</w:t>
            </w:r>
            <w:proofErr w:type="spellEnd"/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подобный ресурс, где после проверки Вы увидите, в чем именно идет различие между данными СФ.</w:t>
            </w:r>
          </w:p>
        </w:tc>
      </w:tr>
      <w:tr w:rsidR="00A56E58" w:rsidRPr="001F3A23" w:rsidTr="00293A10">
        <w:tc>
          <w:tcPr>
            <w:tcW w:w="9355" w:type="dxa"/>
          </w:tcPr>
          <w:p w:rsidR="00A56E58" w:rsidRPr="001F3A23" w:rsidRDefault="00A56E58" w:rsidP="003F4A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 xml:space="preserve">20. </w:t>
            </w:r>
            <w:r w:rsidR="003F4A47"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  <w:t>При выписке ЭСФ возникает ошибка «Не найден код проекта получателя по номеру документа и дате документа. Не указан проект»</w:t>
            </w:r>
          </w:p>
        </w:tc>
      </w:tr>
      <w:tr w:rsidR="003F4A47" w:rsidRPr="001F3A23" w:rsidTr="00293A10">
        <w:tc>
          <w:tcPr>
            <w:tcW w:w="9355" w:type="dxa"/>
          </w:tcPr>
          <w:p w:rsidR="003F4A47" w:rsidRPr="001F3A23" w:rsidRDefault="003F4A47" w:rsidP="003F4A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Данная ошибка возникает из-за того, что Ваш получатель не создал контракт на портале. Вашему получателю необходимо создать контракт во вкладке Регистрационный учет - Оператор/Поверенный.</w:t>
            </w:r>
          </w:p>
          <w:p w:rsidR="003F4A47" w:rsidRPr="001F3A23" w:rsidRDefault="003F4A47" w:rsidP="003F4A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A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ином случае, Вы можете отправить СФ не заполняя Раздел J. Реквизиты поверенного (оператора) покупателя. </w:t>
            </w:r>
          </w:p>
        </w:tc>
      </w:tr>
    </w:tbl>
    <w:p w:rsidR="008B0BA2" w:rsidRPr="001F3A23" w:rsidRDefault="008B0BA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4777" w:rsidRPr="001F3A23" w:rsidRDefault="00A8477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B0BA2" w:rsidRPr="001F3A23" w:rsidRDefault="008B0BA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B0BA2" w:rsidRPr="001F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A7DFF"/>
    <w:multiLevelType w:val="multilevel"/>
    <w:tmpl w:val="FEE2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A2"/>
    <w:rsid w:val="000839E4"/>
    <w:rsid w:val="00157CBE"/>
    <w:rsid w:val="001F3A23"/>
    <w:rsid w:val="00256CE7"/>
    <w:rsid w:val="00293A10"/>
    <w:rsid w:val="003B7EE8"/>
    <w:rsid w:val="003F4A47"/>
    <w:rsid w:val="0046751C"/>
    <w:rsid w:val="004A42D5"/>
    <w:rsid w:val="005C30CD"/>
    <w:rsid w:val="007826D6"/>
    <w:rsid w:val="007B3663"/>
    <w:rsid w:val="008107E3"/>
    <w:rsid w:val="008B0BA2"/>
    <w:rsid w:val="009A41D2"/>
    <w:rsid w:val="00A56E58"/>
    <w:rsid w:val="00A84777"/>
    <w:rsid w:val="00AF4D3F"/>
    <w:rsid w:val="00B878FD"/>
    <w:rsid w:val="00CF21A1"/>
    <w:rsid w:val="00D04531"/>
    <w:rsid w:val="00D54841"/>
    <w:rsid w:val="00DF7FAE"/>
    <w:rsid w:val="00E5546B"/>
    <w:rsid w:val="00F273A1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415F-179C-4D8B-9465-2EEBFA51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B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BA2"/>
    <w:rPr>
      <w:color w:val="0563C1" w:themeColor="hyperlink"/>
      <w:u w:val="single"/>
    </w:rPr>
  </w:style>
  <w:style w:type="paragraph" w:customStyle="1" w:styleId="a5">
    <w:name w:val="Текстовый блок"/>
    <w:rsid w:val="008B0B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sf.gov.kz:8443/esf-web/change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sf.gov.kz:8443/esf-web/viewResetPassword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Alibek</dc:creator>
  <cp:keywords/>
  <dc:description/>
  <cp:lastModifiedBy>Aigerim Alibek</cp:lastModifiedBy>
  <cp:revision>8</cp:revision>
  <dcterms:created xsi:type="dcterms:W3CDTF">2018-02-08T05:53:00Z</dcterms:created>
  <dcterms:modified xsi:type="dcterms:W3CDTF">2018-03-03T03:24:00Z</dcterms:modified>
</cp:coreProperties>
</file>