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F2" w:rsidRPr="00BC646A" w:rsidRDefault="00053AF2" w:rsidP="00053AF2">
      <w:pPr>
        <w:pStyle w:val="Default"/>
        <w:shd w:val="clear" w:color="auto" w:fill="FFFFFF"/>
        <w:ind w:firstLine="709"/>
        <w:jc w:val="center"/>
        <w:rPr>
          <w:b/>
          <w:color w:val="auto"/>
          <w:sz w:val="28"/>
          <w:szCs w:val="28"/>
        </w:rPr>
      </w:pPr>
      <w:r w:rsidRPr="00BC646A">
        <w:rPr>
          <w:b/>
          <w:color w:val="auto"/>
          <w:sz w:val="28"/>
          <w:szCs w:val="28"/>
        </w:rPr>
        <w:t xml:space="preserve">Информация о ходе исполнения мероприятий Общенационального плана по реализации Послания Главы государства от 5 октября 2018 года «Рост благосостояния </w:t>
      </w:r>
      <w:proofErr w:type="spellStart"/>
      <w:r w:rsidRPr="00BC646A">
        <w:rPr>
          <w:b/>
          <w:color w:val="auto"/>
          <w:sz w:val="28"/>
          <w:szCs w:val="28"/>
        </w:rPr>
        <w:t>казахстанцев</w:t>
      </w:r>
      <w:proofErr w:type="spellEnd"/>
      <w:r w:rsidRPr="00BC646A">
        <w:rPr>
          <w:b/>
          <w:color w:val="auto"/>
          <w:sz w:val="28"/>
          <w:szCs w:val="28"/>
        </w:rPr>
        <w:t xml:space="preserve">: повышение доходов и качества жизни» по состоянию на </w:t>
      </w:r>
      <w:r>
        <w:rPr>
          <w:b/>
          <w:color w:val="auto"/>
          <w:sz w:val="28"/>
          <w:szCs w:val="28"/>
          <w:lang w:val="kk-KZ"/>
        </w:rPr>
        <w:t>27</w:t>
      </w:r>
      <w:r w:rsidRPr="00BC646A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  <w:lang w:val="kk-KZ"/>
        </w:rPr>
        <w:t>02.</w:t>
      </w:r>
      <w:r w:rsidRPr="00BC646A">
        <w:rPr>
          <w:b/>
          <w:color w:val="auto"/>
          <w:sz w:val="28"/>
          <w:szCs w:val="28"/>
        </w:rPr>
        <w:t>2019 года</w:t>
      </w:r>
    </w:p>
    <w:p w:rsidR="00053AF2" w:rsidRPr="00BC646A" w:rsidRDefault="00053AF2" w:rsidP="00053AF2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:rsidR="00053AF2" w:rsidRDefault="00053AF2" w:rsidP="00053AF2">
      <w:pPr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 w:rsidRPr="00BC646A">
        <w:rPr>
          <w:b/>
          <w:color w:val="auto"/>
          <w:sz w:val="28"/>
          <w:szCs w:val="28"/>
        </w:rPr>
        <w:t>По пункту 9</w:t>
      </w:r>
      <w:r>
        <w:rPr>
          <w:b/>
          <w:color w:val="auto"/>
          <w:sz w:val="28"/>
          <w:szCs w:val="28"/>
          <w:lang w:val="kk-KZ"/>
        </w:rPr>
        <w:t>.1</w:t>
      </w:r>
      <w:r w:rsidRPr="00BC646A">
        <w:rPr>
          <w:b/>
          <w:color w:val="auto"/>
          <w:sz w:val="28"/>
          <w:szCs w:val="28"/>
        </w:rPr>
        <w:t xml:space="preserve"> «Реорганизация Службы экономических расследований путём передачи функций в Комитет финансового мониторинга Министерства финансов Республики Казахстан». </w:t>
      </w:r>
    </w:p>
    <w:p w:rsidR="00053AF2" w:rsidRPr="00BC646A" w:rsidRDefault="00053AF2" w:rsidP="00053AF2">
      <w:pPr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Завершено</w:t>
      </w:r>
      <w:r w:rsidR="00A72F54">
        <w:rPr>
          <w:b/>
          <w:color w:val="auto"/>
          <w:sz w:val="28"/>
          <w:szCs w:val="28"/>
        </w:rPr>
        <w:t>.</w:t>
      </w:r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C646A">
        <w:rPr>
          <w:color w:val="auto"/>
          <w:sz w:val="28"/>
          <w:szCs w:val="28"/>
        </w:rPr>
        <w:t>Во исполнение пункта мероприятия по подготовке законод</w:t>
      </w:r>
      <w:r>
        <w:rPr>
          <w:color w:val="auto"/>
          <w:sz w:val="28"/>
          <w:szCs w:val="28"/>
        </w:rPr>
        <w:t>атель</w:t>
      </w:r>
      <w:r w:rsidRPr="00BC646A">
        <w:rPr>
          <w:color w:val="auto"/>
          <w:sz w:val="28"/>
          <w:szCs w:val="28"/>
        </w:rPr>
        <w:t>ных основ для проведения реорганизации</w:t>
      </w:r>
      <w:r w:rsidRPr="00AB53FF">
        <w:rPr>
          <w:color w:val="auto"/>
          <w:sz w:val="28"/>
          <w:szCs w:val="28"/>
        </w:rPr>
        <w:t xml:space="preserve"> </w:t>
      </w:r>
      <w:r w:rsidRPr="00AB53FF">
        <w:rPr>
          <w:b/>
          <w:color w:val="auto"/>
          <w:sz w:val="28"/>
          <w:szCs w:val="28"/>
        </w:rPr>
        <w:t>завершены</w:t>
      </w:r>
      <w:r w:rsidRPr="00BC646A">
        <w:rPr>
          <w:color w:val="auto"/>
          <w:sz w:val="28"/>
          <w:szCs w:val="28"/>
        </w:rPr>
        <w:t>.</w:t>
      </w:r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proofErr w:type="gramStart"/>
      <w:r w:rsidRPr="00BC646A">
        <w:rPr>
          <w:color w:val="auto"/>
          <w:sz w:val="28"/>
          <w:szCs w:val="28"/>
        </w:rPr>
        <w:t>Закон</w:t>
      </w:r>
      <w:r>
        <w:rPr>
          <w:color w:val="auto"/>
          <w:sz w:val="28"/>
          <w:szCs w:val="28"/>
        </w:rPr>
        <w:t>ом</w:t>
      </w:r>
      <w:r w:rsidRPr="00BC646A">
        <w:rPr>
          <w:color w:val="auto"/>
          <w:sz w:val="28"/>
          <w:szCs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 и противодействия теневой экономике» от 28 декабря 2018 года №210-VI ЗРК</w:t>
      </w:r>
      <w:r>
        <w:rPr>
          <w:color w:val="auto"/>
          <w:sz w:val="28"/>
          <w:szCs w:val="28"/>
        </w:rPr>
        <w:t xml:space="preserve"> в</w:t>
      </w:r>
      <w:r w:rsidRPr="00BC646A">
        <w:rPr>
          <w:color w:val="auto"/>
          <w:sz w:val="28"/>
          <w:szCs w:val="28"/>
        </w:rPr>
        <w:t xml:space="preserve"> ряд законодательных актов внесены поправки по определению СЭР оперативно-следственным подразделением органов по финансовому мониторингу и исключению правоохранительные функции органов государственных доходов. </w:t>
      </w:r>
      <w:proofErr w:type="gramEnd"/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C646A">
        <w:rPr>
          <w:color w:val="auto"/>
          <w:sz w:val="28"/>
          <w:szCs w:val="28"/>
        </w:rPr>
        <w:t xml:space="preserve">29.12.2018г. принято Постановление Правительства РК №920 «О некоторых вопросах Министерства финансов Республики Казахстан» в части передачи функции по предупреждению, выявлению, пресечению, раскрытию и расследованию экономических и финансовых преступлений и правонарушений в </w:t>
      </w:r>
      <w:r w:rsidRPr="00BC646A">
        <w:rPr>
          <w:sz w:val="28"/>
          <w:szCs w:val="28"/>
        </w:rPr>
        <w:t xml:space="preserve">Комитет по финансовому </w:t>
      </w:r>
      <w:r w:rsidRPr="00BC646A">
        <w:rPr>
          <w:color w:val="auto"/>
          <w:sz w:val="28"/>
          <w:szCs w:val="28"/>
        </w:rPr>
        <w:t xml:space="preserve">мониторингу. </w:t>
      </w:r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053AF2" w:rsidRDefault="00053AF2" w:rsidP="00053AF2">
      <w:pPr>
        <w:pStyle w:val="Default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 w:rsidRPr="00BC646A">
        <w:rPr>
          <w:b/>
          <w:color w:val="auto"/>
          <w:sz w:val="28"/>
          <w:szCs w:val="28"/>
        </w:rPr>
        <w:t>По пункту 11 «Завершение интеграции информационных систем налоговых и таможенных органов».</w:t>
      </w:r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исполнении</w:t>
      </w:r>
      <w:r w:rsidR="00A72F54">
        <w:rPr>
          <w:b/>
          <w:color w:val="auto"/>
          <w:sz w:val="28"/>
          <w:szCs w:val="28"/>
        </w:rPr>
        <w:t>.</w:t>
      </w:r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C646A">
        <w:rPr>
          <w:color w:val="auto"/>
          <w:sz w:val="28"/>
          <w:szCs w:val="28"/>
        </w:rPr>
        <w:t>Интеграция налоговых и таможенных информационных систем завершится в 2019 году.</w:t>
      </w:r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C646A">
        <w:rPr>
          <w:color w:val="auto"/>
          <w:sz w:val="28"/>
          <w:szCs w:val="28"/>
        </w:rPr>
        <w:t xml:space="preserve">В настоящее время проводятся работы по разработке модулей интеграции ИС «АСТАНА-1» и ИС «Электронные счета-фактуры» по передаче сведений из деклараций на товары в «Виртуальный склад» ИС «ЭСФ». </w:t>
      </w:r>
    </w:p>
    <w:p w:rsidR="00053AF2" w:rsidRPr="00BC646A" w:rsidRDefault="00053AF2" w:rsidP="00053AF2">
      <w:pPr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:rsidR="00053AF2" w:rsidRDefault="00053AF2" w:rsidP="00053AF2">
      <w:pPr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 w:rsidRPr="00BC646A">
        <w:rPr>
          <w:b/>
          <w:color w:val="auto"/>
          <w:sz w:val="28"/>
          <w:szCs w:val="28"/>
        </w:rPr>
        <w:t>По пункту 12 «Проведение с 1 января 2019 года налоговой амнистии для субъектов малого и среднего бизнеса по списанию пени и штрафов».</w:t>
      </w:r>
    </w:p>
    <w:p w:rsidR="00053AF2" w:rsidRPr="0097079E" w:rsidRDefault="00053AF2" w:rsidP="00053AF2">
      <w:pPr>
        <w:pStyle w:val="Default"/>
        <w:shd w:val="clear" w:color="auto" w:fill="FFFFFF"/>
        <w:ind w:firstLine="709"/>
        <w:jc w:val="both"/>
        <w:rPr>
          <w:b/>
          <w:color w:val="auto"/>
          <w:sz w:val="28"/>
          <w:szCs w:val="28"/>
          <w:lang w:val="kk-KZ"/>
        </w:rPr>
      </w:pPr>
      <w:r w:rsidRPr="0097079E">
        <w:rPr>
          <w:b/>
          <w:color w:val="auto"/>
          <w:sz w:val="28"/>
          <w:szCs w:val="28"/>
          <w:lang w:val="kk-KZ"/>
        </w:rPr>
        <w:t>Завершено</w:t>
      </w:r>
      <w:r w:rsidR="00A72F54">
        <w:rPr>
          <w:b/>
          <w:color w:val="auto"/>
          <w:sz w:val="28"/>
          <w:szCs w:val="28"/>
          <w:lang w:val="kk-KZ"/>
        </w:rPr>
        <w:t>.</w:t>
      </w:r>
      <w:bookmarkStart w:id="0" w:name="_GoBack"/>
      <w:bookmarkEnd w:id="0"/>
    </w:p>
    <w:p w:rsidR="00053AF2" w:rsidRPr="00BC646A" w:rsidRDefault="00053AF2" w:rsidP="00053AF2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C646A">
        <w:rPr>
          <w:color w:val="auto"/>
          <w:sz w:val="28"/>
          <w:szCs w:val="28"/>
        </w:rPr>
        <w:t>Во исполнение пункта мероприятия по подготовке законод</w:t>
      </w:r>
      <w:r>
        <w:rPr>
          <w:color w:val="auto"/>
          <w:sz w:val="28"/>
          <w:szCs w:val="28"/>
        </w:rPr>
        <w:t>атель</w:t>
      </w:r>
      <w:r w:rsidRPr="00BC646A">
        <w:rPr>
          <w:color w:val="auto"/>
          <w:sz w:val="28"/>
          <w:szCs w:val="28"/>
        </w:rPr>
        <w:t xml:space="preserve">ных основ для проведения </w:t>
      </w:r>
      <w:r>
        <w:rPr>
          <w:color w:val="auto"/>
          <w:sz w:val="28"/>
          <w:szCs w:val="28"/>
        </w:rPr>
        <w:t>списания</w:t>
      </w:r>
      <w:r w:rsidRPr="00AB53FF">
        <w:rPr>
          <w:color w:val="auto"/>
          <w:sz w:val="28"/>
          <w:szCs w:val="28"/>
        </w:rPr>
        <w:t xml:space="preserve"> </w:t>
      </w:r>
      <w:r w:rsidRPr="00AB53FF">
        <w:rPr>
          <w:b/>
          <w:color w:val="auto"/>
          <w:sz w:val="28"/>
          <w:szCs w:val="28"/>
        </w:rPr>
        <w:t>завершены</w:t>
      </w:r>
      <w:r w:rsidRPr="00BC646A">
        <w:rPr>
          <w:color w:val="auto"/>
          <w:sz w:val="28"/>
          <w:szCs w:val="28"/>
        </w:rPr>
        <w:t>.</w:t>
      </w:r>
    </w:p>
    <w:p w:rsidR="00053AF2" w:rsidRPr="00BC646A" w:rsidRDefault="00053AF2" w:rsidP="00053AF2">
      <w:pPr>
        <w:ind w:firstLine="709"/>
        <w:jc w:val="both"/>
        <w:rPr>
          <w:sz w:val="28"/>
          <w:szCs w:val="28"/>
        </w:rPr>
      </w:pPr>
      <w:r w:rsidRPr="00BC646A">
        <w:rPr>
          <w:sz w:val="28"/>
          <w:szCs w:val="28"/>
        </w:rPr>
        <w:t xml:space="preserve">В рамках налоговой амнистии </w:t>
      </w:r>
      <w:r w:rsidRPr="00BC646A">
        <w:rPr>
          <w:color w:val="auto"/>
          <w:sz w:val="28"/>
          <w:szCs w:val="28"/>
        </w:rPr>
        <w:t xml:space="preserve">будут списаны пени и штрафы, числящиеся в лицевых счетах налогоплательщиков по состоянию на 1 октября 2018 года, при условии уплаты недоимки, имеющейся по состоянию на 1 октября 2018 </w:t>
      </w:r>
      <w:r w:rsidRPr="00BC646A">
        <w:rPr>
          <w:sz w:val="28"/>
          <w:szCs w:val="28"/>
        </w:rPr>
        <w:t>года.</w:t>
      </w:r>
    </w:p>
    <w:p w:rsidR="00053AF2" w:rsidRPr="00BC646A" w:rsidRDefault="00053AF2" w:rsidP="00053AF2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C646A">
        <w:rPr>
          <w:sz w:val="28"/>
          <w:szCs w:val="28"/>
        </w:rPr>
        <w:t xml:space="preserve">Соответствующие поправки разработаны и приняты 28 декабря 2018 года в рамках Закона РК «О внесении изменений и дополнений в некоторые </w:t>
      </w:r>
      <w:r w:rsidRPr="00BC646A">
        <w:rPr>
          <w:sz w:val="28"/>
          <w:szCs w:val="28"/>
        </w:rPr>
        <w:lastRenderedPageBreak/>
        <w:t>законодательные акты Республики Казахстан по вопросам административно - территориального устройства Республики Казахстан и противодействия теневой экономике» №210-VI ЗРК</w:t>
      </w:r>
      <w:r w:rsidRPr="00BC646A">
        <w:rPr>
          <w:rFonts w:eastAsia="Calibri"/>
          <w:color w:val="auto"/>
          <w:sz w:val="28"/>
          <w:szCs w:val="28"/>
          <w:lang w:eastAsia="en-US"/>
        </w:rPr>
        <w:t>.</w:t>
      </w:r>
    </w:p>
    <w:p w:rsidR="00053AF2" w:rsidRDefault="00053AF2" w:rsidP="00053AF2">
      <w:pPr>
        <w:shd w:val="clear" w:color="auto" w:fill="FFFFFF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C646A">
        <w:rPr>
          <w:rFonts w:eastAsia="Calibri"/>
          <w:color w:val="auto"/>
          <w:sz w:val="28"/>
          <w:szCs w:val="28"/>
          <w:lang w:eastAsia="en-US"/>
        </w:rPr>
        <w:t xml:space="preserve">Порядок списания пени и штрафов с пошаговым механизмом действий органов государственных доходов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утвержден Приказом Министра №39 от 21.01.2019 года. </w:t>
      </w:r>
    </w:p>
    <w:p w:rsidR="00053AF2" w:rsidRPr="00BC646A" w:rsidRDefault="00053AF2" w:rsidP="00053AF2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C646A">
        <w:rPr>
          <w:rFonts w:eastAsia="Calibri"/>
          <w:color w:val="auto"/>
          <w:sz w:val="28"/>
          <w:szCs w:val="28"/>
          <w:lang w:eastAsia="en-US"/>
        </w:rPr>
        <w:t>По предварительным данным, количество налогоплательщиков, подлежащих амнистии, составляет</w:t>
      </w:r>
      <w:r w:rsidRPr="00BC646A">
        <w:rPr>
          <w:color w:val="auto"/>
          <w:sz w:val="28"/>
          <w:szCs w:val="28"/>
        </w:rPr>
        <w:t xml:space="preserve"> 90 077. В случае уплаты основного долга в размере 210,7 </w:t>
      </w:r>
      <w:proofErr w:type="spellStart"/>
      <w:r w:rsidRPr="00BC646A">
        <w:rPr>
          <w:color w:val="auto"/>
          <w:sz w:val="28"/>
          <w:szCs w:val="28"/>
        </w:rPr>
        <w:t>млрд</w:t>
      </w:r>
      <w:proofErr w:type="gramStart"/>
      <w:r w:rsidRPr="00BC646A">
        <w:rPr>
          <w:color w:val="auto"/>
          <w:sz w:val="28"/>
          <w:szCs w:val="28"/>
        </w:rPr>
        <w:t>.т</w:t>
      </w:r>
      <w:proofErr w:type="gramEnd"/>
      <w:r w:rsidRPr="00BC646A">
        <w:rPr>
          <w:color w:val="auto"/>
          <w:sz w:val="28"/>
          <w:szCs w:val="28"/>
        </w:rPr>
        <w:t>енге</w:t>
      </w:r>
      <w:proofErr w:type="spellEnd"/>
      <w:r w:rsidRPr="00BC646A">
        <w:rPr>
          <w:color w:val="auto"/>
          <w:sz w:val="28"/>
          <w:szCs w:val="28"/>
        </w:rPr>
        <w:t xml:space="preserve">, у вышеуказанных налогоплательщиков будут списаны пени на сумму 122,9 </w:t>
      </w:r>
      <w:proofErr w:type="spellStart"/>
      <w:r w:rsidRPr="00BC646A">
        <w:rPr>
          <w:color w:val="auto"/>
          <w:sz w:val="28"/>
          <w:szCs w:val="28"/>
        </w:rPr>
        <w:t>млрд.тенге</w:t>
      </w:r>
      <w:proofErr w:type="spellEnd"/>
      <w:r w:rsidRPr="00BC646A">
        <w:rPr>
          <w:color w:val="auto"/>
          <w:sz w:val="28"/>
          <w:szCs w:val="28"/>
        </w:rPr>
        <w:t xml:space="preserve"> и штрафы на сумму 7,3 </w:t>
      </w:r>
      <w:proofErr w:type="spellStart"/>
      <w:r w:rsidRPr="00BC646A">
        <w:rPr>
          <w:color w:val="auto"/>
          <w:sz w:val="28"/>
          <w:szCs w:val="28"/>
        </w:rPr>
        <w:t>млрд.тенге</w:t>
      </w:r>
      <w:proofErr w:type="spellEnd"/>
      <w:r w:rsidRPr="00BC646A">
        <w:rPr>
          <w:color w:val="auto"/>
          <w:sz w:val="28"/>
          <w:szCs w:val="28"/>
        </w:rPr>
        <w:t>.</w:t>
      </w:r>
    </w:p>
    <w:p w:rsidR="00053AF2" w:rsidRPr="00BC646A" w:rsidRDefault="00053AF2" w:rsidP="00053AF2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053AF2" w:rsidRPr="00BC646A" w:rsidRDefault="00053AF2" w:rsidP="00053AF2">
      <w:pPr>
        <w:shd w:val="clear" w:color="auto" w:fill="FFFFFF"/>
        <w:ind w:firstLine="709"/>
        <w:jc w:val="both"/>
        <w:rPr>
          <w:b/>
          <w:color w:val="auto"/>
          <w:sz w:val="28"/>
          <w:szCs w:val="28"/>
          <w:lang w:eastAsia="en-US"/>
        </w:rPr>
      </w:pPr>
      <w:proofErr w:type="gramStart"/>
      <w:r w:rsidRPr="00BC646A">
        <w:rPr>
          <w:b/>
          <w:color w:val="auto"/>
          <w:sz w:val="28"/>
          <w:szCs w:val="28"/>
          <w:lang w:eastAsia="en-US"/>
        </w:rPr>
        <w:t xml:space="preserve">По пункту 28 «Разработка проекта Закона </w:t>
      </w:r>
      <w:r w:rsidRPr="00BC646A">
        <w:rPr>
          <w:b/>
          <w:color w:val="auto"/>
          <w:sz w:val="28"/>
          <w:szCs w:val="28"/>
        </w:rPr>
        <w:t>Республики Казахстан</w:t>
      </w:r>
      <w:r w:rsidRPr="00BC646A">
        <w:rPr>
          <w:b/>
          <w:color w:val="auto"/>
          <w:sz w:val="28"/>
          <w:szCs w:val="28"/>
          <w:lang w:eastAsia="en-US"/>
        </w:rPr>
        <w:t xml:space="preserve"> по дальнейшей </w:t>
      </w:r>
      <w:proofErr w:type="spellStart"/>
      <w:r w:rsidRPr="00BC646A">
        <w:rPr>
          <w:b/>
          <w:color w:val="auto"/>
          <w:sz w:val="28"/>
          <w:szCs w:val="28"/>
          <w:lang w:eastAsia="en-US"/>
        </w:rPr>
        <w:t>гуманизации</w:t>
      </w:r>
      <w:proofErr w:type="spellEnd"/>
      <w:r w:rsidRPr="00BC646A">
        <w:rPr>
          <w:b/>
          <w:color w:val="auto"/>
          <w:sz w:val="28"/>
          <w:szCs w:val="28"/>
          <w:lang w:eastAsia="en-US"/>
        </w:rPr>
        <w:t xml:space="preserve"> уголовного законодательства в сфере экономической деятельности, предусмотрев повышение порогового значения ущерба, влекущего уголовную ответственность по налоговым нарушениям до 50 тысяч МРП с увеличением штрафов за их совершение».</w:t>
      </w:r>
      <w:proofErr w:type="gramEnd"/>
    </w:p>
    <w:p w:rsidR="00053AF2" w:rsidRDefault="00053AF2" w:rsidP="00053AF2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исполнитель по пункту Генеральная прокуратура. </w:t>
      </w:r>
    </w:p>
    <w:p w:rsidR="00053AF2" w:rsidRPr="00FA3054" w:rsidRDefault="00053AF2" w:rsidP="00053AF2">
      <w:pPr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КГД мероприятия в рамках компетенции по разработке предложений </w:t>
      </w:r>
      <w:r w:rsidRPr="00FA3054">
        <w:rPr>
          <w:b/>
          <w:color w:val="auto"/>
          <w:sz w:val="28"/>
          <w:szCs w:val="28"/>
        </w:rPr>
        <w:t>завершены.</w:t>
      </w:r>
    </w:p>
    <w:p w:rsidR="00053AF2" w:rsidRPr="00BC646A" w:rsidRDefault="00053AF2" w:rsidP="00053AF2">
      <w:pPr>
        <w:shd w:val="clear" w:color="auto" w:fill="FFFFFF"/>
        <w:ind w:firstLine="709"/>
        <w:jc w:val="both"/>
        <w:rPr>
          <w:i/>
          <w:color w:val="auto"/>
          <w:sz w:val="24"/>
          <w:szCs w:val="24"/>
        </w:rPr>
      </w:pPr>
      <w:r w:rsidRPr="00BC646A">
        <w:rPr>
          <w:color w:val="auto"/>
          <w:sz w:val="28"/>
          <w:szCs w:val="28"/>
        </w:rPr>
        <w:t xml:space="preserve">В уголовное законодательство разработаны и одобрены поправки по повышению порогового уровня ущерба, влекущие уголовную ответственность по ст.245 УК </w:t>
      </w:r>
      <w:r w:rsidRPr="00BC646A">
        <w:rPr>
          <w:i/>
          <w:color w:val="auto"/>
          <w:sz w:val="24"/>
          <w:szCs w:val="24"/>
        </w:rPr>
        <w:t xml:space="preserve">(крупный ущерб – свыше 50 000 МРП, особо крупный ущерб – свыше 75 000 МРП). </w:t>
      </w:r>
    </w:p>
    <w:p w:rsidR="00053AF2" w:rsidRPr="00BC646A" w:rsidRDefault="00053AF2" w:rsidP="00053AF2">
      <w:pPr>
        <w:shd w:val="clear" w:color="auto" w:fill="FFFFFF"/>
        <w:ind w:firstLine="709"/>
        <w:jc w:val="both"/>
        <w:rPr>
          <w:i/>
          <w:color w:val="auto"/>
          <w:sz w:val="24"/>
          <w:szCs w:val="24"/>
        </w:rPr>
      </w:pPr>
      <w:r w:rsidRPr="00BC646A">
        <w:rPr>
          <w:color w:val="auto"/>
          <w:sz w:val="28"/>
          <w:szCs w:val="28"/>
        </w:rPr>
        <w:t>В административное законодательство разработаны и согласованы поправки, предусматривающие увеличение размеров административных штрафов по 3 статьям Кодекса Республики Казахстан об административных правонарушениях (</w:t>
      </w:r>
      <w:r w:rsidRPr="00BC646A">
        <w:rPr>
          <w:i/>
          <w:iCs/>
          <w:color w:val="auto"/>
          <w:sz w:val="24"/>
          <w:szCs w:val="24"/>
        </w:rPr>
        <w:t xml:space="preserve">Статья 275 </w:t>
      </w:r>
      <w:r w:rsidRPr="00BC646A">
        <w:rPr>
          <w:bCs/>
          <w:i/>
          <w:color w:val="auto"/>
          <w:sz w:val="24"/>
          <w:szCs w:val="24"/>
        </w:rPr>
        <w:t>«</w:t>
      </w:r>
      <w:r w:rsidRPr="00BC646A">
        <w:rPr>
          <w:bCs/>
          <w:i/>
          <w:color w:val="auto"/>
          <w:sz w:val="24"/>
          <w:szCs w:val="24"/>
          <w:u w:val="single"/>
        </w:rPr>
        <w:t xml:space="preserve">Сокрытие объектов налогообложения и иного имущества» - </w:t>
      </w:r>
      <w:r w:rsidRPr="00BC646A">
        <w:rPr>
          <w:i/>
          <w:color w:val="auto"/>
          <w:sz w:val="24"/>
          <w:szCs w:val="24"/>
        </w:rPr>
        <w:t xml:space="preserve">увеличение за первое нарушение со 150% до 200%, за повторное нарушение с 200% до 300%. </w:t>
      </w:r>
      <w:r w:rsidRPr="00BC646A">
        <w:rPr>
          <w:i/>
          <w:iCs/>
          <w:color w:val="auto"/>
          <w:sz w:val="24"/>
          <w:szCs w:val="24"/>
        </w:rPr>
        <w:t xml:space="preserve">Статья 278 </w:t>
      </w:r>
      <w:r w:rsidRPr="00BC646A">
        <w:rPr>
          <w:bCs/>
          <w:i/>
          <w:color w:val="auto"/>
          <w:sz w:val="24"/>
          <w:szCs w:val="24"/>
        </w:rPr>
        <w:t>«</w:t>
      </w:r>
      <w:r w:rsidRPr="00BC646A">
        <w:rPr>
          <w:bCs/>
          <w:i/>
          <w:color w:val="auto"/>
          <w:sz w:val="24"/>
          <w:szCs w:val="24"/>
          <w:u w:val="single"/>
        </w:rPr>
        <w:t xml:space="preserve">Занижение сумм налогов и других обязательных платежей в бюджет» </w:t>
      </w:r>
      <w:proofErr w:type="gramStart"/>
      <w:r w:rsidRPr="00BC646A">
        <w:rPr>
          <w:bCs/>
          <w:i/>
          <w:color w:val="auto"/>
          <w:sz w:val="24"/>
          <w:szCs w:val="24"/>
          <w:u w:val="single"/>
        </w:rPr>
        <w:t>-</w:t>
      </w:r>
      <w:r w:rsidRPr="00BC646A">
        <w:rPr>
          <w:i/>
          <w:color w:val="auto"/>
          <w:sz w:val="24"/>
          <w:szCs w:val="24"/>
        </w:rPr>
        <w:t>д</w:t>
      </w:r>
      <w:proofErr w:type="gramEnd"/>
      <w:r w:rsidRPr="00BC646A">
        <w:rPr>
          <w:i/>
          <w:color w:val="auto"/>
          <w:sz w:val="24"/>
          <w:szCs w:val="24"/>
        </w:rPr>
        <w:t xml:space="preserve">ля СМП с 15% до </w:t>
      </w:r>
      <w:proofErr w:type="gramStart"/>
      <w:r w:rsidRPr="00BC646A">
        <w:rPr>
          <w:i/>
          <w:color w:val="auto"/>
          <w:sz w:val="24"/>
          <w:szCs w:val="24"/>
        </w:rPr>
        <w:t xml:space="preserve">20%, для субъектов среднего предпринимательства с 30% до 50%, для субъектов крупного предпринимательства с 50% до 80%. </w:t>
      </w:r>
      <w:r w:rsidRPr="00BC646A">
        <w:rPr>
          <w:i/>
          <w:iCs/>
          <w:color w:val="auto"/>
          <w:sz w:val="24"/>
          <w:szCs w:val="24"/>
        </w:rPr>
        <w:t xml:space="preserve">Статья 280 </w:t>
      </w:r>
      <w:r w:rsidRPr="00BC646A">
        <w:rPr>
          <w:bCs/>
          <w:i/>
          <w:color w:val="auto"/>
          <w:sz w:val="24"/>
          <w:szCs w:val="24"/>
        </w:rPr>
        <w:t>«</w:t>
      </w:r>
      <w:r w:rsidRPr="00BC646A">
        <w:rPr>
          <w:bCs/>
          <w:i/>
          <w:color w:val="auto"/>
          <w:sz w:val="24"/>
          <w:szCs w:val="24"/>
          <w:u w:val="single"/>
        </w:rPr>
        <w:t>Выписка фиктивного счета-фактуры</w:t>
      </w:r>
      <w:r w:rsidRPr="00BC646A">
        <w:rPr>
          <w:i/>
          <w:color w:val="auto"/>
          <w:sz w:val="24"/>
          <w:szCs w:val="24"/>
        </w:rPr>
        <w:t>» - для СМП с 35 МРП до 100%, для субъектов среднего предпринимательства с 120% до 200%, для субъектов крупного предпринимательства с 200% до 300%.)</w:t>
      </w:r>
      <w:proofErr w:type="gramEnd"/>
    </w:p>
    <w:p w:rsidR="00053AF2" w:rsidRPr="00FA3054" w:rsidRDefault="00053AF2" w:rsidP="00053AF2">
      <w:pPr>
        <w:pBdr>
          <w:bottom w:val="single" w:sz="4" w:space="31" w:color="FFFFFF"/>
        </w:pBdr>
        <w:ind w:firstLine="709"/>
        <w:contextualSpacing/>
        <w:jc w:val="both"/>
        <w:rPr>
          <w:color w:val="auto"/>
          <w:sz w:val="28"/>
          <w:szCs w:val="28"/>
        </w:rPr>
      </w:pPr>
      <w:r w:rsidRPr="00BC646A">
        <w:rPr>
          <w:color w:val="auto"/>
          <w:sz w:val="28"/>
          <w:szCs w:val="28"/>
        </w:rPr>
        <w:t xml:space="preserve">Поправки </w:t>
      </w:r>
      <w:r>
        <w:rPr>
          <w:color w:val="auto"/>
          <w:sz w:val="28"/>
          <w:szCs w:val="28"/>
          <w:lang w:val="kk-KZ"/>
        </w:rPr>
        <w:t>приняты</w:t>
      </w:r>
      <w:r w:rsidRPr="00BC646A">
        <w:rPr>
          <w:color w:val="auto"/>
          <w:sz w:val="28"/>
          <w:szCs w:val="28"/>
        </w:rPr>
        <w:t xml:space="preserve"> в рамках законопроекта «О внесении изменений и дополнений в некоторые законодательные акты Республики Казахстан по вопросам усиления защиты прав собственности и арбитража</w:t>
      </w:r>
      <w:r w:rsidRPr="00FA3054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от</w:t>
      </w:r>
      <w:r w:rsidRPr="00475E68">
        <w:rPr>
          <w:color w:val="auto"/>
          <w:sz w:val="28"/>
          <w:szCs w:val="28"/>
        </w:rPr>
        <w:t xml:space="preserve"> 21.01.2019г</w:t>
      </w:r>
      <w:r>
        <w:rPr>
          <w:color w:val="auto"/>
          <w:sz w:val="28"/>
          <w:szCs w:val="28"/>
        </w:rPr>
        <w:t xml:space="preserve"> №217-</w:t>
      </w:r>
      <w:r w:rsidRPr="00B63396">
        <w:rPr>
          <w:sz w:val="28"/>
          <w:szCs w:val="28"/>
        </w:rPr>
        <w:t xml:space="preserve"> </w:t>
      </w:r>
      <w:r w:rsidRPr="00475E68">
        <w:rPr>
          <w:sz w:val="28"/>
          <w:szCs w:val="28"/>
        </w:rPr>
        <w:t>VI ЗРК</w:t>
      </w:r>
      <w:r w:rsidRPr="00475E68">
        <w:rPr>
          <w:color w:val="auto"/>
          <w:sz w:val="28"/>
          <w:szCs w:val="28"/>
        </w:rPr>
        <w:t>.</w:t>
      </w:r>
    </w:p>
    <w:p w:rsidR="00B8702F" w:rsidRDefault="00B8702F"/>
    <w:sectPr w:rsidR="00B8702F" w:rsidSect="00480C4F">
      <w:headerReference w:type="even" r:id="rId5"/>
      <w:headerReference w:type="default" r:id="rId6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34" w:rsidRDefault="00A72F54" w:rsidP="00540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034" w:rsidRDefault="00A72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34" w:rsidRPr="00A73331" w:rsidRDefault="00A72F54" w:rsidP="005405B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73331">
      <w:rPr>
        <w:rStyle w:val="a5"/>
        <w:sz w:val="28"/>
        <w:szCs w:val="28"/>
      </w:rPr>
      <w:fldChar w:fldCharType="begin"/>
    </w:r>
    <w:r w:rsidRPr="00A73331">
      <w:rPr>
        <w:rStyle w:val="a5"/>
        <w:sz w:val="28"/>
        <w:szCs w:val="28"/>
      </w:rPr>
      <w:instrText xml:space="preserve">PAGE  </w:instrText>
    </w:r>
    <w:r w:rsidRPr="00A7333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73331">
      <w:rPr>
        <w:rStyle w:val="a5"/>
        <w:sz w:val="28"/>
        <w:szCs w:val="28"/>
      </w:rPr>
      <w:fldChar w:fldCharType="end"/>
    </w:r>
  </w:p>
  <w:p w:rsidR="00BA5034" w:rsidRDefault="00A72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F2"/>
    <w:rsid w:val="00053AF2"/>
    <w:rsid w:val="00A72F54"/>
    <w:rsid w:val="00B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053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053AF2"/>
    <w:pPr>
      <w:tabs>
        <w:tab w:val="center" w:pos="4677"/>
        <w:tab w:val="right" w:pos="9355"/>
      </w:tabs>
    </w:pPr>
    <w:rPr>
      <w:rFonts w:eastAsiaTheme="minorHAnsi"/>
      <w:color w:val="auto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53AF2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53AF2"/>
  </w:style>
  <w:style w:type="character" w:customStyle="1" w:styleId="Default0">
    <w:name w:val="Default Знак"/>
    <w:link w:val="Default"/>
    <w:locked/>
    <w:rsid w:val="00053AF2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053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053AF2"/>
    <w:pPr>
      <w:tabs>
        <w:tab w:val="center" w:pos="4677"/>
        <w:tab w:val="right" w:pos="9355"/>
      </w:tabs>
    </w:pPr>
    <w:rPr>
      <w:rFonts w:eastAsiaTheme="minorHAnsi"/>
      <w:color w:val="auto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53AF2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53AF2"/>
  </w:style>
  <w:style w:type="character" w:customStyle="1" w:styleId="Default0">
    <w:name w:val="Default Знак"/>
    <w:link w:val="Default"/>
    <w:locked/>
    <w:rsid w:val="00053AF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Галымбекова</dc:creator>
  <cp:lastModifiedBy>Асель Галымбекова</cp:lastModifiedBy>
  <cp:revision>2</cp:revision>
  <dcterms:created xsi:type="dcterms:W3CDTF">2019-03-01T09:49:00Z</dcterms:created>
  <dcterms:modified xsi:type="dcterms:W3CDTF">2019-03-01T09:52:00Z</dcterms:modified>
</cp:coreProperties>
</file>