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AC477A" w:rsidRPr="001B459A">
        <w:rPr>
          <w:rFonts w:eastAsia="Calibri"/>
          <w:sz w:val="22"/>
          <w:szCs w:val="21"/>
          <w:lang w:eastAsia="en-US"/>
        </w:rPr>
        <w:t>ЕРМАГАМБЕТОВА КАЛАМКАС КАЙРЖАНОВНА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AC477A" w:rsidRPr="001B459A">
        <w:rPr>
          <w:rFonts w:eastAsia="Calibri"/>
          <w:sz w:val="22"/>
          <w:szCs w:val="21"/>
          <w:lang w:eastAsia="en-US"/>
        </w:rPr>
        <w:t>АктобеСтройМонтаж</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AC477A" w:rsidRPr="001B459A">
        <w:rPr>
          <w:rFonts w:eastAsia="Calibri"/>
          <w:sz w:val="22"/>
          <w:szCs w:val="21"/>
          <w:lang w:eastAsia="en-US"/>
        </w:rPr>
        <w:t>010840005299</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C477A">
        <w:rPr>
          <w:rFonts w:eastAsia="Calibri"/>
          <w:b/>
          <w:sz w:val="22"/>
          <w:szCs w:val="21"/>
          <w:lang w:eastAsia="en-US"/>
        </w:rPr>
        <w:t>02</w:t>
      </w:r>
      <w:r w:rsidR="00DD379C" w:rsidRPr="00335236">
        <w:rPr>
          <w:rFonts w:eastAsia="Calibri"/>
          <w:b/>
          <w:sz w:val="22"/>
          <w:szCs w:val="21"/>
          <w:lang w:eastAsia="en-US"/>
        </w:rPr>
        <w:t>.0</w:t>
      </w:r>
      <w:r w:rsidR="00AC477A">
        <w:rPr>
          <w:rFonts w:eastAsia="Calibri"/>
          <w:b/>
          <w:sz w:val="22"/>
          <w:szCs w:val="21"/>
          <w:lang w:eastAsia="en-US"/>
        </w:rPr>
        <w:t>6</w:t>
      </w:r>
      <w:r w:rsidR="00DD379C" w:rsidRPr="00335236">
        <w:rPr>
          <w:rFonts w:eastAsia="Calibri"/>
          <w:b/>
          <w:sz w:val="22"/>
          <w:szCs w:val="21"/>
          <w:lang w:eastAsia="en-US"/>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C477A"/>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02548"/>
    <w:rsid w:val="00D37134"/>
    <w:rsid w:val="00D91425"/>
    <w:rsid w:val="00DC1E30"/>
    <w:rsid w:val="00DD379C"/>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2016-05-18T06:02:00Z</dcterms:created>
  <dcterms:modified xsi:type="dcterms:W3CDTF">2016-05-18T06:02:00Z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