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97F0B" w:rsidRPr="00C026CC">
        <w:rPr>
          <w:rFonts w:eastAsia="Calibri"/>
          <w:sz w:val="22"/>
          <w:szCs w:val="21"/>
          <w:lang w:eastAsia="en-US"/>
        </w:rPr>
        <w:t>УАНБАЕВ ДАУРЕН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797F0B" w:rsidRPr="00C026CC">
        <w:rPr>
          <w:rFonts w:eastAsia="Calibri"/>
          <w:sz w:val="22"/>
          <w:szCs w:val="21"/>
          <w:lang w:eastAsia="en-US"/>
        </w:rPr>
        <w:t>АЙРОС</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797F0B" w:rsidRPr="00C026CC">
        <w:rPr>
          <w:rFonts w:eastAsia="Calibri"/>
          <w:sz w:val="22"/>
          <w:szCs w:val="21"/>
          <w:lang w:eastAsia="en-US"/>
        </w:rPr>
        <w:t>031140005854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797F0B">
        <w:rPr>
          <w:b/>
          <w:sz w:val="24"/>
          <w:szCs w:val="24"/>
          <w:lang w:val="kk-KZ"/>
        </w:rPr>
        <w:t>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2015-08-26T03:12:00Z</dcterms:created>
  <dcterms:modified xsi:type="dcterms:W3CDTF">2015-08-26T03:12:00Z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