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DE" w:rsidRDefault="001078DE" w:rsidP="001078DE">
      <w:pPr>
        <w:keepNext/>
        <w:spacing w:after="0" w:line="240" w:lineRule="auto"/>
        <w:jc w:val="center"/>
        <w:rPr>
          <w:rFonts w:ascii="Times New Roman" w:eastAsia="Times New Roman" w:hAnsi="Times New Roman"/>
          <w:b/>
          <w:bCs/>
          <w:sz w:val="28"/>
          <w:szCs w:val="28"/>
          <w:lang w:val="ru-RU"/>
        </w:rPr>
      </w:pPr>
    </w:p>
    <w:p w:rsidR="001078DE" w:rsidRPr="008F2C0B" w:rsidRDefault="001078DE" w:rsidP="001078DE">
      <w:pPr>
        <w:keepNext/>
        <w:spacing w:after="0" w:line="240" w:lineRule="auto"/>
        <w:jc w:val="center"/>
        <w:rPr>
          <w:rFonts w:ascii="Times New Roman" w:hAnsi="Times New Roman" w:cs="Times New Roman"/>
          <w:b/>
          <w:color w:val="000000"/>
          <w:sz w:val="28"/>
          <w:szCs w:val="28"/>
          <w:lang w:val="kk-KZ"/>
        </w:rPr>
      </w:pPr>
      <w:r w:rsidRPr="008F2C0B">
        <w:rPr>
          <w:rFonts w:ascii="Times New Roman" w:hAnsi="Times New Roman" w:cs="Times New Roman"/>
          <w:b/>
          <w:color w:val="000000"/>
          <w:sz w:val="28"/>
          <w:szCs w:val="28"/>
          <w:lang w:val="kk-KZ"/>
        </w:rPr>
        <w:t xml:space="preserve">Мемлекеттік органның стратегиялық жоспарын іске асыру туралы есеп </w:t>
      </w:r>
    </w:p>
    <w:p w:rsidR="001078DE" w:rsidRPr="008F2C0B" w:rsidRDefault="001078DE" w:rsidP="001078DE">
      <w:pPr>
        <w:keepNext/>
        <w:spacing w:after="0" w:line="240" w:lineRule="auto"/>
        <w:jc w:val="center"/>
        <w:rPr>
          <w:rFonts w:ascii="Times New Roman" w:hAnsi="Times New Roman" w:cs="Times New Roman"/>
          <w:b/>
          <w:color w:val="000000"/>
          <w:sz w:val="28"/>
          <w:szCs w:val="28"/>
          <w:lang w:val="kk-KZ"/>
        </w:rPr>
      </w:pPr>
      <w:r w:rsidRPr="008F2C0B">
        <w:rPr>
          <w:rFonts w:ascii="Times New Roman" w:hAnsi="Times New Roman" w:cs="Times New Roman"/>
          <w:b/>
          <w:color w:val="000000"/>
          <w:sz w:val="28"/>
          <w:szCs w:val="28"/>
          <w:lang w:val="kk-KZ"/>
        </w:rPr>
        <w:t xml:space="preserve">Қазақстан Республикасы Қаржы министрінің 2016 жылғы </w:t>
      </w:r>
      <w:r w:rsidRPr="008F2C0B">
        <w:rPr>
          <w:rFonts w:ascii="Times New Roman" w:hAnsi="Times New Roman" w:cs="Times New Roman"/>
          <w:b/>
          <w:color w:val="000000"/>
          <w:sz w:val="28"/>
          <w:szCs w:val="28"/>
          <w:lang w:val="kk-KZ"/>
        </w:rPr>
        <w:br/>
        <w:t xml:space="preserve">20 желтоқсандағы № 614 бұйрығымен </w:t>
      </w:r>
    </w:p>
    <w:p w:rsidR="001078DE" w:rsidRPr="008F2C0B" w:rsidRDefault="001078DE" w:rsidP="001078DE">
      <w:pPr>
        <w:keepNext/>
        <w:spacing w:after="0" w:line="240" w:lineRule="auto"/>
        <w:jc w:val="center"/>
        <w:rPr>
          <w:rFonts w:ascii="Times New Roman" w:hAnsi="Times New Roman" w:cs="Times New Roman"/>
          <w:b/>
          <w:color w:val="000000"/>
          <w:sz w:val="28"/>
          <w:szCs w:val="28"/>
          <w:lang w:val="kk-KZ"/>
        </w:rPr>
      </w:pPr>
      <w:r w:rsidRPr="008F2C0B">
        <w:rPr>
          <w:rFonts w:ascii="Times New Roman" w:hAnsi="Times New Roman" w:cs="Times New Roman"/>
          <w:b/>
          <w:color w:val="000000"/>
          <w:sz w:val="28"/>
          <w:szCs w:val="28"/>
          <w:lang w:val="kk-KZ"/>
        </w:rPr>
        <w:t>«Қазақстан Республикасы Қаржы министрлігінің 2017 - 2021 жылдарға арналған стратегиялық жоспары» бекітілді</w:t>
      </w:r>
    </w:p>
    <w:p w:rsidR="001078DE" w:rsidRPr="008F2C0B" w:rsidRDefault="001078DE" w:rsidP="001078DE">
      <w:pPr>
        <w:keepNext/>
        <w:spacing w:after="0" w:line="240" w:lineRule="auto"/>
        <w:jc w:val="center"/>
        <w:rPr>
          <w:rFonts w:ascii="Times New Roman" w:eastAsia="Times New Roman" w:hAnsi="Times New Roman"/>
          <w:b/>
          <w:bCs/>
          <w:sz w:val="28"/>
          <w:szCs w:val="28"/>
          <w:lang w:val="ru-RU"/>
        </w:rPr>
      </w:pPr>
      <w:proofErr w:type="spellStart"/>
      <w:r w:rsidRPr="008F2C0B">
        <w:rPr>
          <w:rFonts w:ascii="Times New Roman" w:eastAsia="Times New Roman" w:hAnsi="Times New Roman"/>
          <w:b/>
          <w:bCs/>
          <w:sz w:val="28"/>
          <w:szCs w:val="28"/>
          <w:lang w:val="ru-RU"/>
        </w:rPr>
        <w:t>Есеп</w:t>
      </w:r>
      <w:proofErr w:type="spellEnd"/>
      <w:r w:rsidRPr="008F2C0B">
        <w:rPr>
          <w:rFonts w:ascii="Times New Roman" w:eastAsia="Times New Roman" w:hAnsi="Times New Roman"/>
          <w:b/>
          <w:bCs/>
          <w:sz w:val="28"/>
          <w:szCs w:val="28"/>
          <w:lang w:val="ru-RU"/>
        </w:rPr>
        <w:t xml:space="preserve"> беру </w:t>
      </w:r>
      <w:proofErr w:type="spellStart"/>
      <w:r w:rsidRPr="008F2C0B">
        <w:rPr>
          <w:rFonts w:ascii="Times New Roman" w:eastAsia="Times New Roman" w:hAnsi="Times New Roman"/>
          <w:b/>
          <w:bCs/>
          <w:sz w:val="28"/>
          <w:szCs w:val="28"/>
          <w:lang w:val="ru-RU"/>
        </w:rPr>
        <w:t>кезеңі</w:t>
      </w:r>
      <w:proofErr w:type="spellEnd"/>
      <w:r w:rsidRPr="008F2C0B">
        <w:rPr>
          <w:rFonts w:ascii="Times New Roman" w:eastAsia="Times New Roman" w:hAnsi="Times New Roman"/>
          <w:b/>
          <w:bCs/>
          <w:sz w:val="28"/>
          <w:szCs w:val="28"/>
          <w:lang w:val="ru-RU"/>
        </w:rPr>
        <w:t xml:space="preserve">: 2018 </w:t>
      </w:r>
      <w:proofErr w:type="spellStart"/>
      <w:r w:rsidRPr="008F2C0B">
        <w:rPr>
          <w:rFonts w:ascii="Times New Roman" w:eastAsia="Times New Roman" w:hAnsi="Times New Roman"/>
          <w:b/>
          <w:bCs/>
          <w:sz w:val="28"/>
          <w:szCs w:val="28"/>
          <w:lang w:val="ru-RU"/>
        </w:rPr>
        <w:t>жыл</w:t>
      </w:r>
      <w:proofErr w:type="spellEnd"/>
      <w:r w:rsidRPr="008F2C0B">
        <w:rPr>
          <w:rFonts w:ascii="Times New Roman" w:eastAsia="Times New Roman" w:hAnsi="Times New Roman"/>
          <w:b/>
          <w:bCs/>
          <w:sz w:val="28"/>
          <w:szCs w:val="28"/>
          <w:lang w:val="ru-RU"/>
        </w:rPr>
        <w:t xml:space="preserve"> </w:t>
      </w:r>
    </w:p>
    <w:p w:rsidR="001078DE" w:rsidRPr="008F2C0B" w:rsidRDefault="001078DE" w:rsidP="001078DE">
      <w:pPr>
        <w:keepNext/>
        <w:spacing w:after="0" w:line="240" w:lineRule="auto"/>
        <w:jc w:val="center"/>
        <w:rPr>
          <w:rFonts w:ascii="Times New Roman" w:eastAsia="Times New Roman" w:hAnsi="Times New Roman"/>
          <w:b/>
          <w:bCs/>
          <w:sz w:val="28"/>
          <w:szCs w:val="28"/>
          <w:lang w:val="ru-RU"/>
        </w:rPr>
      </w:pPr>
    </w:p>
    <w:p w:rsidR="001078DE" w:rsidRPr="008F2C0B" w:rsidRDefault="001078DE" w:rsidP="001078DE">
      <w:pPr>
        <w:pStyle w:val="a3"/>
        <w:numPr>
          <w:ilvl w:val="0"/>
          <w:numId w:val="13"/>
        </w:numPr>
        <w:spacing w:after="0"/>
        <w:jc w:val="center"/>
        <w:rPr>
          <w:rFonts w:ascii="Times New Roman" w:hAnsi="Times New Roman" w:cs="Times New Roman"/>
          <w:sz w:val="28"/>
          <w:szCs w:val="28"/>
          <w:lang w:val="ru-RU"/>
        </w:rPr>
      </w:pPr>
      <w:proofErr w:type="spellStart"/>
      <w:r w:rsidRPr="008F2C0B">
        <w:rPr>
          <w:rFonts w:ascii="Times New Roman" w:hAnsi="Times New Roman" w:cs="Times New Roman"/>
          <w:b/>
          <w:color w:val="000000"/>
          <w:sz w:val="28"/>
          <w:szCs w:val="28"/>
          <w:lang w:val="ru-RU"/>
        </w:rPr>
        <w:t>Тәуекелдерді</w:t>
      </w:r>
      <w:proofErr w:type="spellEnd"/>
      <w:r w:rsidRPr="008F2C0B">
        <w:rPr>
          <w:rFonts w:ascii="Times New Roman" w:hAnsi="Times New Roman" w:cs="Times New Roman"/>
          <w:b/>
          <w:color w:val="000000"/>
          <w:sz w:val="28"/>
          <w:szCs w:val="28"/>
          <w:lang w:val="ru-RU"/>
        </w:rPr>
        <w:t xml:space="preserve"> </w:t>
      </w:r>
      <w:proofErr w:type="spellStart"/>
      <w:r w:rsidRPr="008F2C0B">
        <w:rPr>
          <w:rFonts w:ascii="Times New Roman" w:hAnsi="Times New Roman" w:cs="Times New Roman"/>
          <w:b/>
          <w:color w:val="000000"/>
          <w:sz w:val="28"/>
          <w:szCs w:val="28"/>
          <w:lang w:val="ru-RU"/>
        </w:rPr>
        <w:t>басқаруды</w:t>
      </w:r>
      <w:proofErr w:type="spellEnd"/>
      <w:r w:rsidRPr="008F2C0B">
        <w:rPr>
          <w:rFonts w:ascii="Times New Roman" w:hAnsi="Times New Roman" w:cs="Times New Roman"/>
          <w:b/>
          <w:color w:val="000000"/>
          <w:sz w:val="28"/>
          <w:szCs w:val="28"/>
          <w:lang w:val="ru-RU"/>
        </w:rPr>
        <w:t xml:space="preserve"> </w:t>
      </w:r>
      <w:proofErr w:type="spellStart"/>
      <w:r w:rsidRPr="008F2C0B">
        <w:rPr>
          <w:rFonts w:ascii="Times New Roman" w:hAnsi="Times New Roman" w:cs="Times New Roman"/>
          <w:b/>
          <w:color w:val="000000"/>
          <w:sz w:val="28"/>
          <w:szCs w:val="28"/>
          <w:lang w:val="ru-RU"/>
        </w:rPr>
        <w:t>талдау</w:t>
      </w:r>
      <w:proofErr w:type="spellEnd"/>
    </w:p>
    <w:p w:rsidR="0012777A" w:rsidRPr="008F2C0B" w:rsidRDefault="0012777A" w:rsidP="0012777A">
      <w:pPr>
        <w:spacing w:after="0"/>
        <w:ind w:left="72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65"/>
        <w:gridCol w:w="4678"/>
        <w:gridCol w:w="1417"/>
      </w:tblGrid>
      <w:tr w:rsidR="00D970EE" w:rsidRPr="008F2C0B" w:rsidTr="00D970EE">
        <w:trPr>
          <w:trHeight w:val="30"/>
        </w:trPr>
        <w:tc>
          <w:tcPr>
            <w:tcW w:w="1696" w:type="dxa"/>
            <w:vAlign w:val="center"/>
          </w:tcPr>
          <w:p w:rsidR="00D970EE" w:rsidRPr="008F2C0B" w:rsidRDefault="00D970EE" w:rsidP="00D970EE">
            <w:pPr>
              <w:spacing w:after="0" w:line="240" w:lineRule="auto"/>
              <w:ind w:left="-113"/>
              <w:jc w:val="center"/>
              <w:rPr>
                <w:rFonts w:ascii="Times New Roman" w:hAnsi="Times New Roman" w:cs="Times New Roman"/>
                <w:b/>
                <w:sz w:val="24"/>
                <w:szCs w:val="24"/>
              </w:rPr>
            </w:pPr>
            <w:proofErr w:type="spellStart"/>
            <w:proofErr w:type="gramStart"/>
            <w:r w:rsidRPr="008F2C0B">
              <w:rPr>
                <w:rFonts w:ascii="Times New Roman" w:hAnsi="Times New Roman" w:cs="Times New Roman"/>
                <w:b/>
                <w:color w:val="000000"/>
                <w:sz w:val="24"/>
                <w:szCs w:val="28"/>
                <w:lang w:val="ru-RU"/>
              </w:rPr>
              <w:t>Ы</w:t>
            </w:r>
            <w:proofErr w:type="gramEnd"/>
            <w:r w:rsidRPr="008F2C0B">
              <w:rPr>
                <w:rFonts w:ascii="Times New Roman" w:hAnsi="Times New Roman" w:cs="Times New Roman"/>
                <w:b/>
                <w:color w:val="000000"/>
                <w:sz w:val="24"/>
                <w:szCs w:val="28"/>
                <w:lang w:val="ru-RU"/>
              </w:rPr>
              <w:t>қтимал</w:t>
            </w:r>
            <w:proofErr w:type="spellEnd"/>
            <w:r w:rsidRPr="008F2C0B">
              <w:rPr>
                <w:rFonts w:ascii="Times New Roman" w:hAnsi="Times New Roman" w:cs="Times New Roman"/>
                <w:b/>
                <w:color w:val="000000"/>
                <w:sz w:val="24"/>
                <w:szCs w:val="28"/>
                <w:lang w:val="ru-RU"/>
              </w:rPr>
              <w:t xml:space="preserve"> </w:t>
            </w:r>
            <w:proofErr w:type="spellStart"/>
            <w:r w:rsidRPr="008F2C0B">
              <w:rPr>
                <w:rFonts w:ascii="Times New Roman" w:hAnsi="Times New Roman" w:cs="Times New Roman"/>
                <w:b/>
                <w:color w:val="000000"/>
                <w:sz w:val="24"/>
                <w:szCs w:val="28"/>
                <w:lang w:val="ru-RU"/>
              </w:rPr>
              <w:t>тәуекелдердің</w:t>
            </w:r>
            <w:proofErr w:type="spellEnd"/>
            <w:r w:rsidRPr="008F2C0B">
              <w:rPr>
                <w:rFonts w:ascii="Times New Roman" w:hAnsi="Times New Roman" w:cs="Times New Roman"/>
                <w:b/>
                <w:color w:val="000000"/>
                <w:sz w:val="24"/>
                <w:szCs w:val="28"/>
                <w:lang w:val="ru-RU"/>
              </w:rPr>
              <w:t xml:space="preserve"> </w:t>
            </w:r>
            <w:proofErr w:type="spellStart"/>
            <w:r w:rsidRPr="008F2C0B">
              <w:rPr>
                <w:rFonts w:ascii="Times New Roman" w:hAnsi="Times New Roman" w:cs="Times New Roman"/>
                <w:b/>
                <w:color w:val="000000"/>
                <w:sz w:val="24"/>
                <w:szCs w:val="28"/>
                <w:lang w:val="ru-RU"/>
              </w:rPr>
              <w:t>атауы</w:t>
            </w:r>
            <w:proofErr w:type="spellEnd"/>
          </w:p>
        </w:tc>
        <w:tc>
          <w:tcPr>
            <w:tcW w:w="2665" w:type="dxa"/>
            <w:vAlign w:val="center"/>
          </w:tcPr>
          <w:p w:rsidR="00D970EE" w:rsidRPr="008F2C0B" w:rsidRDefault="00D970EE" w:rsidP="00D970EE">
            <w:pPr>
              <w:spacing w:after="20"/>
              <w:ind w:left="20"/>
              <w:jc w:val="center"/>
              <w:rPr>
                <w:rFonts w:ascii="Times New Roman" w:hAnsi="Times New Roman" w:cs="Times New Roman"/>
                <w:b/>
                <w:sz w:val="24"/>
                <w:szCs w:val="28"/>
              </w:rPr>
            </w:pPr>
            <w:proofErr w:type="spellStart"/>
            <w:r w:rsidRPr="008F2C0B">
              <w:rPr>
                <w:rFonts w:ascii="Times New Roman" w:hAnsi="Times New Roman" w:cs="Times New Roman"/>
                <w:b/>
                <w:color w:val="000000"/>
                <w:sz w:val="24"/>
                <w:szCs w:val="28"/>
                <w:lang w:val="ru-RU"/>
              </w:rPr>
              <w:t>Тәуекелдерді</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басқару</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бойынша</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жоспарланған</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іс</w:t>
            </w:r>
            <w:proofErr w:type="spellEnd"/>
            <w:r w:rsidRPr="008F2C0B">
              <w:rPr>
                <w:rFonts w:ascii="Times New Roman" w:hAnsi="Times New Roman" w:cs="Times New Roman"/>
                <w:b/>
                <w:color w:val="000000"/>
                <w:sz w:val="24"/>
                <w:szCs w:val="28"/>
              </w:rPr>
              <w:t>-</w:t>
            </w:r>
            <w:proofErr w:type="spellStart"/>
            <w:r w:rsidRPr="008F2C0B">
              <w:rPr>
                <w:rFonts w:ascii="Times New Roman" w:hAnsi="Times New Roman" w:cs="Times New Roman"/>
                <w:b/>
                <w:color w:val="000000"/>
                <w:sz w:val="24"/>
                <w:szCs w:val="28"/>
                <w:lang w:val="ru-RU"/>
              </w:rPr>
              <w:t>шаралар</w:t>
            </w:r>
            <w:proofErr w:type="spellEnd"/>
          </w:p>
        </w:tc>
        <w:tc>
          <w:tcPr>
            <w:tcW w:w="4678" w:type="dxa"/>
            <w:vAlign w:val="center"/>
          </w:tcPr>
          <w:p w:rsidR="00D970EE" w:rsidRPr="008F2C0B" w:rsidRDefault="00D970EE" w:rsidP="00D970EE">
            <w:pPr>
              <w:spacing w:after="20"/>
              <w:ind w:left="20"/>
              <w:jc w:val="center"/>
              <w:rPr>
                <w:rFonts w:ascii="Times New Roman" w:hAnsi="Times New Roman" w:cs="Times New Roman"/>
                <w:b/>
                <w:sz w:val="24"/>
                <w:szCs w:val="28"/>
              </w:rPr>
            </w:pPr>
            <w:proofErr w:type="spellStart"/>
            <w:r w:rsidRPr="008F2C0B">
              <w:rPr>
                <w:rFonts w:ascii="Times New Roman" w:hAnsi="Times New Roman" w:cs="Times New Roman"/>
                <w:b/>
                <w:color w:val="000000"/>
                <w:sz w:val="24"/>
                <w:szCs w:val="28"/>
                <w:lang w:val="ru-RU"/>
              </w:rPr>
              <w:t>Тәуекелдерді</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басқару</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бойынша</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іс</w:t>
            </w:r>
            <w:proofErr w:type="spellEnd"/>
            <w:r w:rsidRPr="008F2C0B">
              <w:rPr>
                <w:rFonts w:ascii="Times New Roman" w:hAnsi="Times New Roman" w:cs="Times New Roman"/>
                <w:b/>
                <w:color w:val="000000"/>
                <w:sz w:val="24"/>
                <w:szCs w:val="28"/>
              </w:rPr>
              <w:t>-</w:t>
            </w:r>
            <w:proofErr w:type="spellStart"/>
            <w:r w:rsidRPr="008F2C0B">
              <w:rPr>
                <w:rFonts w:ascii="Times New Roman" w:hAnsi="Times New Roman" w:cs="Times New Roman"/>
                <w:b/>
                <w:color w:val="000000"/>
                <w:sz w:val="24"/>
                <w:szCs w:val="28"/>
                <w:lang w:val="ru-RU"/>
              </w:rPr>
              <w:t>шараларды</w:t>
            </w:r>
            <w:proofErr w:type="spellEnd"/>
            <w:r w:rsidRPr="008F2C0B">
              <w:rPr>
                <w:rFonts w:ascii="Times New Roman" w:hAnsi="Times New Roman" w:cs="Times New Roman"/>
                <w:b/>
                <w:color w:val="000000"/>
                <w:sz w:val="24"/>
                <w:szCs w:val="28"/>
                <w:lang w:val="kk-KZ"/>
              </w:rPr>
              <w:t xml:space="preserve">ң </w:t>
            </w:r>
            <w:proofErr w:type="spellStart"/>
            <w:r w:rsidRPr="008F2C0B">
              <w:rPr>
                <w:rFonts w:ascii="Times New Roman" w:hAnsi="Times New Roman" w:cs="Times New Roman"/>
                <w:b/>
                <w:color w:val="000000"/>
                <w:sz w:val="24"/>
                <w:szCs w:val="28"/>
                <w:lang w:val="ru-RU"/>
              </w:rPr>
              <w:t>і</w:t>
            </w:r>
            <w:proofErr w:type="gramStart"/>
            <w:r w:rsidRPr="008F2C0B">
              <w:rPr>
                <w:rFonts w:ascii="Times New Roman" w:hAnsi="Times New Roman" w:cs="Times New Roman"/>
                <w:b/>
                <w:color w:val="000000"/>
                <w:sz w:val="24"/>
                <w:szCs w:val="28"/>
                <w:lang w:val="ru-RU"/>
              </w:rPr>
              <w:t>с</w:t>
            </w:r>
            <w:proofErr w:type="spellEnd"/>
            <w:proofErr w:type="gram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жүзінде</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орында</w:t>
            </w:r>
            <w:proofErr w:type="spellEnd"/>
            <w:r w:rsidRPr="008F2C0B">
              <w:rPr>
                <w:rFonts w:ascii="Times New Roman" w:hAnsi="Times New Roman" w:cs="Times New Roman"/>
                <w:b/>
                <w:color w:val="000000"/>
                <w:sz w:val="24"/>
                <w:szCs w:val="28"/>
                <w:lang w:val="kk-KZ"/>
              </w:rPr>
              <w:t>л</w:t>
            </w:r>
            <w:proofErr w:type="spellStart"/>
            <w:r w:rsidRPr="008F2C0B">
              <w:rPr>
                <w:rFonts w:ascii="Times New Roman" w:hAnsi="Times New Roman" w:cs="Times New Roman"/>
                <w:b/>
                <w:color w:val="000000"/>
                <w:sz w:val="24"/>
                <w:szCs w:val="28"/>
                <w:lang w:val="ru-RU"/>
              </w:rPr>
              <w:t>уы</w:t>
            </w:r>
            <w:proofErr w:type="spellEnd"/>
          </w:p>
        </w:tc>
        <w:tc>
          <w:tcPr>
            <w:tcW w:w="1417" w:type="dxa"/>
            <w:vAlign w:val="center"/>
          </w:tcPr>
          <w:p w:rsidR="00D970EE" w:rsidRPr="008F2C0B" w:rsidRDefault="00D970EE" w:rsidP="00D970EE">
            <w:pPr>
              <w:spacing w:after="20"/>
              <w:ind w:left="20"/>
              <w:jc w:val="center"/>
              <w:rPr>
                <w:rFonts w:ascii="Times New Roman" w:hAnsi="Times New Roman" w:cs="Times New Roman"/>
                <w:b/>
                <w:color w:val="000000"/>
                <w:sz w:val="24"/>
                <w:szCs w:val="28"/>
                <w:lang w:val="kk-KZ"/>
              </w:rPr>
            </w:pPr>
            <w:r w:rsidRPr="008F2C0B">
              <w:rPr>
                <w:rFonts w:ascii="Times New Roman" w:hAnsi="Times New Roman" w:cs="Times New Roman"/>
                <w:b/>
                <w:color w:val="000000"/>
                <w:sz w:val="24"/>
                <w:szCs w:val="28"/>
                <w:lang w:val="kk-KZ"/>
              </w:rPr>
              <w:t>Ескертпе</w:t>
            </w:r>
          </w:p>
          <w:p w:rsidR="00D970EE" w:rsidRPr="008F2C0B" w:rsidRDefault="00D970EE" w:rsidP="00D970EE">
            <w:pPr>
              <w:spacing w:after="20"/>
              <w:ind w:left="20"/>
              <w:jc w:val="center"/>
              <w:rPr>
                <w:rFonts w:ascii="Times New Roman" w:hAnsi="Times New Roman" w:cs="Times New Roman"/>
                <w:b/>
                <w:sz w:val="24"/>
                <w:szCs w:val="28"/>
                <w:lang w:val="kk-KZ"/>
              </w:rPr>
            </w:pPr>
            <w:r w:rsidRPr="008F2C0B">
              <w:rPr>
                <w:rFonts w:ascii="Times New Roman" w:hAnsi="Times New Roman" w:cs="Times New Roman"/>
                <w:b/>
                <w:color w:val="000000"/>
                <w:sz w:val="24"/>
                <w:szCs w:val="28"/>
                <w:lang w:val="kk-KZ"/>
              </w:rPr>
              <w:t>(орындалуы/</w:t>
            </w:r>
            <w:r w:rsidRPr="008F2C0B">
              <w:rPr>
                <w:rFonts w:ascii="Times New Roman" w:hAnsi="Times New Roman" w:cs="Times New Roman"/>
                <w:b/>
                <w:color w:val="000000"/>
                <w:sz w:val="24"/>
                <w:szCs w:val="28"/>
                <w:lang w:val="kk-KZ"/>
              </w:rPr>
              <w:br/>
              <w:t>орындалмауы туралы ақпарат)</w:t>
            </w:r>
          </w:p>
        </w:tc>
      </w:tr>
      <w:tr w:rsidR="0012777A" w:rsidRPr="008F2C0B" w:rsidTr="007A26E0">
        <w:trPr>
          <w:trHeight w:val="30"/>
        </w:trPr>
        <w:tc>
          <w:tcPr>
            <w:tcW w:w="1696" w:type="dxa"/>
          </w:tcPr>
          <w:p w:rsidR="0012777A" w:rsidRPr="008F2C0B" w:rsidRDefault="0012777A" w:rsidP="005C4F0D">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1</w:t>
            </w:r>
          </w:p>
        </w:tc>
        <w:tc>
          <w:tcPr>
            <w:tcW w:w="2665" w:type="dxa"/>
          </w:tcPr>
          <w:p w:rsidR="0012777A" w:rsidRPr="008F2C0B" w:rsidRDefault="0012777A" w:rsidP="005C4F0D">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2</w:t>
            </w:r>
          </w:p>
        </w:tc>
        <w:tc>
          <w:tcPr>
            <w:tcW w:w="4678" w:type="dxa"/>
          </w:tcPr>
          <w:p w:rsidR="0012777A" w:rsidRPr="008F2C0B" w:rsidRDefault="0012777A" w:rsidP="005C4F0D">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3</w:t>
            </w:r>
          </w:p>
        </w:tc>
        <w:tc>
          <w:tcPr>
            <w:tcW w:w="1417" w:type="dxa"/>
          </w:tcPr>
          <w:p w:rsidR="0012777A" w:rsidRPr="008F2C0B" w:rsidRDefault="0012777A" w:rsidP="005C4F0D">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4</w:t>
            </w:r>
          </w:p>
        </w:tc>
      </w:tr>
      <w:tr w:rsidR="0012777A" w:rsidRPr="008F2C0B" w:rsidTr="007A26E0">
        <w:trPr>
          <w:trHeight w:val="30"/>
        </w:trPr>
        <w:tc>
          <w:tcPr>
            <w:tcW w:w="10456" w:type="dxa"/>
            <w:gridSpan w:val="4"/>
          </w:tcPr>
          <w:p w:rsidR="0012777A" w:rsidRPr="008F2C0B" w:rsidRDefault="00D970EE" w:rsidP="00D970EE">
            <w:pPr>
              <w:pBdr>
                <w:bottom w:val="single" w:sz="4" w:space="0" w:color="FFFFFF"/>
              </w:pBdr>
              <w:spacing w:after="20"/>
              <w:ind w:left="20"/>
              <w:jc w:val="center"/>
              <w:rPr>
                <w:rFonts w:ascii="Times New Roman" w:hAnsi="Times New Roman" w:cs="Times New Roman"/>
                <w:b/>
                <w:color w:val="000000"/>
                <w:sz w:val="24"/>
                <w:szCs w:val="28"/>
              </w:rPr>
            </w:pPr>
            <w:r w:rsidRPr="008F2C0B">
              <w:rPr>
                <w:rFonts w:ascii="Times New Roman" w:hAnsi="Times New Roman" w:cs="Times New Roman"/>
                <w:b/>
                <w:color w:val="000000"/>
                <w:sz w:val="24"/>
                <w:szCs w:val="28"/>
              </w:rPr>
              <w:t>1-</w:t>
            </w:r>
            <w:proofErr w:type="spellStart"/>
            <w:r w:rsidRPr="008F2C0B">
              <w:rPr>
                <w:rFonts w:ascii="Times New Roman" w:hAnsi="Times New Roman" w:cs="Times New Roman"/>
                <w:b/>
                <w:color w:val="000000"/>
                <w:sz w:val="24"/>
                <w:szCs w:val="28"/>
                <w:lang w:val="ru-RU"/>
              </w:rPr>
              <w:t>стратегиялық</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бағыт</w:t>
            </w:r>
            <w:proofErr w:type="spellEnd"/>
            <w:r w:rsidRPr="008F2C0B">
              <w:rPr>
                <w:rFonts w:ascii="Times New Roman" w:hAnsi="Times New Roman" w:cs="Times New Roman"/>
                <w:b/>
                <w:color w:val="000000"/>
                <w:sz w:val="24"/>
                <w:szCs w:val="28"/>
              </w:rPr>
              <w:t>. «</w:t>
            </w:r>
            <w:proofErr w:type="spellStart"/>
            <w:r w:rsidRPr="008F2C0B">
              <w:rPr>
                <w:rFonts w:ascii="Times New Roman" w:hAnsi="Times New Roman" w:cs="Times New Roman"/>
                <w:b/>
                <w:color w:val="000000"/>
                <w:sz w:val="24"/>
                <w:szCs w:val="28"/>
                <w:lang w:val="ru-RU"/>
              </w:rPr>
              <w:t>Қаржы</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жүйесінің</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тұрақтылығына</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жәрдемдесу</w:t>
            </w:r>
            <w:proofErr w:type="spellEnd"/>
            <w:r w:rsidRPr="008F2C0B">
              <w:rPr>
                <w:rFonts w:ascii="Times New Roman" w:hAnsi="Times New Roman" w:cs="Times New Roman"/>
                <w:b/>
                <w:color w:val="000000"/>
                <w:sz w:val="24"/>
                <w:szCs w:val="28"/>
              </w:rPr>
              <w:t>»</w:t>
            </w:r>
          </w:p>
        </w:tc>
      </w:tr>
      <w:tr w:rsidR="0012777A" w:rsidRPr="008F2C0B" w:rsidTr="007A26E0">
        <w:trPr>
          <w:trHeight w:val="30"/>
        </w:trPr>
        <w:tc>
          <w:tcPr>
            <w:tcW w:w="10456" w:type="dxa"/>
            <w:gridSpan w:val="4"/>
          </w:tcPr>
          <w:p w:rsidR="0012777A" w:rsidRPr="008F2C0B" w:rsidRDefault="00D970EE" w:rsidP="00D970EE">
            <w:pPr>
              <w:pBdr>
                <w:bottom w:val="single" w:sz="4" w:space="0" w:color="FFFFFF"/>
              </w:pBdr>
              <w:spacing w:after="20"/>
              <w:ind w:left="20"/>
              <w:jc w:val="center"/>
              <w:rPr>
                <w:rFonts w:ascii="Times New Roman" w:hAnsi="Times New Roman"/>
                <w:i/>
                <w:sz w:val="28"/>
                <w:szCs w:val="28"/>
                <w:lang w:val="kk-KZ"/>
              </w:rPr>
            </w:pPr>
            <w:r w:rsidRPr="008F2C0B">
              <w:rPr>
                <w:rFonts w:ascii="Times New Roman" w:hAnsi="Times New Roman" w:cs="Times New Roman"/>
                <w:b/>
                <w:color w:val="000000"/>
                <w:sz w:val="24"/>
                <w:szCs w:val="28"/>
              </w:rPr>
              <w:t>1.1.</w:t>
            </w:r>
            <w:proofErr w:type="spellStart"/>
            <w:r w:rsidRPr="008F2C0B">
              <w:rPr>
                <w:rFonts w:ascii="Times New Roman" w:hAnsi="Times New Roman" w:cs="Times New Roman"/>
                <w:b/>
                <w:color w:val="000000"/>
                <w:sz w:val="24"/>
                <w:szCs w:val="28"/>
                <w:lang w:val="ru-RU"/>
              </w:rPr>
              <w:t>мақсат</w:t>
            </w:r>
            <w:proofErr w:type="spellEnd"/>
            <w:r w:rsidRPr="008F2C0B">
              <w:rPr>
                <w:rFonts w:ascii="Times New Roman" w:hAnsi="Times New Roman" w:cs="Times New Roman"/>
                <w:b/>
                <w:color w:val="000000"/>
                <w:sz w:val="24"/>
                <w:szCs w:val="28"/>
              </w:rPr>
              <w:t>.   «</w:t>
            </w:r>
            <w:proofErr w:type="spellStart"/>
            <w:r w:rsidRPr="008F2C0B">
              <w:rPr>
                <w:rFonts w:ascii="Times New Roman" w:hAnsi="Times New Roman" w:cs="Times New Roman"/>
                <w:b/>
                <w:color w:val="000000"/>
                <w:sz w:val="24"/>
                <w:szCs w:val="28"/>
                <w:lang w:val="ru-RU"/>
              </w:rPr>
              <w:t>Бюджеттің</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теңгерімділігін</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қамтамасыз</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ету</w:t>
            </w:r>
            <w:proofErr w:type="spellEnd"/>
            <w:r w:rsidRPr="008F2C0B">
              <w:rPr>
                <w:rFonts w:ascii="Times New Roman" w:hAnsi="Times New Roman" w:cs="Times New Roman"/>
                <w:b/>
                <w:color w:val="000000"/>
                <w:sz w:val="24"/>
                <w:szCs w:val="28"/>
              </w:rPr>
              <w:t>»</w:t>
            </w:r>
            <w:r w:rsidRPr="008F2C0B">
              <w:rPr>
                <w:rFonts w:ascii="Times New Roman" w:hAnsi="Times New Roman"/>
                <w:i/>
                <w:sz w:val="28"/>
                <w:szCs w:val="28"/>
                <w:lang w:val="kk-KZ"/>
              </w:rPr>
              <w:t xml:space="preserve"> </w:t>
            </w:r>
          </w:p>
        </w:tc>
      </w:tr>
      <w:tr w:rsidR="00D970EE" w:rsidRPr="008F2C0B" w:rsidTr="007A26E0">
        <w:trPr>
          <w:trHeight w:val="599"/>
        </w:trPr>
        <w:tc>
          <w:tcPr>
            <w:tcW w:w="1696" w:type="dxa"/>
          </w:tcPr>
          <w:p w:rsidR="00D970EE" w:rsidRPr="008F2C0B" w:rsidRDefault="00D970EE" w:rsidP="006E4779">
            <w:pPr>
              <w:spacing w:after="0" w:line="240" w:lineRule="auto"/>
              <w:ind w:right="-108"/>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t>Негізгі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экспорттық</w:t>
            </w:r>
            <w:proofErr w:type="spellEnd"/>
            <w:r w:rsidRPr="008F2C0B">
              <w:rPr>
                <w:rFonts w:ascii="Times New Roman" w:hAnsi="Times New Roman" w:cs="Times New Roman"/>
                <w:sz w:val="24"/>
                <w:szCs w:val="24"/>
              </w:rPr>
              <w:t xml:space="preserve"> </w:t>
            </w:r>
            <w:proofErr w:type="spellStart"/>
            <w:proofErr w:type="gramStart"/>
            <w:r w:rsidRPr="008F2C0B">
              <w:rPr>
                <w:rFonts w:ascii="Times New Roman" w:hAnsi="Times New Roman" w:cs="Times New Roman"/>
                <w:sz w:val="24"/>
                <w:szCs w:val="24"/>
                <w:lang w:val="ru-RU"/>
              </w:rPr>
              <w:t>позициялар</w:t>
            </w:r>
            <w:proofErr w:type="gramEnd"/>
            <w:r w:rsidRPr="008F2C0B">
              <w:rPr>
                <w:rFonts w:ascii="Times New Roman" w:hAnsi="Times New Roman" w:cs="Times New Roman"/>
                <w:sz w:val="24"/>
                <w:szCs w:val="24"/>
                <w:lang w:val="ru-RU"/>
              </w:rPr>
              <w:t>ға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әлемдік</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бағалардың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төмендеуі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мұнай</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металдар</w:t>
            </w:r>
            <w:proofErr w:type="spellEnd"/>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алюминий</w:t>
            </w:r>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мырыш</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қорғасын</w:t>
            </w:r>
            <w:proofErr w:type="spellEnd"/>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мыс</w:t>
            </w:r>
            <w:r w:rsidRPr="008F2C0B">
              <w:rPr>
                <w:rFonts w:ascii="Times New Roman" w:hAnsi="Times New Roman" w:cs="Times New Roman"/>
                <w:sz w:val="24"/>
                <w:szCs w:val="24"/>
              </w:rPr>
              <w:t>).</w:t>
            </w:r>
          </w:p>
        </w:tc>
        <w:tc>
          <w:tcPr>
            <w:tcW w:w="2665" w:type="dxa"/>
          </w:tcPr>
          <w:p w:rsidR="00D970EE" w:rsidRPr="008F2C0B" w:rsidRDefault="00D970EE" w:rsidP="006E4779">
            <w:pPr>
              <w:spacing w:after="0" w:line="240" w:lineRule="auto"/>
              <w:ind w:left="-113"/>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t>Салық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және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кедендік</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ә</w:t>
            </w:r>
            <w:proofErr w:type="gramStart"/>
            <w:r w:rsidRPr="008F2C0B">
              <w:rPr>
                <w:rFonts w:ascii="Times New Roman" w:hAnsi="Times New Roman" w:cs="Times New Roman"/>
                <w:sz w:val="24"/>
                <w:szCs w:val="24"/>
                <w:lang w:val="ru-RU"/>
              </w:rPr>
              <w:t>к</w:t>
            </w:r>
            <w:proofErr w:type="gramEnd"/>
            <w:r w:rsidRPr="008F2C0B">
              <w:rPr>
                <w:rFonts w:ascii="Times New Roman" w:hAnsi="Times New Roman" w:cs="Times New Roman"/>
                <w:sz w:val="24"/>
                <w:szCs w:val="24"/>
                <w:lang w:val="ru-RU"/>
              </w:rPr>
              <w:t>імшілендіру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шеңберінде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бақылауды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жетілдіру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электронды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шот</w:t>
            </w:r>
            <w:proofErr w:type="spellEnd"/>
            <w:r w:rsidRPr="008F2C0B">
              <w:rPr>
                <w:rFonts w:ascii="Times New Roman" w:hAnsi="Times New Roman" w:cs="Times New Roman"/>
                <w:sz w:val="24"/>
                <w:szCs w:val="24"/>
              </w:rPr>
              <w:t>-</w:t>
            </w:r>
            <w:proofErr w:type="spellStart"/>
            <w:r w:rsidRPr="008F2C0B">
              <w:rPr>
                <w:rFonts w:ascii="Times New Roman" w:hAnsi="Times New Roman" w:cs="Times New Roman"/>
                <w:sz w:val="24"/>
                <w:szCs w:val="24"/>
                <w:lang w:val="ru-RU"/>
              </w:rPr>
              <w:t>фактуралар</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акцизделетін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өнімдердің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айналымын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бақылау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бақылаудың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горизонталды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режимін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енгізу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бақылау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сәйкестендіру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белгісімен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тауарларды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таңбалауды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кезең</w:t>
            </w:r>
            <w:proofErr w:type="spellEnd"/>
            <w:r w:rsidRPr="008F2C0B">
              <w:rPr>
                <w:rFonts w:ascii="Times New Roman" w:hAnsi="Times New Roman" w:cs="Times New Roman"/>
                <w:sz w:val="24"/>
                <w:szCs w:val="24"/>
              </w:rPr>
              <w:t>-</w:t>
            </w:r>
            <w:proofErr w:type="spellStart"/>
            <w:r w:rsidRPr="008F2C0B">
              <w:rPr>
                <w:rFonts w:ascii="Times New Roman" w:hAnsi="Times New Roman" w:cs="Times New Roman"/>
                <w:sz w:val="24"/>
                <w:szCs w:val="24"/>
                <w:lang w:val="ru-RU"/>
              </w:rPr>
              <w:t>кезеңмен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енгізу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және</w:t>
            </w:r>
            <w:proofErr w:type="spellEnd"/>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т</w:t>
            </w:r>
            <w:r w:rsidRPr="008F2C0B">
              <w:rPr>
                <w:rFonts w:ascii="Times New Roman" w:hAnsi="Times New Roman" w:cs="Times New Roman"/>
                <w:sz w:val="24"/>
                <w:szCs w:val="24"/>
              </w:rPr>
              <w:t>.</w:t>
            </w:r>
            <w:r w:rsidRPr="008F2C0B">
              <w:rPr>
                <w:rFonts w:ascii="Times New Roman" w:hAnsi="Times New Roman" w:cs="Times New Roman"/>
                <w:sz w:val="24"/>
                <w:szCs w:val="24"/>
                <w:lang w:val="ru-RU"/>
              </w:rPr>
              <w:t>б</w:t>
            </w:r>
            <w:r w:rsidRPr="008F2C0B">
              <w:rPr>
                <w:rFonts w:ascii="Times New Roman" w:hAnsi="Times New Roman" w:cs="Times New Roman"/>
                <w:sz w:val="24"/>
                <w:szCs w:val="24"/>
              </w:rPr>
              <w:t>.)</w:t>
            </w:r>
          </w:p>
        </w:tc>
        <w:tc>
          <w:tcPr>
            <w:tcW w:w="4678" w:type="dxa"/>
          </w:tcPr>
          <w:p w:rsidR="00A976CF" w:rsidRPr="008F2C0B" w:rsidRDefault="00A976CF" w:rsidP="006E4779">
            <w:pPr>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t>Тауарды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импорттау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сәтінен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соңғы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тұ</w:t>
            </w:r>
            <w:proofErr w:type="gramStart"/>
            <w:r w:rsidRPr="008F2C0B">
              <w:rPr>
                <w:rFonts w:ascii="Times New Roman" w:hAnsi="Times New Roman" w:cs="Times New Roman"/>
                <w:sz w:val="24"/>
                <w:szCs w:val="24"/>
                <w:lang w:val="ru-RU"/>
              </w:rPr>
              <w:t>тынушы</w:t>
            </w:r>
            <w:proofErr w:type="gramEnd"/>
            <w:r w:rsidRPr="008F2C0B">
              <w:rPr>
                <w:rFonts w:ascii="Times New Roman" w:hAnsi="Times New Roman" w:cs="Times New Roman"/>
                <w:sz w:val="24"/>
                <w:szCs w:val="24"/>
                <w:lang w:val="ru-RU"/>
              </w:rPr>
              <w:t>ға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немесе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елден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экспорттауға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бақылауды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жүзеге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асыру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үшін</w:t>
            </w:r>
            <w:proofErr w:type="spellEnd"/>
            <w:r w:rsidRPr="008F2C0B">
              <w:rPr>
                <w:rFonts w:ascii="Times New Roman" w:hAnsi="Times New Roman" w:cs="Times New Roman"/>
                <w:sz w:val="24"/>
                <w:szCs w:val="24"/>
              </w:rPr>
              <w:t>, «</w:t>
            </w:r>
            <w:proofErr w:type="spellStart"/>
            <w:r w:rsidRPr="008F2C0B">
              <w:rPr>
                <w:rFonts w:ascii="Times New Roman" w:hAnsi="Times New Roman" w:cs="Times New Roman"/>
                <w:sz w:val="24"/>
                <w:szCs w:val="24"/>
                <w:lang w:val="ru-RU"/>
              </w:rPr>
              <w:t>Вертуалдық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қойма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модулі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Электрондық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шот</w:t>
            </w:r>
            <w:proofErr w:type="spellEnd"/>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фактура</w:t>
            </w:r>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ақпараттық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жүйесі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негізінде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іске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асырылды</w:t>
            </w:r>
            <w:proofErr w:type="spellEnd"/>
            <w:r w:rsidRPr="008F2C0B">
              <w:rPr>
                <w:rFonts w:ascii="Times New Roman" w:hAnsi="Times New Roman" w:cs="Times New Roman"/>
                <w:sz w:val="24"/>
                <w:szCs w:val="24"/>
              </w:rPr>
              <w:t>.</w:t>
            </w:r>
          </w:p>
          <w:p w:rsidR="00A976CF" w:rsidRPr="008F2C0B" w:rsidRDefault="00A976CF" w:rsidP="006E4779">
            <w:pPr>
              <w:spacing w:after="0" w:line="240" w:lineRule="auto"/>
              <w:jc w:val="both"/>
              <w:rPr>
                <w:rFonts w:ascii="Times New Roman" w:hAnsi="Times New Roman" w:cs="Times New Roman"/>
                <w:sz w:val="24"/>
                <w:szCs w:val="24"/>
              </w:rPr>
            </w:pPr>
            <w:r w:rsidRPr="008F2C0B">
              <w:rPr>
                <w:rFonts w:ascii="Times New Roman" w:hAnsi="Times New Roman" w:cs="Times New Roman"/>
                <w:sz w:val="24"/>
                <w:szCs w:val="24"/>
                <w:lang w:val="ru-RU"/>
              </w:rPr>
              <w:t>Қ</w:t>
            </w:r>
            <w:proofErr w:type="gramStart"/>
            <w:r w:rsidRPr="008F2C0B">
              <w:rPr>
                <w:rFonts w:ascii="Times New Roman" w:hAnsi="Times New Roman" w:cs="Times New Roman"/>
                <w:sz w:val="24"/>
                <w:szCs w:val="24"/>
                <w:lang w:val="ru-RU"/>
              </w:rPr>
              <w:t>Р</w:t>
            </w:r>
            <w:proofErr w:type="gramEnd"/>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АШМ</w:t>
            </w:r>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Электрондық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астық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түсімдері</w:t>
            </w:r>
            <w:proofErr w:type="spellEnd"/>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АЖ</w:t>
            </w:r>
            <w:r w:rsidRPr="008F2C0B">
              <w:rPr>
                <w:rFonts w:ascii="Times New Roman" w:hAnsi="Times New Roman" w:cs="Times New Roman"/>
                <w:sz w:val="24"/>
                <w:szCs w:val="24"/>
              </w:rPr>
              <w:t>-</w:t>
            </w:r>
            <w:r w:rsidRPr="008F2C0B">
              <w:rPr>
                <w:rFonts w:ascii="Times New Roman" w:hAnsi="Times New Roman" w:cs="Times New Roman"/>
                <w:sz w:val="24"/>
                <w:szCs w:val="24"/>
                <w:lang w:val="ru-RU"/>
              </w:rPr>
              <w:t>мен</w:t>
            </w:r>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ЭШФ</w:t>
            </w:r>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АЖ</w:t>
            </w:r>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біріктіру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бойынша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жұмыс</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жүргізілуде</w:t>
            </w:r>
            <w:proofErr w:type="spellEnd"/>
            <w:r w:rsidRPr="008F2C0B">
              <w:rPr>
                <w:rFonts w:ascii="Times New Roman" w:hAnsi="Times New Roman" w:cs="Times New Roman"/>
                <w:sz w:val="24"/>
                <w:szCs w:val="24"/>
              </w:rPr>
              <w:t>.</w:t>
            </w:r>
          </w:p>
          <w:p w:rsidR="00A976CF" w:rsidRPr="008F2C0B" w:rsidRDefault="00A976CF" w:rsidP="006E4779">
            <w:pPr>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t>Қазақстанда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өнімді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таңбалау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жүйесін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құру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үшін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биылғы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жылдың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қазан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айынан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бастап</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пилоттық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таңбалау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жобасы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іске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қосылды</w:t>
            </w:r>
            <w:proofErr w:type="spellEnd"/>
            <w:r w:rsidRPr="008F2C0B">
              <w:rPr>
                <w:rFonts w:ascii="Times New Roman" w:hAnsi="Times New Roman" w:cs="Times New Roman"/>
                <w:sz w:val="24"/>
                <w:szCs w:val="24"/>
              </w:rPr>
              <w:t>.</w:t>
            </w:r>
          </w:p>
          <w:p w:rsidR="0044230F" w:rsidRPr="008F2C0B" w:rsidRDefault="00A976CF" w:rsidP="006E4779">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Этил спиртін, алкогольді сусындар мен мұнай өнімдерін заңсыз өндіруге және заңсыз айналымға қарсы тұру мақсатында заңсыз айналымды азайтуға мүмкіндік беретін бақылау өлшеу аспаптары (СӨЖ) енгізілді және салық жинау көлемінің артуына әкелді</w:t>
            </w:r>
          </w:p>
        </w:tc>
        <w:tc>
          <w:tcPr>
            <w:tcW w:w="1417" w:type="dxa"/>
          </w:tcPr>
          <w:p w:rsidR="00D970EE" w:rsidRPr="008F2C0B" w:rsidRDefault="00512428" w:rsidP="00512428">
            <w:pPr>
              <w:spacing w:after="0" w:line="240" w:lineRule="auto"/>
              <w:ind w:left="-108"/>
              <w:jc w:val="both"/>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t>Орындалды</w:t>
            </w:r>
            <w:proofErr w:type="spellEnd"/>
          </w:p>
          <w:p w:rsidR="00D970EE" w:rsidRPr="008F2C0B" w:rsidRDefault="00D970EE" w:rsidP="005C4F0D">
            <w:pPr>
              <w:spacing w:after="0" w:line="240" w:lineRule="auto"/>
              <w:jc w:val="center"/>
              <w:rPr>
                <w:rFonts w:ascii="Times New Roman" w:hAnsi="Times New Roman" w:cs="Times New Roman"/>
                <w:sz w:val="24"/>
                <w:szCs w:val="24"/>
                <w:lang w:val="ru-RU"/>
              </w:rPr>
            </w:pPr>
          </w:p>
        </w:tc>
      </w:tr>
      <w:tr w:rsidR="00E51741" w:rsidRPr="008F2C0B" w:rsidTr="007A26E0">
        <w:trPr>
          <w:trHeight w:val="30"/>
        </w:trPr>
        <w:tc>
          <w:tcPr>
            <w:tcW w:w="10456" w:type="dxa"/>
            <w:gridSpan w:val="4"/>
            <w:tcBorders>
              <w:right w:val="single" w:sz="4" w:space="0" w:color="auto"/>
            </w:tcBorders>
          </w:tcPr>
          <w:p w:rsidR="00E51741" w:rsidRPr="008F2C0B" w:rsidRDefault="00D970EE" w:rsidP="00D970EE">
            <w:pPr>
              <w:pStyle w:val="a3"/>
              <w:numPr>
                <w:ilvl w:val="1"/>
                <w:numId w:val="13"/>
              </w:numPr>
              <w:pBdr>
                <w:bottom w:val="single" w:sz="4" w:space="0" w:color="FFFFFF"/>
              </w:pBdr>
              <w:spacing w:after="20"/>
              <w:jc w:val="center"/>
              <w:rPr>
                <w:rFonts w:ascii="Times New Roman" w:hAnsi="Times New Roman"/>
                <w:bCs/>
                <w:i/>
                <w:sz w:val="28"/>
                <w:szCs w:val="28"/>
              </w:rPr>
            </w:pPr>
            <w:proofErr w:type="spellStart"/>
            <w:r w:rsidRPr="008F2C0B">
              <w:rPr>
                <w:rFonts w:ascii="Times New Roman" w:hAnsi="Times New Roman" w:cs="Times New Roman"/>
                <w:b/>
                <w:color w:val="000000"/>
                <w:sz w:val="24"/>
                <w:szCs w:val="28"/>
                <w:lang w:val="ru-RU"/>
              </w:rPr>
              <w:t>мақсат</w:t>
            </w:r>
            <w:proofErr w:type="spellEnd"/>
            <w:r w:rsidRPr="008F2C0B">
              <w:rPr>
                <w:rFonts w:ascii="Times New Roman" w:hAnsi="Times New Roman" w:cs="Times New Roman"/>
                <w:b/>
                <w:color w:val="000000"/>
                <w:sz w:val="24"/>
                <w:szCs w:val="28"/>
              </w:rPr>
              <w:t>.  «</w:t>
            </w:r>
            <w:proofErr w:type="spellStart"/>
            <w:r w:rsidRPr="008F2C0B">
              <w:rPr>
                <w:rFonts w:ascii="Times New Roman" w:hAnsi="Times New Roman" w:cs="Times New Roman"/>
                <w:b/>
                <w:color w:val="000000"/>
                <w:sz w:val="24"/>
                <w:szCs w:val="28"/>
                <w:lang w:val="ru-RU"/>
              </w:rPr>
              <w:t>Салықтық</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және</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кедендік</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тексерудің</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тиімділігін</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қамтамасыз</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lang w:val="ru-RU"/>
              </w:rPr>
              <w:t>ету</w:t>
            </w:r>
            <w:proofErr w:type="spellEnd"/>
            <w:r w:rsidRPr="008F2C0B">
              <w:rPr>
                <w:rFonts w:ascii="Times New Roman" w:hAnsi="Times New Roman" w:cs="Times New Roman"/>
                <w:b/>
                <w:color w:val="000000"/>
                <w:sz w:val="24"/>
                <w:szCs w:val="28"/>
              </w:rPr>
              <w:t>»</w:t>
            </w:r>
          </w:p>
        </w:tc>
      </w:tr>
      <w:tr w:rsidR="00590B8B" w:rsidRPr="008F2C0B" w:rsidTr="007A26E0">
        <w:trPr>
          <w:trHeight w:val="30"/>
        </w:trPr>
        <w:tc>
          <w:tcPr>
            <w:tcW w:w="1696" w:type="dxa"/>
          </w:tcPr>
          <w:p w:rsidR="00590B8B" w:rsidRPr="008F2C0B" w:rsidRDefault="00512428" w:rsidP="00436D3F">
            <w:pPr>
              <w:pStyle w:val="ac"/>
              <w:jc w:val="both"/>
              <w:rPr>
                <w:color w:val="auto"/>
                <w:lang w:val="en-US"/>
              </w:rPr>
            </w:pPr>
            <w:r w:rsidRPr="008F2C0B">
              <w:rPr>
                <w:rStyle w:val="tlid-translation"/>
                <w:lang w:val="kk-KZ"/>
              </w:rPr>
              <w:t xml:space="preserve">Қашықтан орналасқан ауылдық жерлерде Интернетке қосылудың болмауына байланысты толық емес </w:t>
            </w:r>
            <w:r w:rsidRPr="008F2C0B">
              <w:rPr>
                <w:rStyle w:val="tlid-translation"/>
                <w:lang w:val="kk-KZ"/>
              </w:rPr>
              <w:lastRenderedPageBreak/>
              <w:t>қамту</w:t>
            </w:r>
            <w:r w:rsidRPr="008F2C0B">
              <w:rPr>
                <w:color w:val="auto"/>
                <w:lang w:val="en-US"/>
              </w:rPr>
              <w:t xml:space="preserve"> </w:t>
            </w:r>
          </w:p>
        </w:tc>
        <w:tc>
          <w:tcPr>
            <w:tcW w:w="2665" w:type="dxa"/>
          </w:tcPr>
          <w:p w:rsidR="00590B8B" w:rsidRPr="008F2C0B" w:rsidRDefault="00512428" w:rsidP="00436D3F">
            <w:pPr>
              <w:pStyle w:val="ac"/>
              <w:jc w:val="both"/>
              <w:rPr>
                <w:rFonts w:eastAsia="Consolas"/>
                <w:color w:val="auto"/>
                <w:lang w:eastAsia="en-US"/>
              </w:rPr>
            </w:pPr>
            <w:r w:rsidRPr="008F2C0B">
              <w:rPr>
                <w:rStyle w:val="tlid-translation"/>
                <w:lang w:val="kk-KZ"/>
              </w:rPr>
              <w:lastRenderedPageBreak/>
              <w:t xml:space="preserve">Электрондық түрде декларацияларды ұсыну үшін мейлінше ыңғайлы болу үшін мемлекеттік органдар, ХҚКО және әкімдіктердегі жеке тұлғалар үшін кіру нүктелерінің санын </w:t>
            </w:r>
            <w:r w:rsidRPr="008F2C0B">
              <w:rPr>
                <w:rStyle w:val="tlid-translation"/>
                <w:lang w:val="kk-KZ"/>
              </w:rPr>
              <w:lastRenderedPageBreak/>
              <w:t>кеңейту бойынша іс-шараларды өткізу. Мобильді қосымшаларды әзірлеу.</w:t>
            </w:r>
            <w:r w:rsidRPr="008F2C0B">
              <w:rPr>
                <w:lang w:val="kk-KZ"/>
              </w:rPr>
              <w:t xml:space="preserve">                         </w:t>
            </w:r>
          </w:p>
        </w:tc>
        <w:tc>
          <w:tcPr>
            <w:tcW w:w="4678" w:type="dxa"/>
          </w:tcPr>
          <w:p w:rsidR="0062401A" w:rsidRPr="008F2C0B" w:rsidRDefault="0062401A" w:rsidP="0062401A">
            <w:pPr>
              <w:widowControl w:val="0"/>
              <w:tabs>
                <w:tab w:val="right" w:pos="0"/>
              </w:tabs>
              <w:spacing w:after="0" w:line="240" w:lineRule="auto"/>
              <w:jc w:val="both"/>
              <w:rPr>
                <w:rFonts w:ascii="Times New Roman" w:hAnsi="Times New Roman" w:cs="Times New Roman"/>
                <w:sz w:val="24"/>
                <w:szCs w:val="24"/>
                <w:lang w:val="ru-RU"/>
              </w:rPr>
            </w:pPr>
            <w:r w:rsidRPr="008F2C0B">
              <w:rPr>
                <w:rFonts w:ascii="Times New Roman" w:hAnsi="Times New Roman" w:cs="Times New Roman"/>
                <w:sz w:val="24"/>
                <w:szCs w:val="24"/>
                <w:lang w:val="ru-RU"/>
              </w:rPr>
              <w:lastRenderedPageBreak/>
              <w:t xml:space="preserve">Салықтық есеп беруді 317 халыққа қызмет көрсету орталықтары (ХҚКО), оның ішінде 9 «цифрлық» (Астана, Алматы, Шымкент, Қостанай, Көкшетау, Қызылорда, Атырау, Павлодар, Талдықорған) және  </w:t>
            </w:r>
            <w:r w:rsidR="005E1DA0" w:rsidRPr="008F2C0B">
              <w:rPr>
                <w:rFonts w:ascii="Times New Roman" w:hAnsi="Times New Roman" w:cs="Times New Roman"/>
                <w:sz w:val="24"/>
                <w:szCs w:val="24"/>
                <w:lang w:val="ru-RU"/>
              </w:rPr>
              <w:t>Мемлекеттік корпорацияда 70 мобилдік ХҚКО.</w:t>
            </w:r>
          </w:p>
          <w:p w:rsidR="0099007E" w:rsidRPr="008F2C0B" w:rsidRDefault="0062401A" w:rsidP="0062401A">
            <w:pPr>
              <w:widowControl w:val="0"/>
              <w:tabs>
                <w:tab w:val="right" w:pos="0"/>
              </w:tabs>
              <w:spacing w:after="0" w:line="240" w:lineRule="auto"/>
              <w:jc w:val="both"/>
              <w:rPr>
                <w:rStyle w:val="tlid-translation"/>
                <w:lang w:val="kk-KZ"/>
              </w:rPr>
            </w:pPr>
            <w:r w:rsidRPr="008F2C0B">
              <w:rPr>
                <w:rFonts w:ascii="Times New Roman" w:hAnsi="Times New Roman" w:cs="Times New Roman"/>
                <w:sz w:val="24"/>
                <w:szCs w:val="24"/>
                <w:lang w:val="ru-RU"/>
              </w:rPr>
              <w:t xml:space="preserve">Мемлекеттік корпорацияның 104 ХҚКО-да </w:t>
            </w:r>
            <w:r w:rsidR="005E1DA0" w:rsidRPr="008F2C0B">
              <w:rPr>
                <w:rFonts w:ascii="Times New Roman" w:hAnsi="Times New Roman" w:cs="Times New Roman"/>
                <w:sz w:val="24"/>
                <w:szCs w:val="24"/>
                <w:lang w:val="ru-RU"/>
              </w:rPr>
              <w:t>«</w:t>
            </w:r>
            <w:proofErr w:type="spellStart"/>
            <w:r w:rsidR="005E1DA0" w:rsidRPr="008F2C0B">
              <w:rPr>
                <w:rFonts w:ascii="Times New Roman" w:hAnsi="Times New Roman" w:cs="Times New Roman"/>
                <w:sz w:val="24"/>
                <w:szCs w:val="24"/>
                <w:lang w:val="ru-RU"/>
              </w:rPr>
              <w:t>Connection</w:t>
            </w:r>
            <w:proofErr w:type="spellEnd"/>
            <w:r w:rsidR="005E1DA0" w:rsidRPr="008F2C0B">
              <w:rPr>
                <w:rFonts w:ascii="Times New Roman" w:hAnsi="Times New Roman" w:cs="Times New Roman"/>
                <w:sz w:val="24"/>
                <w:szCs w:val="24"/>
                <w:lang w:val="ru-RU"/>
              </w:rPr>
              <w:t xml:space="preserve"> </w:t>
            </w:r>
            <w:proofErr w:type="spellStart"/>
            <w:r w:rsidR="005E1DA0" w:rsidRPr="008F2C0B">
              <w:rPr>
                <w:rFonts w:ascii="Times New Roman" w:hAnsi="Times New Roman" w:cs="Times New Roman"/>
                <w:sz w:val="24"/>
                <w:szCs w:val="24"/>
                <w:lang w:val="ru-RU"/>
              </w:rPr>
              <w:t>point</w:t>
            </w:r>
            <w:proofErr w:type="spellEnd"/>
            <w:r w:rsidR="005E1DA0"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өзі</w:t>
            </w:r>
            <w:proofErr w:type="gramStart"/>
            <w:r w:rsidRPr="008F2C0B">
              <w:rPr>
                <w:rFonts w:ascii="Times New Roman" w:hAnsi="Times New Roman" w:cs="Times New Roman"/>
                <w:sz w:val="24"/>
                <w:szCs w:val="24"/>
                <w:lang w:val="ru-RU"/>
              </w:rPr>
              <w:t>н-</w:t>
            </w:r>
            <w:proofErr w:type="gramEnd"/>
            <w:r w:rsidRPr="008F2C0B">
              <w:rPr>
                <w:rFonts w:ascii="Times New Roman" w:hAnsi="Times New Roman" w:cs="Times New Roman"/>
                <w:sz w:val="24"/>
                <w:szCs w:val="24"/>
                <w:lang w:val="ru-RU"/>
              </w:rPr>
              <w:t>өзі</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басқару</w:t>
            </w:r>
            <w:proofErr w:type="spellEnd"/>
            <w:r w:rsidRPr="008F2C0B">
              <w:rPr>
                <w:rFonts w:ascii="Times New Roman" w:hAnsi="Times New Roman" w:cs="Times New Roman"/>
                <w:sz w:val="24"/>
                <w:szCs w:val="24"/>
                <w:lang w:val="ru-RU"/>
              </w:rPr>
              <w:t xml:space="preserve"> </w:t>
            </w:r>
            <w:r w:rsidRPr="008F2C0B">
              <w:rPr>
                <w:rFonts w:ascii="Times New Roman" w:hAnsi="Times New Roman" w:cs="Times New Roman"/>
                <w:sz w:val="24"/>
                <w:szCs w:val="24"/>
                <w:lang w:val="ru-RU"/>
              </w:rPr>
              <w:lastRenderedPageBreak/>
              <w:t>секторындағы жұмыс орындары 60% -ға артты.</w:t>
            </w:r>
            <w:r w:rsidRPr="008F2C0B">
              <w:rPr>
                <w:rStyle w:val="tlid-translation"/>
                <w:lang w:val="kk-KZ"/>
              </w:rPr>
              <w:t xml:space="preserve"> </w:t>
            </w:r>
          </w:p>
          <w:p w:rsidR="0099007E" w:rsidRPr="008F2C0B" w:rsidRDefault="0099007E" w:rsidP="0062401A">
            <w:pPr>
              <w:widowControl w:val="0"/>
              <w:tabs>
                <w:tab w:val="right" w:pos="0"/>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 xml:space="preserve">2020 жылдан бастап жеке тұлғалармен </w:t>
            </w:r>
            <w:r w:rsidR="002A6E74" w:rsidRPr="008F2C0B">
              <w:rPr>
                <w:rFonts w:ascii="Times New Roman" w:hAnsi="Times New Roman" w:cs="Times New Roman"/>
                <w:sz w:val="24"/>
                <w:szCs w:val="24"/>
                <w:lang w:val="kk-KZ"/>
              </w:rPr>
              <w:t xml:space="preserve">Жалпыға бірдей </w:t>
            </w:r>
            <w:r w:rsidR="009F4766" w:rsidRPr="008F2C0B">
              <w:rPr>
                <w:rFonts w:ascii="Times New Roman" w:hAnsi="Times New Roman" w:cs="Times New Roman"/>
                <w:sz w:val="24"/>
                <w:szCs w:val="24"/>
                <w:lang w:val="kk-KZ"/>
              </w:rPr>
              <w:t>декларацияларға</w:t>
            </w:r>
            <w:r w:rsidRPr="008F2C0B">
              <w:rPr>
                <w:rFonts w:ascii="Times New Roman" w:hAnsi="Times New Roman" w:cs="Times New Roman"/>
                <w:sz w:val="24"/>
                <w:szCs w:val="24"/>
                <w:lang w:val="kk-KZ"/>
              </w:rPr>
              <w:t xml:space="preserve"> </w:t>
            </w:r>
            <w:r w:rsidR="009F4766" w:rsidRPr="008F2C0B">
              <w:rPr>
                <w:rFonts w:ascii="Times New Roman" w:hAnsi="Times New Roman" w:cs="Times New Roman"/>
                <w:sz w:val="24"/>
                <w:szCs w:val="24"/>
                <w:lang w:val="kk-KZ"/>
              </w:rPr>
              <w:t>өту</w:t>
            </w:r>
            <w:r w:rsidRPr="008F2C0B">
              <w:rPr>
                <w:rFonts w:ascii="Times New Roman" w:hAnsi="Times New Roman" w:cs="Times New Roman"/>
                <w:sz w:val="24"/>
                <w:szCs w:val="24"/>
                <w:lang w:val="kk-KZ"/>
              </w:rPr>
              <w:t xml:space="preserve"> сұрақтары бойынша кеңес беру үшін «1414» Бірінғай байланыс орталағында білім қоры құрылды.  </w:t>
            </w:r>
          </w:p>
          <w:p w:rsidR="009F4766" w:rsidRPr="008F2C0B" w:rsidRDefault="002A6E74" w:rsidP="0062401A">
            <w:pPr>
              <w:widowControl w:val="0"/>
              <w:tabs>
                <w:tab w:val="right" w:pos="0"/>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Жалпыға бірдей</w:t>
            </w:r>
            <w:r w:rsidR="0062401A" w:rsidRPr="008F2C0B">
              <w:rPr>
                <w:rFonts w:ascii="Times New Roman" w:hAnsi="Times New Roman" w:cs="Times New Roman"/>
                <w:sz w:val="24"/>
                <w:szCs w:val="24"/>
                <w:lang w:val="kk-KZ"/>
              </w:rPr>
              <w:t xml:space="preserve"> декларацияға өту</w:t>
            </w:r>
            <w:r w:rsidR="009F4766" w:rsidRPr="008F2C0B">
              <w:rPr>
                <w:rFonts w:ascii="Times New Roman" w:hAnsi="Times New Roman" w:cs="Times New Roman"/>
                <w:sz w:val="24"/>
                <w:szCs w:val="24"/>
                <w:lang w:val="kk-KZ"/>
              </w:rPr>
              <w:t>і бойынша 99 ББО операторлары оқытылды,</w:t>
            </w:r>
            <w:r w:rsidR="0062401A" w:rsidRPr="008F2C0B">
              <w:rPr>
                <w:rFonts w:ascii="Times New Roman" w:hAnsi="Times New Roman" w:cs="Times New Roman"/>
                <w:sz w:val="24"/>
                <w:szCs w:val="24"/>
                <w:lang w:val="kk-KZ"/>
              </w:rPr>
              <w:t xml:space="preserve"> </w:t>
            </w:r>
            <w:r w:rsidR="009F4766" w:rsidRPr="008F2C0B">
              <w:rPr>
                <w:rFonts w:ascii="Times New Roman" w:hAnsi="Times New Roman" w:cs="Times New Roman"/>
                <w:sz w:val="24"/>
                <w:szCs w:val="24"/>
                <w:lang w:val="kk-KZ"/>
              </w:rPr>
              <w:t xml:space="preserve">олармен </w:t>
            </w:r>
            <w:r w:rsidR="0062401A" w:rsidRPr="008F2C0B">
              <w:rPr>
                <w:rFonts w:ascii="Times New Roman" w:hAnsi="Times New Roman" w:cs="Times New Roman"/>
                <w:sz w:val="24"/>
                <w:szCs w:val="24"/>
                <w:lang w:val="kk-KZ"/>
              </w:rPr>
              <w:t>жеке тұлғалардың</w:t>
            </w:r>
            <w:r w:rsidR="009F4766" w:rsidRPr="008F2C0B">
              <w:rPr>
                <w:rFonts w:ascii="Times New Roman" w:hAnsi="Times New Roman" w:cs="Times New Roman"/>
                <w:sz w:val="24"/>
                <w:szCs w:val="24"/>
                <w:lang w:val="kk-KZ"/>
              </w:rPr>
              <w:t xml:space="preserve"> 381 өтінішін өңделді.</w:t>
            </w:r>
            <w:r w:rsidR="0062401A" w:rsidRPr="008F2C0B">
              <w:rPr>
                <w:rFonts w:ascii="Times New Roman" w:hAnsi="Times New Roman" w:cs="Times New Roman"/>
                <w:sz w:val="24"/>
                <w:szCs w:val="24"/>
                <w:lang w:val="kk-KZ"/>
              </w:rPr>
              <w:t xml:space="preserve"> </w:t>
            </w:r>
          </w:p>
          <w:p w:rsidR="002A6E74" w:rsidRPr="008F2C0B" w:rsidRDefault="0062401A" w:rsidP="0062401A">
            <w:pPr>
              <w:widowControl w:val="0"/>
              <w:tabs>
                <w:tab w:val="right" w:pos="0"/>
              </w:tabs>
              <w:spacing w:after="0" w:line="240" w:lineRule="auto"/>
              <w:jc w:val="both"/>
              <w:rPr>
                <w:lang w:val="kk-KZ"/>
              </w:rPr>
            </w:pPr>
            <w:r w:rsidRPr="008F2C0B">
              <w:rPr>
                <w:rFonts w:ascii="Times New Roman" w:hAnsi="Times New Roman" w:cs="Times New Roman"/>
                <w:sz w:val="24"/>
                <w:szCs w:val="24"/>
                <w:lang w:val="kk-KZ"/>
              </w:rPr>
              <w:t xml:space="preserve">Халық арасында </w:t>
            </w:r>
            <w:r w:rsidR="002A6E74" w:rsidRPr="008F2C0B">
              <w:rPr>
                <w:rFonts w:ascii="Times New Roman" w:hAnsi="Times New Roman" w:cs="Times New Roman"/>
                <w:sz w:val="24"/>
                <w:szCs w:val="24"/>
                <w:lang w:val="kk-KZ"/>
              </w:rPr>
              <w:t xml:space="preserve">Жалпыға бірдей </w:t>
            </w:r>
            <w:r w:rsidRPr="008F2C0B">
              <w:rPr>
                <w:rFonts w:ascii="Times New Roman" w:hAnsi="Times New Roman" w:cs="Times New Roman"/>
                <w:sz w:val="24"/>
                <w:szCs w:val="24"/>
                <w:lang w:val="kk-KZ"/>
              </w:rPr>
              <w:t xml:space="preserve">декларацияны енгізу туралы ақпараттық </w:t>
            </w:r>
            <w:r w:rsidR="002A6E74" w:rsidRPr="008F2C0B">
              <w:rPr>
                <w:rFonts w:ascii="Times New Roman" w:hAnsi="Times New Roman" w:cs="Times New Roman"/>
                <w:sz w:val="24"/>
                <w:szCs w:val="24"/>
                <w:lang w:val="kk-KZ"/>
              </w:rPr>
              <w:t>серіктеушілік</w:t>
            </w:r>
            <w:r w:rsidRPr="008F2C0B">
              <w:rPr>
                <w:rFonts w:ascii="Times New Roman" w:hAnsi="Times New Roman" w:cs="Times New Roman"/>
                <w:sz w:val="24"/>
                <w:szCs w:val="24"/>
                <w:lang w:val="kk-KZ"/>
              </w:rPr>
              <w:t xml:space="preserve"> өткізілді (300</w:t>
            </w:r>
            <w:r w:rsidR="002A6E74" w:rsidRPr="008F2C0B">
              <w:rPr>
                <w:rFonts w:ascii="Times New Roman" w:hAnsi="Times New Roman" w:cs="Times New Roman"/>
                <w:sz w:val="24"/>
                <w:szCs w:val="24"/>
                <w:lang w:val="kk-KZ"/>
              </w:rPr>
              <w:t xml:space="preserve">-ден астам материал жарияланды, </w:t>
            </w:r>
            <w:r w:rsidRPr="008F2C0B">
              <w:rPr>
                <w:rFonts w:ascii="Times New Roman" w:hAnsi="Times New Roman" w:cs="Times New Roman"/>
                <w:sz w:val="24"/>
                <w:szCs w:val="24"/>
                <w:lang w:val="kk-KZ"/>
              </w:rPr>
              <w:t>республикалық телеарналарда - 88 мақала, баспа басылымдары</w:t>
            </w:r>
            <w:r w:rsidR="002A6E74" w:rsidRPr="008F2C0B">
              <w:rPr>
                <w:rFonts w:ascii="Times New Roman" w:hAnsi="Times New Roman" w:cs="Times New Roman"/>
                <w:sz w:val="24"/>
                <w:szCs w:val="24"/>
                <w:lang w:val="kk-KZ"/>
              </w:rPr>
              <w:t>нда</w:t>
            </w:r>
            <w:r w:rsidRPr="008F2C0B">
              <w:rPr>
                <w:rFonts w:ascii="Times New Roman" w:hAnsi="Times New Roman" w:cs="Times New Roman"/>
                <w:sz w:val="24"/>
                <w:szCs w:val="24"/>
                <w:lang w:val="kk-KZ"/>
              </w:rPr>
              <w:t xml:space="preserve"> - 34 </w:t>
            </w:r>
            <w:r w:rsidR="002A6E74" w:rsidRPr="008F2C0B">
              <w:rPr>
                <w:rFonts w:ascii="Times New Roman" w:hAnsi="Times New Roman" w:cs="Times New Roman"/>
                <w:sz w:val="24"/>
                <w:szCs w:val="24"/>
                <w:lang w:val="kk-KZ"/>
              </w:rPr>
              <w:t>мәлімет</w:t>
            </w:r>
            <w:r w:rsidRPr="008F2C0B">
              <w:rPr>
                <w:rFonts w:ascii="Times New Roman" w:hAnsi="Times New Roman" w:cs="Times New Roman"/>
                <w:sz w:val="24"/>
                <w:szCs w:val="24"/>
                <w:lang w:val="kk-KZ"/>
              </w:rPr>
              <w:t xml:space="preserve">, Интернет-ресурстар бойынша - 98, басылымдарда - 146 </w:t>
            </w:r>
            <w:r w:rsidR="002A6E74" w:rsidRPr="008F2C0B">
              <w:rPr>
                <w:rFonts w:ascii="Times New Roman" w:hAnsi="Times New Roman" w:cs="Times New Roman"/>
                <w:sz w:val="24"/>
                <w:szCs w:val="24"/>
                <w:lang w:val="kk-KZ"/>
              </w:rPr>
              <w:t>мәлімет</w:t>
            </w:r>
            <w:r w:rsidRPr="008F2C0B">
              <w:rPr>
                <w:rFonts w:ascii="Times New Roman" w:hAnsi="Times New Roman" w:cs="Times New Roman"/>
                <w:sz w:val="24"/>
                <w:szCs w:val="24"/>
                <w:lang w:val="kk-KZ"/>
              </w:rPr>
              <w:t>).</w:t>
            </w:r>
          </w:p>
          <w:p w:rsidR="00590B8B" w:rsidRPr="008F2C0B" w:rsidRDefault="0062401A" w:rsidP="00716611">
            <w:pPr>
              <w:widowControl w:val="0"/>
              <w:tabs>
                <w:tab w:val="right" w:pos="0"/>
              </w:tabs>
              <w:spacing w:after="0" w:line="240" w:lineRule="auto"/>
              <w:jc w:val="both"/>
              <w:rPr>
                <w:rFonts w:ascii="Times New Roman" w:hAnsi="Times New Roman" w:cs="Times New Roman"/>
                <w:kern w:val="24"/>
                <w:sz w:val="24"/>
                <w:szCs w:val="24"/>
                <w:lang w:val="kk-KZ"/>
              </w:rPr>
            </w:pPr>
            <w:r w:rsidRPr="008F2C0B">
              <w:rPr>
                <w:rFonts w:ascii="Times New Roman" w:hAnsi="Times New Roman" w:cs="Times New Roman"/>
                <w:sz w:val="24"/>
                <w:szCs w:val="24"/>
                <w:lang w:val="kk-KZ"/>
              </w:rPr>
              <w:t xml:space="preserve">Бүгінгі </w:t>
            </w:r>
            <w:r w:rsidR="002A6E74" w:rsidRPr="008F2C0B">
              <w:rPr>
                <w:rFonts w:ascii="Times New Roman" w:hAnsi="Times New Roman" w:cs="Times New Roman"/>
                <w:sz w:val="24"/>
                <w:szCs w:val="24"/>
                <w:lang w:val="kk-KZ"/>
              </w:rPr>
              <w:t>таңда</w:t>
            </w:r>
            <w:r w:rsidRPr="008F2C0B">
              <w:rPr>
                <w:rFonts w:ascii="Times New Roman" w:hAnsi="Times New Roman" w:cs="Times New Roman"/>
                <w:sz w:val="24"/>
                <w:szCs w:val="24"/>
                <w:lang w:val="kk-KZ"/>
              </w:rPr>
              <w:t xml:space="preserve"> E-gov </w:t>
            </w:r>
            <w:r w:rsidR="002A6E74" w:rsidRPr="008F2C0B">
              <w:rPr>
                <w:rFonts w:ascii="Times New Roman" w:hAnsi="Times New Roman" w:cs="Times New Roman"/>
                <w:sz w:val="24"/>
                <w:szCs w:val="24"/>
                <w:lang w:val="kk-KZ"/>
              </w:rPr>
              <w:t>«электрондық үкімет портал</w:t>
            </w:r>
            <w:r w:rsidR="00716611" w:rsidRPr="008F2C0B">
              <w:rPr>
                <w:rFonts w:ascii="Times New Roman" w:hAnsi="Times New Roman" w:cs="Times New Roman"/>
                <w:sz w:val="24"/>
                <w:szCs w:val="24"/>
                <w:lang w:val="kk-KZ"/>
              </w:rPr>
              <w:t>ында</w:t>
            </w:r>
            <w:r w:rsidR="002A6E74" w:rsidRPr="008F2C0B">
              <w:rPr>
                <w:rFonts w:ascii="Times New Roman" w:hAnsi="Times New Roman" w:cs="Times New Roman"/>
                <w:sz w:val="24"/>
                <w:szCs w:val="24"/>
                <w:lang w:val="kk-KZ"/>
              </w:rPr>
              <w:t xml:space="preserve">» </w:t>
            </w:r>
            <w:r w:rsidRPr="008F2C0B">
              <w:rPr>
                <w:rFonts w:ascii="Times New Roman" w:hAnsi="Times New Roman" w:cs="Times New Roman"/>
                <w:sz w:val="24"/>
                <w:szCs w:val="24"/>
                <w:lang w:val="kk-KZ"/>
              </w:rPr>
              <w:t>жеке тұлғалардың табысы мен мүлкі туралы алдын ала толтырылған Деклараци</w:t>
            </w:r>
            <w:r w:rsidR="00716611" w:rsidRPr="008F2C0B">
              <w:rPr>
                <w:rFonts w:ascii="Times New Roman" w:hAnsi="Times New Roman" w:cs="Times New Roman"/>
                <w:sz w:val="24"/>
                <w:szCs w:val="24"/>
                <w:lang w:val="kk-KZ"/>
              </w:rPr>
              <w:t>яны ұсыну үшін функционалдылық</w:t>
            </w:r>
            <w:r w:rsidRPr="008F2C0B">
              <w:rPr>
                <w:rFonts w:ascii="Times New Roman" w:hAnsi="Times New Roman" w:cs="Times New Roman"/>
                <w:sz w:val="24"/>
                <w:szCs w:val="24"/>
                <w:lang w:val="kk-KZ"/>
              </w:rPr>
              <w:t xml:space="preserve"> жаса</w:t>
            </w:r>
            <w:r w:rsidR="00716611" w:rsidRPr="008F2C0B">
              <w:rPr>
                <w:rFonts w:ascii="Times New Roman" w:hAnsi="Times New Roman" w:cs="Times New Roman"/>
                <w:sz w:val="24"/>
                <w:szCs w:val="24"/>
                <w:lang w:val="kk-KZ"/>
              </w:rPr>
              <w:t>л</w:t>
            </w:r>
            <w:r w:rsidRPr="008F2C0B">
              <w:rPr>
                <w:rFonts w:ascii="Times New Roman" w:hAnsi="Times New Roman" w:cs="Times New Roman"/>
                <w:sz w:val="24"/>
                <w:szCs w:val="24"/>
                <w:lang w:val="kk-KZ"/>
              </w:rPr>
              <w:t>ы</w:t>
            </w:r>
            <w:r w:rsidR="00716611" w:rsidRPr="008F2C0B">
              <w:rPr>
                <w:rFonts w:ascii="Times New Roman" w:hAnsi="Times New Roman" w:cs="Times New Roman"/>
                <w:sz w:val="24"/>
                <w:szCs w:val="24"/>
                <w:lang w:val="kk-KZ"/>
              </w:rPr>
              <w:t>нды</w:t>
            </w:r>
            <w:r w:rsidRPr="008F2C0B">
              <w:rPr>
                <w:rFonts w:ascii="Times New Roman" w:hAnsi="Times New Roman" w:cs="Times New Roman"/>
                <w:sz w:val="24"/>
                <w:szCs w:val="24"/>
                <w:lang w:val="kk-KZ"/>
              </w:rPr>
              <w:t>.</w:t>
            </w:r>
            <w:r w:rsidRPr="008F2C0B">
              <w:rPr>
                <w:rFonts w:ascii="Times New Roman" w:hAnsi="Times New Roman" w:cs="Times New Roman"/>
                <w:sz w:val="24"/>
                <w:szCs w:val="24"/>
                <w:lang w:val="kk-KZ"/>
              </w:rPr>
              <w:br/>
              <w:t>Сонымен қатар, бизнес қауымдастық</w:t>
            </w:r>
            <w:r w:rsidR="00716611" w:rsidRPr="008F2C0B">
              <w:rPr>
                <w:rFonts w:ascii="Times New Roman" w:hAnsi="Times New Roman" w:cs="Times New Roman"/>
                <w:sz w:val="24"/>
                <w:szCs w:val="24"/>
                <w:lang w:val="kk-KZ"/>
              </w:rPr>
              <w:t>пен</w:t>
            </w:r>
            <w:r w:rsidRPr="008F2C0B">
              <w:rPr>
                <w:rFonts w:ascii="Times New Roman" w:hAnsi="Times New Roman" w:cs="Times New Roman"/>
                <w:sz w:val="24"/>
                <w:szCs w:val="24"/>
                <w:lang w:val="kk-KZ"/>
              </w:rPr>
              <w:t xml:space="preserve"> баламалы мобильді нұсқаларды (API)</w:t>
            </w:r>
            <w:r w:rsidR="00716611" w:rsidRPr="008F2C0B">
              <w:rPr>
                <w:rFonts w:ascii="Times New Roman" w:hAnsi="Times New Roman" w:cs="Times New Roman"/>
                <w:sz w:val="24"/>
                <w:szCs w:val="24"/>
                <w:lang w:val="kk-KZ"/>
              </w:rPr>
              <w:t xml:space="preserve"> пысықталып жатыр</w:t>
            </w:r>
            <w:r w:rsidRPr="008F2C0B">
              <w:rPr>
                <w:rFonts w:ascii="Times New Roman" w:hAnsi="Times New Roman" w:cs="Times New Roman"/>
                <w:sz w:val="24"/>
                <w:szCs w:val="24"/>
                <w:lang w:val="kk-KZ"/>
              </w:rPr>
              <w:t>.</w:t>
            </w:r>
            <w:r w:rsidRPr="008F2C0B">
              <w:rPr>
                <w:rFonts w:ascii="Times New Roman" w:hAnsi="Times New Roman" w:cs="Times New Roman"/>
                <w:kern w:val="24"/>
                <w:sz w:val="24"/>
                <w:szCs w:val="24"/>
                <w:lang w:val="kk-KZ"/>
              </w:rPr>
              <w:t xml:space="preserve"> </w:t>
            </w:r>
          </w:p>
        </w:tc>
        <w:tc>
          <w:tcPr>
            <w:tcW w:w="1417" w:type="dxa"/>
            <w:tcBorders>
              <w:right w:val="single" w:sz="4" w:space="0" w:color="auto"/>
            </w:tcBorders>
          </w:tcPr>
          <w:p w:rsidR="00590B8B" w:rsidRPr="008F2C0B" w:rsidRDefault="00512428" w:rsidP="00512428">
            <w:pPr>
              <w:spacing w:after="0" w:line="240" w:lineRule="auto"/>
              <w:ind w:left="-108"/>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lastRenderedPageBreak/>
              <w:t>Орындалды</w:t>
            </w:r>
            <w:proofErr w:type="spellEnd"/>
          </w:p>
        </w:tc>
      </w:tr>
      <w:tr w:rsidR="00590B8B" w:rsidRPr="008F2C0B" w:rsidTr="007A26E0">
        <w:trPr>
          <w:trHeight w:val="30"/>
        </w:trPr>
        <w:tc>
          <w:tcPr>
            <w:tcW w:w="1696" w:type="dxa"/>
          </w:tcPr>
          <w:p w:rsidR="00EE17EB" w:rsidRPr="008F2C0B" w:rsidRDefault="00C43C74" w:rsidP="00436D3F">
            <w:pPr>
              <w:pStyle w:val="ac"/>
              <w:jc w:val="both"/>
              <w:rPr>
                <w:rFonts w:eastAsia="Consolas"/>
                <w:color w:val="auto"/>
                <w:lang w:val="kk-KZ" w:eastAsia="en-US"/>
              </w:rPr>
            </w:pPr>
            <w:r w:rsidRPr="008F2C0B">
              <w:rPr>
                <w:rFonts w:eastAsia="Consolas"/>
                <w:color w:val="auto"/>
                <w:lang w:val="kk-KZ" w:eastAsia="en-US"/>
              </w:rPr>
              <w:lastRenderedPageBreak/>
              <w:t xml:space="preserve">Тәуекел профильдер санын көбейту, электрондық декларациялауды енгізгенге байланысты </w:t>
            </w:r>
          </w:p>
        </w:tc>
        <w:tc>
          <w:tcPr>
            <w:tcW w:w="2665" w:type="dxa"/>
          </w:tcPr>
          <w:p w:rsidR="00C43C74" w:rsidRPr="008F2C0B" w:rsidRDefault="00C43C74" w:rsidP="00436D3F">
            <w:pPr>
              <w:pStyle w:val="ac"/>
              <w:jc w:val="both"/>
              <w:rPr>
                <w:rFonts w:eastAsia="Consolas"/>
                <w:color w:val="auto"/>
                <w:lang w:val="kk-KZ" w:eastAsia="en-US"/>
              </w:rPr>
            </w:pPr>
            <w:r w:rsidRPr="008F2C0B">
              <w:rPr>
                <w:rFonts w:eastAsia="Consolas"/>
                <w:color w:val="auto"/>
                <w:lang w:val="kk-KZ" w:eastAsia="en-US"/>
              </w:rPr>
              <w:t>Тәуекел профильдерін жаңарту, сонымен қатар тәуекелдері профильдеу кезінде ақпараттық жүйені қолдану</w:t>
            </w:r>
          </w:p>
        </w:tc>
        <w:tc>
          <w:tcPr>
            <w:tcW w:w="4678" w:type="dxa"/>
          </w:tcPr>
          <w:p w:rsidR="00AC6E67" w:rsidRPr="008F2C0B" w:rsidRDefault="00AC6E67" w:rsidP="00AC6E67">
            <w:pPr>
              <w:widowControl w:val="0"/>
              <w:tabs>
                <w:tab w:val="right" w:pos="0"/>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Тұрақты негізде кедендік ТБЖ-нің тиімділігіне талдау жүргізіледі, оның негізінде тәуекел профильдері өзгерістер енгізу немесе тәуекел профильдерін жою арқылы жаңартылады.</w:t>
            </w:r>
            <w:r w:rsidRPr="008F2C0B">
              <w:rPr>
                <w:rFonts w:ascii="Times New Roman" w:hAnsi="Times New Roman" w:cs="Times New Roman"/>
                <w:sz w:val="24"/>
                <w:szCs w:val="24"/>
                <w:lang w:val="kk-KZ"/>
              </w:rPr>
              <w:br/>
              <w:t>Жаңартылған:</w:t>
            </w:r>
            <w:r w:rsidRPr="008F2C0B">
              <w:rPr>
                <w:rFonts w:ascii="Times New Roman" w:hAnsi="Times New Roman" w:cs="Times New Roman"/>
                <w:sz w:val="24"/>
                <w:szCs w:val="24"/>
                <w:lang w:val="kk-KZ"/>
              </w:rPr>
              <w:br/>
              <w:t>- 50 тәуекел профилін жою арқылы;</w:t>
            </w:r>
            <w:r w:rsidRPr="008F2C0B">
              <w:rPr>
                <w:rFonts w:ascii="Times New Roman" w:hAnsi="Times New Roman" w:cs="Times New Roman"/>
                <w:sz w:val="24"/>
                <w:szCs w:val="24"/>
                <w:lang w:val="kk-KZ"/>
              </w:rPr>
              <w:br/>
              <w:t>- 86 тәуекел профайлын өзгерту арқылы.</w:t>
            </w:r>
            <w:r w:rsidRPr="008F2C0B">
              <w:rPr>
                <w:rFonts w:ascii="Times New Roman" w:hAnsi="Times New Roman" w:cs="Times New Roman"/>
                <w:sz w:val="24"/>
                <w:szCs w:val="24"/>
                <w:lang w:val="kk-KZ"/>
              </w:rPr>
              <w:br/>
              <w:t>Барлық автоматтандырылған тәуекел профильдері үшін ақпараттық жүйеде тиісті параметрлер жасалды, жұмысқа пайдалану үшін аумақтық мемлекеттік органдардың табыс органдарына автоматтандырылмаған тәуекел профильдері жіберілді.</w:t>
            </w:r>
          </w:p>
        </w:tc>
        <w:tc>
          <w:tcPr>
            <w:tcW w:w="1417" w:type="dxa"/>
          </w:tcPr>
          <w:p w:rsidR="00590B8B" w:rsidRPr="008F2C0B" w:rsidRDefault="00AC6E67" w:rsidP="00AC6E67">
            <w:pPr>
              <w:spacing w:after="0" w:line="240" w:lineRule="auto"/>
              <w:ind w:left="-108"/>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t>Орындалды</w:t>
            </w:r>
            <w:proofErr w:type="spellEnd"/>
          </w:p>
        </w:tc>
      </w:tr>
      <w:tr w:rsidR="009C4891" w:rsidRPr="008F2C0B" w:rsidTr="007A26E0">
        <w:trPr>
          <w:trHeight w:val="30"/>
        </w:trPr>
        <w:tc>
          <w:tcPr>
            <w:tcW w:w="1696" w:type="dxa"/>
          </w:tcPr>
          <w:p w:rsidR="009C4891" w:rsidRPr="008F2C0B" w:rsidRDefault="00225F7D" w:rsidP="00436D3F">
            <w:pPr>
              <w:pStyle w:val="ac"/>
              <w:jc w:val="both"/>
              <w:rPr>
                <w:lang w:val="kk-KZ"/>
              </w:rPr>
            </w:pPr>
            <w:proofErr w:type="spellStart"/>
            <w:r w:rsidRPr="008F2C0B">
              <w:rPr>
                <w:rStyle w:val="tlid-translation"/>
              </w:rPr>
              <w:t>Ақшалай</w:t>
            </w:r>
            <w:proofErr w:type="spellEnd"/>
            <w:r w:rsidRPr="008F2C0B">
              <w:rPr>
                <w:rStyle w:val="tlid-translation"/>
              </w:rPr>
              <w:t xml:space="preserve"> </w:t>
            </w:r>
            <w:proofErr w:type="spellStart"/>
            <w:r w:rsidRPr="008F2C0B">
              <w:rPr>
                <w:rStyle w:val="tlid-translation"/>
              </w:rPr>
              <w:t>айналымның</w:t>
            </w:r>
            <w:proofErr w:type="spellEnd"/>
            <w:r w:rsidRPr="008F2C0B">
              <w:rPr>
                <w:rStyle w:val="tlid-translation"/>
              </w:rPr>
              <w:t xml:space="preserve"> </w:t>
            </w:r>
            <w:proofErr w:type="spellStart"/>
            <w:r w:rsidRPr="008F2C0B">
              <w:rPr>
                <w:rStyle w:val="tlid-translation"/>
              </w:rPr>
              <w:t>жоғары</w:t>
            </w:r>
            <w:proofErr w:type="spellEnd"/>
            <w:r w:rsidRPr="008F2C0B">
              <w:rPr>
                <w:rStyle w:val="tlid-translation"/>
              </w:rPr>
              <w:t xml:space="preserve"> </w:t>
            </w:r>
            <w:proofErr w:type="spellStart"/>
            <w:r w:rsidRPr="008F2C0B">
              <w:rPr>
                <w:rStyle w:val="tlid-translation"/>
              </w:rPr>
              <w:t>үлесі</w:t>
            </w:r>
            <w:proofErr w:type="spellEnd"/>
          </w:p>
        </w:tc>
        <w:tc>
          <w:tcPr>
            <w:tcW w:w="2665" w:type="dxa"/>
            <w:vMerge w:val="restart"/>
          </w:tcPr>
          <w:p w:rsidR="009C4891" w:rsidRPr="008F2C0B" w:rsidRDefault="009C4891" w:rsidP="00436D3F">
            <w:pPr>
              <w:pStyle w:val="ac"/>
              <w:ind w:right="34"/>
              <w:jc w:val="both"/>
              <w:rPr>
                <w:rFonts w:eastAsia="Consolas"/>
                <w:color w:val="auto"/>
                <w:lang w:val="kk-KZ" w:eastAsia="en-US"/>
              </w:rPr>
            </w:pPr>
            <w:r w:rsidRPr="008F2C0B">
              <w:rPr>
                <w:sz w:val="28"/>
                <w:szCs w:val="28"/>
                <w:lang w:val="kk-KZ"/>
              </w:rPr>
              <w:t>1.</w:t>
            </w:r>
            <w:r w:rsidR="00225F7D" w:rsidRPr="008F2C0B">
              <w:rPr>
                <w:szCs w:val="28"/>
                <w:lang w:val="kk-KZ"/>
              </w:rPr>
              <w:t>Онлайн төлем серверлерін енгізу және төлемдерді бақылау</w:t>
            </w:r>
            <w:r w:rsidRPr="008F2C0B">
              <w:rPr>
                <w:rFonts w:eastAsia="Consolas"/>
                <w:color w:val="auto"/>
                <w:lang w:val="kk-KZ" w:eastAsia="en-US"/>
              </w:rPr>
              <w:t xml:space="preserve"> (Э</w:t>
            </w:r>
            <w:r w:rsidR="00225F7D" w:rsidRPr="008F2C0B">
              <w:rPr>
                <w:rFonts w:eastAsia="Consolas"/>
                <w:color w:val="auto"/>
                <w:lang w:val="kk-KZ" w:eastAsia="en-US"/>
              </w:rPr>
              <w:t>Ш</w:t>
            </w:r>
            <w:r w:rsidRPr="008F2C0B">
              <w:rPr>
                <w:rFonts w:eastAsia="Consolas"/>
                <w:color w:val="auto"/>
                <w:lang w:val="kk-KZ" w:eastAsia="en-US"/>
              </w:rPr>
              <w:t>Ф, Онлайн КМ</w:t>
            </w:r>
            <w:r w:rsidR="006B0E1B" w:rsidRPr="008F2C0B">
              <w:rPr>
                <w:rFonts w:eastAsia="Consolas"/>
                <w:color w:val="auto"/>
                <w:lang w:val="kk-KZ" w:eastAsia="en-US"/>
              </w:rPr>
              <w:t>Б</w:t>
            </w:r>
            <w:r w:rsidRPr="008F2C0B">
              <w:rPr>
                <w:rFonts w:eastAsia="Consolas"/>
                <w:color w:val="auto"/>
                <w:lang w:val="kk-KZ" w:eastAsia="en-US"/>
              </w:rPr>
              <w:t xml:space="preserve"> </w:t>
            </w:r>
            <w:r w:rsidR="006B0E1B" w:rsidRPr="008F2C0B">
              <w:rPr>
                <w:rFonts w:eastAsia="Consolas"/>
                <w:color w:val="auto"/>
                <w:lang w:val="kk-KZ" w:eastAsia="en-US"/>
              </w:rPr>
              <w:t>және</w:t>
            </w:r>
            <w:r w:rsidRPr="008F2C0B">
              <w:rPr>
                <w:rFonts w:eastAsia="Consolas"/>
                <w:color w:val="auto"/>
                <w:lang w:val="kk-KZ" w:eastAsia="en-US"/>
              </w:rPr>
              <w:t xml:space="preserve"> т.</w:t>
            </w:r>
            <w:r w:rsidR="006B0E1B" w:rsidRPr="008F2C0B">
              <w:rPr>
                <w:rFonts w:eastAsia="Consolas"/>
                <w:color w:val="auto"/>
                <w:lang w:val="kk-KZ" w:eastAsia="en-US"/>
              </w:rPr>
              <w:t>б</w:t>
            </w:r>
            <w:r w:rsidRPr="008F2C0B">
              <w:rPr>
                <w:rFonts w:eastAsia="Consolas"/>
                <w:color w:val="auto"/>
                <w:lang w:val="kk-KZ" w:eastAsia="en-US"/>
              </w:rPr>
              <w:t>.)</w:t>
            </w:r>
          </w:p>
          <w:p w:rsidR="009C4891" w:rsidRPr="008F2C0B" w:rsidRDefault="006B0E1B" w:rsidP="00436D3F">
            <w:pPr>
              <w:pStyle w:val="ac"/>
              <w:ind w:right="34"/>
              <w:jc w:val="both"/>
              <w:rPr>
                <w:rFonts w:eastAsia="Consolas"/>
                <w:color w:val="auto"/>
                <w:lang w:val="kk-KZ" w:eastAsia="en-US"/>
              </w:rPr>
            </w:pPr>
            <w:r w:rsidRPr="008F2C0B">
              <w:rPr>
                <w:rFonts w:eastAsia="Consolas"/>
                <w:color w:val="auto"/>
                <w:lang w:val="kk-KZ" w:eastAsia="en-US"/>
              </w:rPr>
              <w:t>2.ҚҚС арнайы бақылау есебін енгізу</w:t>
            </w:r>
          </w:p>
          <w:p w:rsidR="009C4891" w:rsidRPr="008F2C0B" w:rsidRDefault="009C4891" w:rsidP="006B0E1B">
            <w:pPr>
              <w:pStyle w:val="ac"/>
              <w:ind w:right="34"/>
              <w:jc w:val="both"/>
              <w:rPr>
                <w:lang w:val="kk-KZ"/>
              </w:rPr>
            </w:pPr>
            <w:r w:rsidRPr="008F2C0B">
              <w:rPr>
                <w:rFonts w:eastAsia="Consolas"/>
                <w:color w:val="auto"/>
                <w:lang w:val="kk-KZ" w:eastAsia="en-US"/>
              </w:rPr>
              <w:t>3.</w:t>
            </w:r>
            <w:r w:rsidR="006B0E1B" w:rsidRPr="008F2C0B">
              <w:rPr>
                <w:rFonts w:eastAsia="Consolas"/>
                <w:color w:val="auto"/>
                <w:lang w:val="kk-KZ" w:eastAsia="en-US"/>
              </w:rPr>
              <w:t xml:space="preserve">ЭШФ АЖ жұмысының </w:t>
            </w:r>
            <w:r w:rsidR="006B0E1B" w:rsidRPr="008F2C0B">
              <w:rPr>
                <w:rFonts w:eastAsia="Consolas"/>
                <w:color w:val="auto"/>
                <w:lang w:val="kk-KZ" w:eastAsia="en-US"/>
              </w:rPr>
              <w:lastRenderedPageBreak/>
              <w:t>функционалдығын кеңейту</w:t>
            </w:r>
          </w:p>
        </w:tc>
        <w:tc>
          <w:tcPr>
            <w:tcW w:w="4678" w:type="dxa"/>
            <w:vMerge w:val="restart"/>
          </w:tcPr>
          <w:p w:rsidR="00C510AE" w:rsidRPr="008F2C0B" w:rsidRDefault="00C510AE" w:rsidP="00C510AE">
            <w:pPr>
              <w:widowControl w:val="0"/>
              <w:tabs>
                <w:tab w:val="right" w:pos="0"/>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lastRenderedPageBreak/>
              <w:t>2018 жылдың 1 желтоқсанынан бастап ерікті негізде көмір сататын салық төлеушілерге қатысты ЭШФ АЖ-де «Виртуалды қойма» модулі пилотты түрде іске қосылды, нәтижесінде көмір өндіруге қатысатын 3 салық төлеуші - Шұбаркөл Көмір, Майкубен-Вест, «Бек-Айда» ЖТ трейдері, ЭШФ көмегімен 12,9 мың тонна сатқан.</w:t>
            </w:r>
            <w:r w:rsidRPr="008F2C0B">
              <w:rPr>
                <w:rFonts w:ascii="Times New Roman" w:hAnsi="Times New Roman" w:cs="Times New Roman"/>
                <w:sz w:val="24"/>
                <w:szCs w:val="24"/>
                <w:lang w:val="kk-KZ"/>
              </w:rPr>
              <w:br/>
            </w:r>
            <w:r w:rsidRPr="008F2C0B">
              <w:rPr>
                <w:rFonts w:ascii="Times New Roman" w:hAnsi="Times New Roman" w:cs="Times New Roman"/>
                <w:sz w:val="24"/>
                <w:szCs w:val="24"/>
                <w:lang w:val="kk-KZ"/>
              </w:rPr>
              <w:lastRenderedPageBreak/>
              <w:t xml:space="preserve">КМБ-нің жалпы саны 10.01.2019 ж. -                593 389, оның ішінде онлайн КМБ - </w:t>
            </w:r>
            <w:r w:rsidR="006C4E05" w:rsidRPr="008F2C0B">
              <w:rPr>
                <w:rFonts w:ascii="Times New Roman" w:hAnsi="Times New Roman" w:cs="Times New Roman"/>
                <w:sz w:val="24"/>
                <w:szCs w:val="24"/>
                <w:lang w:val="kk-KZ"/>
              </w:rPr>
              <w:t xml:space="preserve">                  </w:t>
            </w:r>
            <w:r w:rsidRPr="008F2C0B">
              <w:rPr>
                <w:rFonts w:ascii="Times New Roman" w:hAnsi="Times New Roman" w:cs="Times New Roman"/>
                <w:sz w:val="24"/>
                <w:szCs w:val="24"/>
                <w:lang w:val="kk-KZ"/>
              </w:rPr>
              <w:t>211 035, нақты салмағы - 35,56%.</w:t>
            </w:r>
          </w:p>
          <w:p w:rsidR="009C4891" w:rsidRPr="008F2C0B" w:rsidRDefault="00C642E1" w:rsidP="00C642E1">
            <w:pPr>
              <w:widowControl w:val="0"/>
              <w:tabs>
                <w:tab w:val="right" w:pos="0"/>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Желідегі КМБ-ны кезең-кезеңімен іске асыру мақсатында Қазақстан Республикасы Қаржы министрлігінің 08.16.2018 ж. № 758 бұйрығы бекітілді, онда 17 қызмет түрін кеңейту көзделген.</w:t>
            </w:r>
            <w:r w:rsidRPr="008F2C0B">
              <w:rPr>
                <w:rFonts w:ascii="Times New Roman" w:hAnsi="Times New Roman" w:cs="Times New Roman"/>
                <w:sz w:val="24"/>
                <w:szCs w:val="24"/>
                <w:lang w:val="kk-KZ"/>
              </w:rPr>
              <w:br/>
              <w:t>«ҰАТ» АҚ өнімді серверлерінде сынақ режимінде «ҚҚС-Блокчейн» АЖ іске қосылды. Ерікті негізде 10 салық төлеуші 10 ҚҚС төлеушісін ашты, оның ішінде: «Қазақстан Халық Банкі» АҚ - 5; «Еуразиялық банк» АҚ -1; «Цеснабанк» АҚ - 2; «Forte bank» АҚ-2 есеп-шоттары.</w:t>
            </w:r>
          </w:p>
        </w:tc>
        <w:tc>
          <w:tcPr>
            <w:tcW w:w="1417" w:type="dxa"/>
            <w:vMerge w:val="restart"/>
          </w:tcPr>
          <w:p w:rsidR="009C4891" w:rsidRPr="008F2C0B" w:rsidRDefault="006B0E1B" w:rsidP="006B0E1B">
            <w:pPr>
              <w:spacing w:after="0" w:line="240" w:lineRule="auto"/>
              <w:ind w:left="-108"/>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lastRenderedPageBreak/>
              <w:t>Орындалды</w:t>
            </w:r>
            <w:proofErr w:type="spellEnd"/>
          </w:p>
        </w:tc>
      </w:tr>
      <w:tr w:rsidR="009C4891" w:rsidRPr="008F2C0B" w:rsidTr="007A26E0">
        <w:trPr>
          <w:trHeight w:val="30"/>
        </w:trPr>
        <w:tc>
          <w:tcPr>
            <w:tcW w:w="1696" w:type="dxa"/>
          </w:tcPr>
          <w:p w:rsidR="009C4891" w:rsidRPr="008F2C0B" w:rsidRDefault="00225F7D" w:rsidP="00436D3F">
            <w:pPr>
              <w:pStyle w:val="ac"/>
              <w:jc w:val="both"/>
              <w:rPr>
                <w:rFonts w:eastAsia="Consolas"/>
                <w:color w:val="auto"/>
                <w:lang w:val="en-US" w:eastAsia="en-US"/>
              </w:rPr>
            </w:pPr>
            <w:r w:rsidRPr="008F2C0B">
              <w:rPr>
                <w:rStyle w:val="tlid-translation"/>
                <w:lang w:val="kk-KZ"/>
              </w:rPr>
              <w:t>Кәсіпорын субъектілері арасындағы мәмілелердің ашықтығының болмауы</w:t>
            </w:r>
          </w:p>
        </w:tc>
        <w:tc>
          <w:tcPr>
            <w:tcW w:w="2665" w:type="dxa"/>
            <w:vMerge/>
          </w:tcPr>
          <w:p w:rsidR="009C4891" w:rsidRPr="008F2C0B" w:rsidRDefault="009C4891" w:rsidP="005C4F0D">
            <w:pPr>
              <w:spacing w:after="0" w:line="240" w:lineRule="auto"/>
              <w:rPr>
                <w:rFonts w:ascii="Times New Roman" w:hAnsi="Times New Roman" w:cs="Times New Roman"/>
              </w:rPr>
            </w:pPr>
          </w:p>
        </w:tc>
        <w:tc>
          <w:tcPr>
            <w:tcW w:w="4678" w:type="dxa"/>
            <w:vMerge/>
          </w:tcPr>
          <w:p w:rsidR="009C4891" w:rsidRPr="008F2C0B" w:rsidRDefault="009C4891" w:rsidP="005C4F0D">
            <w:pPr>
              <w:spacing w:after="0" w:line="240" w:lineRule="auto"/>
              <w:jc w:val="both"/>
              <w:rPr>
                <w:rFonts w:ascii="Times New Roman" w:hAnsi="Times New Roman" w:cs="Times New Roman"/>
                <w:sz w:val="24"/>
                <w:szCs w:val="24"/>
              </w:rPr>
            </w:pPr>
          </w:p>
        </w:tc>
        <w:tc>
          <w:tcPr>
            <w:tcW w:w="1417" w:type="dxa"/>
            <w:vMerge/>
          </w:tcPr>
          <w:p w:rsidR="009C4891" w:rsidRPr="008F2C0B" w:rsidRDefault="009C4891" w:rsidP="005C4F0D">
            <w:pPr>
              <w:spacing w:after="0" w:line="240" w:lineRule="auto"/>
              <w:rPr>
                <w:rFonts w:ascii="Times New Roman" w:hAnsi="Times New Roman" w:cs="Times New Roman"/>
                <w:sz w:val="24"/>
                <w:szCs w:val="24"/>
              </w:rPr>
            </w:pPr>
          </w:p>
        </w:tc>
      </w:tr>
      <w:tr w:rsidR="00B17B8D" w:rsidRPr="008F2C0B" w:rsidTr="007A26E0">
        <w:trPr>
          <w:trHeight w:val="30"/>
        </w:trPr>
        <w:tc>
          <w:tcPr>
            <w:tcW w:w="1696" w:type="dxa"/>
          </w:tcPr>
          <w:p w:rsidR="00B17B8D" w:rsidRPr="008F2C0B" w:rsidRDefault="00B17B8D" w:rsidP="006E4779">
            <w:pPr>
              <w:spacing w:after="0" w:line="240" w:lineRule="auto"/>
              <w:ind w:right="-108"/>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lastRenderedPageBreak/>
              <w:t>Қылмыстық заңнаманың халықаралық қағида ерекшеліктері (резидент емес тұлғаны қылмыстық жауапкершілікке тарту)</w:t>
            </w:r>
          </w:p>
        </w:tc>
        <w:tc>
          <w:tcPr>
            <w:tcW w:w="2665" w:type="dxa"/>
          </w:tcPr>
          <w:p w:rsidR="00B17B8D" w:rsidRPr="008F2C0B" w:rsidRDefault="00B17B8D" w:rsidP="006E4779">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1.ТМД елдерімен қылмыстық істер бойынша құқықтық көмек туралы Конвенция және алыс шетел мемлекеттерімен «Эгмонт» қаржы барлау Топ бөлімшесі Келісім мүшесі мүмкіндіктерін жүзеге асыру үшін жаңа тәсілдерді құрау;</w:t>
            </w:r>
          </w:p>
          <w:p w:rsidR="00B17B8D" w:rsidRPr="008F2C0B" w:rsidRDefault="00B17B8D" w:rsidP="006E4779">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2.Кеден және салық бөлімшелері ақпарат алмасу туралы екі және көпжақты келісімшарттар қолдану арқылы тергеу маңызды ақпарат алу үшін мүмкіндіктерді жүзеге асыру;</w:t>
            </w:r>
          </w:p>
          <w:p w:rsidR="00B17B8D" w:rsidRPr="008F2C0B" w:rsidRDefault="00B17B8D" w:rsidP="006E4779">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3.ҚР СІМ және Прокуратура органдарының халықаралақ бөлімшелерімен өзара іс-қимылды жандандыру</w:t>
            </w:r>
          </w:p>
        </w:tc>
        <w:tc>
          <w:tcPr>
            <w:tcW w:w="4678" w:type="dxa"/>
          </w:tcPr>
          <w:p w:rsidR="00B17B8D" w:rsidRPr="008F2C0B" w:rsidRDefault="00B17B8D" w:rsidP="00B17B8D">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Қылмыстық теріс қылық тергеуінің тәжірибесін өзгертетін қылмыстық және қылмыстық процестік кодекстерінің жеке қағидаларын қолдануға қатысты ҚР Қаржы министрлігі мекенжайына ҚР Бас прокуратурасы нұсқауымен қалмыстық істердің аяқталуын арттыру мақсатымен бастамашылық етілді.</w:t>
            </w:r>
          </w:p>
          <w:p w:rsidR="00B17B8D" w:rsidRPr="008F2C0B" w:rsidRDefault="00B17B8D" w:rsidP="00B17B8D">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Жыл ішінде тергеу тәжірибесі әзірленді, барлық күрделі сұрақтар кеден, салық бөлімшелерімен, Бас прокуратура және Жоғарғы сотпен анықтап алынды. Нәтижесі бойынша қылмыстық істерді тергеу алгоритмі дайындалды, оның ішінде халықаралық тапсырмаларды жіберу.</w:t>
            </w:r>
          </w:p>
        </w:tc>
        <w:tc>
          <w:tcPr>
            <w:tcW w:w="1417" w:type="dxa"/>
          </w:tcPr>
          <w:p w:rsidR="00B17B8D" w:rsidRPr="008F2C0B" w:rsidRDefault="00B17B8D" w:rsidP="006E4779">
            <w:pPr>
              <w:spacing w:after="0" w:line="240" w:lineRule="auto"/>
              <w:ind w:left="-108"/>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Орындалды</w:t>
            </w:r>
          </w:p>
          <w:p w:rsidR="00B17B8D" w:rsidRPr="008F2C0B" w:rsidRDefault="00B17B8D">
            <w:pPr>
              <w:spacing w:after="0" w:line="240" w:lineRule="auto"/>
              <w:jc w:val="both"/>
              <w:rPr>
                <w:rFonts w:ascii="Times New Roman" w:hAnsi="Times New Roman" w:cs="Times New Roman"/>
                <w:sz w:val="24"/>
                <w:szCs w:val="24"/>
                <w:lang w:val="kk-KZ"/>
              </w:rPr>
            </w:pPr>
          </w:p>
        </w:tc>
      </w:tr>
      <w:tr w:rsidR="00590B8B" w:rsidRPr="008F2C0B" w:rsidTr="007A26E0">
        <w:trPr>
          <w:trHeight w:val="30"/>
        </w:trPr>
        <w:tc>
          <w:tcPr>
            <w:tcW w:w="10456" w:type="dxa"/>
            <w:gridSpan w:val="4"/>
          </w:tcPr>
          <w:p w:rsidR="00590B8B" w:rsidRPr="008F2C0B" w:rsidRDefault="00D970EE" w:rsidP="00D970EE">
            <w:pPr>
              <w:pBdr>
                <w:bottom w:val="single" w:sz="4" w:space="1" w:color="FFFFFF"/>
              </w:pBdr>
              <w:spacing w:after="0" w:line="240" w:lineRule="auto"/>
              <w:jc w:val="center"/>
              <w:rPr>
                <w:rFonts w:ascii="Times New Roman" w:hAnsi="Times New Roman"/>
                <w:b/>
                <w:sz w:val="28"/>
                <w:szCs w:val="28"/>
                <w:lang w:val="kk-KZ"/>
              </w:rPr>
            </w:pPr>
            <w:r w:rsidRPr="008F2C0B">
              <w:rPr>
                <w:rFonts w:ascii="Times New Roman" w:hAnsi="Times New Roman" w:cs="Times New Roman"/>
                <w:b/>
                <w:sz w:val="24"/>
                <w:szCs w:val="24"/>
              </w:rPr>
              <w:t>2-</w:t>
            </w:r>
            <w:proofErr w:type="spellStart"/>
            <w:r w:rsidRPr="008F2C0B">
              <w:rPr>
                <w:rFonts w:ascii="Times New Roman" w:hAnsi="Times New Roman" w:cs="Times New Roman"/>
                <w:b/>
                <w:sz w:val="24"/>
                <w:szCs w:val="24"/>
                <w:lang w:val="ru-RU"/>
              </w:rPr>
              <w:t>стратегиялық</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бағыт</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Мемлекеттік</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активтерді</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және</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қаржыларды</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әкімшілендіруді</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жаңғырту</w:t>
            </w:r>
            <w:proofErr w:type="spellEnd"/>
            <w:r w:rsidRPr="008F2C0B">
              <w:rPr>
                <w:rFonts w:ascii="Times New Roman" w:hAnsi="Times New Roman" w:cs="Times New Roman"/>
                <w:b/>
                <w:sz w:val="24"/>
                <w:szCs w:val="24"/>
              </w:rPr>
              <w:t>»</w:t>
            </w:r>
          </w:p>
        </w:tc>
      </w:tr>
      <w:tr w:rsidR="00590B8B" w:rsidRPr="008F2C0B" w:rsidTr="007A26E0">
        <w:trPr>
          <w:trHeight w:val="30"/>
        </w:trPr>
        <w:tc>
          <w:tcPr>
            <w:tcW w:w="10456" w:type="dxa"/>
            <w:gridSpan w:val="4"/>
          </w:tcPr>
          <w:p w:rsidR="00590B8B" w:rsidRPr="008F2C0B" w:rsidRDefault="00D970EE" w:rsidP="00D970EE">
            <w:pPr>
              <w:pBdr>
                <w:bottom w:val="single" w:sz="4" w:space="1" w:color="FFFFFF"/>
              </w:pBdr>
              <w:spacing w:after="0" w:line="240" w:lineRule="auto"/>
              <w:ind w:firstLine="709"/>
              <w:jc w:val="center"/>
              <w:rPr>
                <w:rFonts w:ascii="Times New Roman" w:hAnsi="Times New Roman"/>
                <w:i/>
                <w:color w:val="000000"/>
                <w:sz w:val="32"/>
                <w:szCs w:val="28"/>
                <w:lang w:val="kk-KZ"/>
              </w:rPr>
            </w:pPr>
            <w:r w:rsidRPr="008F2C0B">
              <w:rPr>
                <w:rFonts w:ascii="Times New Roman" w:hAnsi="Times New Roman" w:cs="Times New Roman"/>
                <w:b/>
                <w:sz w:val="24"/>
                <w:szCs w:val="24"/>
              </w:rPr>
              <w:t>2.2-</w:t>
            </w:r>
            <w:proofErr w:type="spellStart"/>
            <w:r w:rsidRPr="008F2C0B">
              <w:rPr>
                <w:rFonts w:ascii="Times New Roman" w:hAnsi="Times New Roman" w:cs="Times New Roman"/>
                <w:b/>
                <w:sz w:val="24"/>
                <w:szCs w:val="24"/>
                <w:lang w:val="ru-RU"/>
              </w:rPr>
              <w:t>мақсат</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Қолайлы</w:t>
            </w:r>
            <w:proofErr w:type="spellEnd"/>
            <w:r w:rsidRPr="008F2C0B">
              <w:rPr>
                <w:rFonts w:ascii="Times New Roman" w:hAnsi="Times New Roman" w:cs="Times New Roman"/>
                <w:b/>
                <w:sz w:val="24"/>
                <w:szCs w:val="24"/>
              </w:rPr>
              <w:t xml:space="preserve"> </w:t>
            </w:r>
            <w:r w:rsidRPr="008F2C0B">
              <w:rPr>
                <w:rFonts w:ascii="Times New Roman" w:hAnsi="Times New Roman" w:cs="Times New Roman"/>
                <w:b/>
                <w:sz w:val="24"/>
                <w:szCs w:val="24"/>
                <w:lang w:val="ru-RU"/>
              </w:rPr>
              <w:t>бизнес</w:t>
            </w:r>
            <w:r w:rsidRPr="008F2C0B">
              <w:rPr>
                <w:rFonts w:ascii="Times New Roman" w:hAnsi="Times New Roman" w:cs="Times New Roman"/>
                <w:b/>
                <w:sz w:val="24"/>
                <w:szCs w:val="24"/>
              </w:rPr>
              <w:t xml:space="preserve"> </w:t>
            </w:r>
            <w:r w:rsidRPr="008F2C0B">
              <w:rPr>
                <w:rFonts w:ascii="Times New Roman" w:hAnsi="Times New Roman" w:cs="Times New Roman"/>
                <w:b/>
                <w:sz w:val="24"/>
                <w:szCs w:val="24"/>
                <w:lang w:val="ru-RU"/>
              </w:rPr>
              <w:t>орта</w:t>
            </w:r>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құру</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және</w:t>
            </w:r>
            <w:proofErr w:type="spellEnd"/>
            <w:r w:rsidRPr="008F2C0B">
              <w:rPr>
                <w:rFonts w:ascii="Times New Roman" w:hAnsi="Times New Roman" w:cs="Times New Roman"/>
                <w:b/>
                <w:sz w:val="24"/>
                <w:szCs w:val="24"/>
              </w:rPr>
              <w:t xml:space="preserve"> </w:t>
            </w:r>
            <w:r w:rsidRPr="008F2C0B">
              <w:rPr>
                <w:rFonts w:ascii="Times New Roman" w:hAnsi="Times New Roman" w:cs="Times New Roman"/>
                <w:b/>
                <w:sz w:val="24"/>
                <w:szCs w:val="24"/>
                <w:lang w:val="ru-RU"/>
              </w:rPr>
              <w:t>бизнес</w:t>
            </w:r>
            <w:r w:rsidRPr="008F2C0B">
              <w:rPr>
                <w:rFonts w:ascii="Times New Roman" w:hAnsi="Times New Roman" w:cs="Times New Roman"/>
                <w:b/>
                <w:sz w:val="24"/>
                <w:szCs w:val="24"/>
              </w:rPr>
              <w:t xml:space="preserve"> </w:t>
            </w:r>
            <w:r w:rsidRPr="008F2C0B">
              <w:rPr>
                <w:rFonts w:ascii="Times New Roman" w:hAnsi="Times New Roman" w:cs="Times New Roman"/>
                <w:b/>
                <w:sz w:val="24"/>
                <w:szCs w:val="24"/>
                <w:lang w:val="ru-RU"/>
              </w:rPr>
              <w:t>пен</w:t>
            </w:r>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тұ</w:t>
            </w:r>
            <w:proofErr w:type="gramStart"/>
            <w:r w:rsidRPr="008F2C0B">
              <w:rPr>
                <w:rFonts w:ascii="Times New Roman" w:hAnsi="Times New Roman" w:cs="Times New Roman"/>
                <w:b/>
                <w:sz w:val="24"/>
                <w:szCs w:val="24"/>
                <w:lang w:val="ru-RU"/>
              </w:rPr>
              <w:t>р</w:t>
            </w:r>
            <w:proofErr w:type="gramEnd"/>
            <w:r w:rsidRPr="008F2C0B">
              <w:rPr>
                <w:rFonts w:ascii="Times New Roman" w:hAnsi="Times New Roman" w:cs="Times New Roman"/>
                <w:b/>
                <w:sz w:val="24"/>
                <w:szCs w:val="24"/>
                <w:lang w:val="ru-RU"/>
              </w:rPr>
              <w:t>ғындар</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үшін</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әкімшілік</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кедергілерін</w:t>
            </w:r>
            <w:proofErr w:type="spellEnd"/>
            <w:r w:rsidRPr="008F2C0B">
              <w:rPr>
                <w:rFonts w:ascii="Times New Roman" w:hAnsi="Times New Roman" w:cs="Times New Roman"/>
                <w:b/>
                <w:sz w:val="24"/>
                <w:szCs w:val="24"/>
              </w:rPr>
              <w:t xml:space="preserve"> </w:t>
            </w:r>
            <w:proofErr w:type="spellStart"/>
            <w:r w:rsidRPr="008F2C0B">
              <w:rPr>
                <w:rFonts w:ascii="Times New Roman" w:hAnsi="Times New Roman" w:cs="Times New Roman"/>
                <w:b/>
                <w:sz w:val="24"/>
                <w:szCs w:val="24"/>
                <w:lang w:val="ru-RU"/>
              </w:rPr>
              <w:t>төмендету</w:t>
            </w:r>
            <w:proofErr w:type="spellEnd"/>
          </w:p>
        </w:tc>
      </w:tr>
      <w:tr w:rsidR="00D970EE" w:rsidRPr="008F2C0B" w:rsidTr="009D5ACE">
        <w:trPr>
          <w:trHeight w:val="30"/>
        </w:trPr>
        <w:tc>
          <w:tcPr>
            <w:tcW w:w="1696" w:type="dxa"/>
            <w:shd w:val="clear" w:color="auto" w:fill="auto"/>
          </w:tcPr>
          <w:p w:rsidR="00D970EE" w:rsidRPr="008F2C0B" w:rsidRDefault="00D970EE" w:rsidP="00D970EE">
            <w:pPr>
              <w:tabs>
                <w:tab w:val="left" w:pos="485"/>
              </w:tabs>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t>Өткізу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пункттеріндегі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өткізу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қабілетінен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lastRenderedPageBreak/>
              <w:t>асып</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түсетін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автокөлік</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құралдарының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санын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ұлғайту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жүктеменің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ұлғаюы</w:t>
            </w:r>
            <w:proofErr w:type="spellEnd"/>
          </w:p>
        </w:tc>
        <w:tc>
          <w:tcPr>
            <w:tcW w:w="2665" w:type="dxa"/>
            <w:shd w:val="clear" w:color="auto" w:fill="auto"/>
          </w:tcPr>
          <w:p w:rsidR="00D970EE" w:rsidRPr="008F2C0B" w:rsidRDefault="00D970EE" w:rsidP="00D970EE">
            <w:pPr>
              <w:tabs>
                <w:tab w:val="left" w:pos="485"/>
              </w:tabs>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lastRenderedPageBreak/>
              <w:t>Қазіргі</w:t>
            </w:r>
            <w:proofErr w:type="spellEnd"/>
            <w:r w:rsidRPr="008F2C0B">
              <w:rPr>
                <w:rFonts w:ascii="Times New Roman" w:hAnsi="Times New Roman" w:cs="Times New Roman"/>
                <w:sz w:val="24"/>
                <w:szCs w:val="24"/>
              </w:rPr>
              <w:t xml:space="preserve"> </w:t>
            </w:r>
            <w:r w:rsidRPr="008F2C0B">
              <w:rPr>
                <w:rFonts w:ascii="Times New Roman" w:hAnsi="Times New Roman" w:cs="Times New Roman"/>
                <w:sz w:val="24"/>
                <w:szCs w:val="24"/>
                <w:lang w:val="ru-RU"/>
              </w:rPr>
              <w:t>бар</w:t>
            </w:r>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өткізу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пункттерінің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инфрақұрылымын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жаңғырту</w:t>
            </w:r>
            <w:proofErr w:type="spellEnd"/>
          </w:p>
          <w:p w:rsidR="00D970EE" w:rsidRPr="008F2C0B" w:rsidRDefault="00D970EE" w:rsidP="00D970EE">
            <w:pPr>
              <w:tabs>
                <w:tab w:val="left" w:pos="485"/>
              </w:tabs>
              <w:spacing w:after="0" w:line="240" w:lineRule="auto"/>
              <w:jc w:val="both"/>
              <w:rPr>
                <w:rFonts w:ascii="Times New Roman" w:hAnsi="Times New Roman" w:cs="Times New Roman"/>
                <w:sz w:val="24"/>
                <w:szCs w:val="24"/>
              </w:rPr>
            </w:pPr>
          </w:p>
        </w:tc>
        <w:tc>
          <w:tcPr>
            <w:tcW w:w="4678" w:type="dxa"/>
          </w:tcPr>
          <w:p w:rsidR="009D5ACE" w:rsidRPr="008F2C0B" w:rsidRDefault="009D5ACE" w:rsidP="009D5ACE">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lastRenderedPageBreak/>
              <w:t>ЕАЭО кедендік шекарасындағы қазақстандық секторда 10 бақылау пунктін жаңғырту және техникалық жабдықтау жоспарланып отыр.</w:t>
            </w:r>
          </w:p>
          <w:p w:rsidR="009D5ACE" w:rsidRPr="008F2C0B" w:rsidRDefault="009D5ACE" w:rsidP="009D5ACE">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lastRenderedPageBreak/>
              <w:t>Жалпы алғанда, жобаны іске қосу 2019 жылдың үшінші тоқсанында 2022 жылдың төртінші тоқсанында жобаның барлық жұмысын аяқтау жоспарлануда.</w:t>
            </w:r>
          </w:p>
          <w:p w:rsidR="00D970EE" w:rsidRPr="008F2C0B" w:rsidRDefault="009D5ACE" w:rsidP="009D5ACE">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 xml:space="preserve">Батыс Еуропа - Батыс Қытай халықаралық автожолында «Нұр Жолы» автокөлік жолының құрылысы аяқталды. 2018 жылдың 27 қыркүйегінде «Нұр Жолы» өткізу пункті ресми ашылды. </w:t>
            </w:r>
          </w:p>
          <w:p w:rsidR="009D5ACE" w:rsidRPr="008F2C0B" w:rsidRDefault="009D5ACE" w:rsidP="009D5ACE">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«Б. Конысбаева»  п/п қалпына келтіру және тәулігіне 150-ден 800-ге дейін жүк тасымалын арттыру жұмыстары жүргізілуде.</w:t>
            </w:r>
          </w:p>
          <w:p w:rsidR="009D5ACE" w:rsidRPr="008F2C0B" w:rsidRDefault="009D5ACE" w:rsidP="009D5ACE">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Бұл шаралар кедендік инфрақұрылымды жақсартуға, автокөліктердің әлеуетін арттыруға және еліміздің транзиттік әлеуетін арттыруға оң әсер етеді.</w:t>
            </w:r>
          </w:p>
        </w:tc>
        <w:tc>
          <w:tcPr>
            <w:tcW w:w="1417" w:type="dxa"/>
          </w:tcPr>
          <w:p w:rsidR="00D970EE" w:rsidRPr="008F2C0B" w:rsidRDefault="009D5ACE" w:rsidP="009D5ACE">
            <w:pPr>
              <w:spacing w:after="0" w:line="240" w:lineRule="auto"/>
              <w:ind w:left="-108"/>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lastRenderedPageBreak/>
              <w:t>Орындалды</w:t>
            </w:r>
            <w:proofErr w:type="spellEnd"/>
          </w:p>
        </w:tc>
      </w:tr>
      <w:tr w:rsidR="005C4F0D" w:rsidRPr="008F2C0B" w:rsidTr="007A26E0">
        <w:trPr>
          <w:trHeight w:val="30"/>
        </w:trPr>
        <w:tc>
          <w:tcPr>
            <w:tcW w:w="1696" w:type="dxa"/>
          </w:tcPr>
          <w:p w:rsidR="005C4F0D" w:rsidRPr="008F2C0B" w:rsidRDefault="00D970EE" w:rsidP="00D970EE">
            <w:pPr>
              <w:tabs>
                <w:tab w:val="left" w:pos="485"/>
              </w:tabs>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lastRenderedPageBreak/>
              <w:t>Салық</w:t>
            </w:r>
            <w:proofErr w:type="spellEnd"/>
            <w:r w:rsidRPr="008F2C0B">
              <w:rPr>
                <w:rFonts w:ascii="Times New Roman" w:hAnsi="Times New Roman" w:cs="Times New Roman"/>
                <w:sz w:val="24"/>
                <w:szCs w:val="24"/>
              </w:rPr>
              <w:t xml:space="preserve"> </w:t>
            </w:r>
            <w:proofErr w:type="spellStart"/>
            <w:proofErr w:type="gramStart"/>
            <w:r w:rsidRPr="008F2C0B">
              <w:rPr>
                <w:rFonts w:ascii="Times New Roman" w:hAnsi="Times New Roman" w:cs="Times New Roman"/>
                <w:sz w:val="24"/>
                <w:szCs w:val="24"/>
                <w:lang w:val="ru-RU"/>
              </w:rPr>
              <w:t>органдарыны</w:t>
            </w:r>
            <w:proofErr w:type="gramEnd"/>
            <w:r w:rsidRPr="008F2C0B">
              <w:rPr>
                <w:rFonts w:ascii="Times New Roman" w:hAnsi="Times New Roman" w:cs="Times New Roman"/>
                <w:sz w:val="24"/>
                <w:szCs w:val="24"/>
                <w:lang w:val="ru-RU"/>
              </w:rPr>
              <w:t>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ақпараттық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жүйелерінде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жаңылысы</w:t>
            </w:r>
            <w:proofErr w:type="spellEnd"/>
            <w:r w:rsidRPr="008F2C0B">
              <w:rPr>
                <w:rFonts w:ascii="Times New Roman" w:hAnsi="Times New Roman" w:cs="Times New Roman"/>
                <w:sz w:val="24"/>
                <w:szCs w:val="24"/>
              </w:rPr>
              <w:t xml:space="preserve"> </w:t>
            </w:r>
          </w:p>
        </w:tc>
        <w:tc>
          <w:tcPr>
            <w:tcW w:w="2665" w:type="dxa"/>
          </w:tcPr>
          <w:p w:rsidR="005C4F0D" w:rsidRPr="008F2C0B" w:rsidRDefault="00D970EE" w:rsidP="00D970EE">
            <w:pPr>
              <w:tabs>
                <w:tab w:val="left" w:pos="485"/>
              </w:tabs>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t>Ақпараттық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жүйелердің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жұ</w:t>
            </w:r>
            <w:proofErr w:type="gramStart"/>
            <w:r w:rsidRPr="008F2C0B">
              <w:rPr>
                <w:rFonts w:ascii="Times New Roman" w:hAnsi="Times New Roman" w:cs="Times New Roman"/>
                <w:sz w:val="24"/>
                <w:szCs w:val="24"/>
                <w:lang w:val="ru-RU"/>
              </w:rPr>
              <w:t>мыс</w:t>
            </w:r>
            <w:proofErr w:type="gramEnd"/>
            <w:r w:rsidRPr="008F2C0B">
              <w:rPr>
                <w:rFonts w:ascii="Times New Roman" w:hAnsi="Times New Roman" w:cs="Times New Roman"/>
                <w:sz w:val="24"/>
                <w:szCs w:val="24"/>
                <w:lang w:val="ru-RU"/>
              </w:rPr>
              <w:t>қа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қабілеттілігінің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күнделікті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мониторингі</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жүйенің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бұзылуы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жағдайында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уақтылы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әрекет</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ету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және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қолдау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қызметінің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салдарын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жою</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жұмыс</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тәртібінде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техникалық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жабдықтарды</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қолдау</w:t>
            </w:r>
            <w:proofErr w:type="spellEnd"/>
          </w:p>
        </w:tc>
        <w:tc>
          <w:tcPr>
            <w:tcW w:w="4678" w:type="dxa"/>
          </w:tcPr>
          <w:p w:rsidR="00F13C38" w:rsidRPr="008F2C0B" w:rsidRDefault="00F13C38" w:rsidP="00F13C38">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Е</w:t>
            </w:r>
            <w:r w:rsidRPr="008F2C0B">
              <w:rPr>
                <w:rFonts w:ascii="Times New Roman" w:hAnsi="Times New Roman" w:cs="Times New Roman"/>
                <w:sz w:val="24"/>
                <w:szCs w:val="24"/>
              </w:rPr>
              <w:t xml:space="preserve">ңбекке қабілеттігін қамтамасыз ету үшін «ҰАТ» АҚ-ның әкімшілері ҚР ҚМ МКК ақпараттық </w:t>
            </w:r>
            <w:proofErr w:type="spellStart"/>
            <w:r w:rsidRPr="008F2C0B">
              <w:rPr>
                <w:rFonts w:ascii="Times New Roman" w:hAnsi="Times New Roman" w:cs="Times New Roman"/>
                <w:sz w:val="24"/>
                <w:szCs w:val="24"/>
              </w:rPr>
              <w:t>жүйелерінің</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жүктемесін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күн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сайын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бақылап</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және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электрондық</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поштамен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жумыс</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rPr>
              <w:t>істейді</w:t>
            </w:r>
            <w:proofErr w:type="spellEnd"/>
            <w:r w:rsidRPr="008F2C0B">
              <w:rPr>
                <w:rFonts w:ascii="Times New Roman" w:hAnsi="Times New Roman" w:cs="Times New Roman"/>
                <w:sz w:val="24"/>
                <w:szCs w:val="24"/>
              </w:rPr>
              <w:t>.</w:t>
            </w:r>
          </w:p>
          <w:p w:rsidR="00F13C38" w:rsidRPr="008F2C0B" w:rsidRDefault="00F13C38" w:rsidP="00F13C38">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2018 жылы</w:t>
            </w:r>
            <w:r w:rsidR="00CD4F53" w:rsidRPr="008F2C0B">
              <w:rPr>
                <w:rFonts w:ascii="Times New Roman" w:hAnsi="Times New Roman" w:cs="Times New Roman"/>
                <w:sz w:val="24"/>
                <w:szCs w:val="24"/>
                <w:lang w:val="kk-KZ"/>
              </w:rPr>
              <w:t xml:space="preserve"> қызмет жинағын орнатуға байланысты </w:t>
            </w:r>
            <w:r w:rsidRPr="008F2C0B">
              <w:rPr>
                <w:rFonts w:ascii="Times New Roman" w:hAnsi="Times New Roman" w:cs="Times New Roman"/>
                <w:sz w:val="24"/>
                <w:szCs w:val="24"/>
                <w:lang w:val="kk-KZ"/>
              </w:rPr>
              <w:t xml:space="preserve">59 рет </w:t>
            </w:r>
            <w:r w:rsidR="00CD4F53" w:rsidRPr="008F2C0B">
              <w:rPr>
                <w:rFonts w:ascii="Times New Roman" w:hAnsi="Times New Roman" w:cs="Times New Roman"/>
                <w:i/>
                <w:sz w:val="24"/>
                <w:szCs w:val="24"/>
                <w:lang w:val="kk-KZ"/>
              </w:rPr>
              <w:t>(ЭШФ АЖ-25, ОСДШ АЖ-34)</w:t>
            </w:r>
            <w:r w:rsidRPr="008F2C0B">
              <w:rPr>
                <w:rFonts w:ascii="Times New Roman" w:hAnsi="Times New Roman" w:cs="Times New Roman"/>
                <w:sz w:val="24"/>
                <w:szCs w:val="24"/>
                <w:lang w:val="kk-KZ"/>
              </w:rPr>
              <w:t xml:space="preserve">тоқтатулар өткізілді </w:t>
            </w:r>
            <w:r w:rsidR="00CD4F53" w:rsidRPr="008F2C0B">
              <w:rPr>
                <w:rFonts w:ascii="Times New Roman" w:hAnsi="Times New Roman" w:cs="Times New Roman"/>
                <w:i/>
                <w:sz w:val="24"/>
                <w:szCs w:val="24"/>
                <w:lang w:val="kk-KZ"/>
              </w:rPr>
              <w:t>(тоқтату уақыты жұмыс уақытынан тыс немесе демалыс күндері).</w:t>
            </w:r>
          </w:p>
          <w:p w:rsidR="00F13C38" w:rsidRPr="008F2C0B" w:rsidRDefault="00F13C38" w:rsidP="00F13C38">
            <w:pPr>
              <w:tabs>
                <w:tab w:val="left" w:pos="485"/>
              </w:tabs>
              <w:spacing w:after="0" w:line="240" w:lineRule="auto"/>
              <w:jc w:val="both"/>
              <w:rPr>
                <w:rFonts w:ascii="Times New Roman" w:hAnsi="Times New Roman" w:cs="Times New Roman"/>
                <w:sz w:val="24"/>
                <w:szCs w:val="24"/>
                <w:lang w:val="kk-KZ"/>
              </w:rPr>
            </w:pPr>
          </w:p>
        </w:tc>
        <w:tc>
          <w:tcPr>
            <w:tcW w:w="1417" w:type="dxa"/>
          </w:tcPr>
          <w:p w:rsidR="005C4F0D" w:rsidRPr="008F2C0B" w:rsidRDefault="000E0BFE" w:rsidP="000E0BFE">
            <w:pPr>
              <w:spacing w:after="0" w:line="240" w:lineRule="auto"/>
              <w:ind w:left="-108"/>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t>Орындалды</w:t>
            </w:r>
            <w:proofErr w:type="spellEnd"/>
          </w:p>
        </w:tc>
      </w:tr>
      <w:tr w:rsidR="001539B6" w:rsidRPr="008F2C0B" w:rsidTr="007A26E0">
        <w:trPr>
          <w:trHeight w:val="30"/>
        </w:trPr>
        <w:tc>
          <w:tcPr>
            <w:tcW w:w="1696" w:type="dxa"/>
          </w:tcPr>
          <w:p w:rsidR="001539B6" w:rsidRPr="008F2C0B" w:rsidRDefault="001539B6" w:rsidP="001539B6">
            <w:pPr>
              <w:tabs>
                <w:tab w:val="left" w:pos="485"/>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rPr>
              <w:t>1.</w:t>
            </w:r>
            <w:r w:rsidRPr="008F2C0B">
              <w:rPr>
                <w:rFonts w:ascii="Times New Roman" w:hAnsi="Times New Roman" w:cs="Times New Roman"/>
                <w:sz w:val="24"/>
                <w:szCs w:val="24"/>
                <w:lang w:val="kk-KZ"/>
              </w:rPr>
              <w:t>Мемлекеттік кірістер органдарының ақпараттық жүйелерін енгізу мерзімдерінің ұзақтығы;</w:t>
            </w:r>
          </w:p>
          <w:p w:rsidR="001539B6" w:rsidRPr="008F2C0B" w:rsidRDefault="001539B6" w:rsidP="001539B6">
            <w:pPr>
              <w:tabs>
                <w:tab w:val="left" w:pos="485"/>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2.Мемлекеттік кірістер органдары қызметкерлерінің біліктілігі;</w:t>
            </w:r>
          </w:p>
          <w:p w:rsidR="001539B6" w:rsidRPr="008F2C0B" w:rsidRDefault="001539B6" w:rsidP="001539B6">
            <w:pPr>
              <w:tabs>
                <w:tab w:val="left" w:pos="485"/>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 xml:space="preserve">3.Мемлекеттік кірістер органдарының ақпараттық жүйелерінің басқа уәкілетті органдардың </w:t>
            </w:r>
            <w:r w:rsidRPr="008F2C0B">
              <w:rPr>
                <w:rFonts w:ascii="Times New Roman" w:hAnsi="Times New Roman" w:cs="Times New Roman"/>
                <w:sz w:val="24"/>
                <w:szCs w:val="24"/>
                <w:lang w:val="kk-KZ"/>
              </w:rPr>
              <w:lastRenderedPageBreak/>
              <w:t>ақпараттық жүйелерімен интеграциялаудың болмауы.</w:t>
            </w:r>
          </w:p>
        </w:tc>
        <w:tc>
          <w:tcPr>
            <w:tcW w:w="2665" w:type="dxa"/>
          </w:tcPr>
          <w:p w:rsidR="001539B6" w:rsidRPr="008F2C0B" w:rsidRDefault="001539B6" w:rsidP="001539B6">
            <w:pPr>
              <w:tabs>
                <w:tab w:val="left" w:pos="485"/>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lastRenderedPageBreak/>
              <w:t>1.Электронды мемлекеттік қызметтер санын көбейту;</w:t>
            </w:r>
          </w:p>
          <w:p w:rsidR="001539B6" w:rsidRPr="008F2C0B" w:rsidRDefault="001539B6" w:rsidP="001539B6">
            <w:pPr>
              <w:tabs>
                <w:tab w:val="left" w:pos="485"/>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2.Баламалы және баламасыз негізінде Мемлекеттік корпорация арқылы мемлекеттік қызметті көрсетуді беру;</w:t>
            </w:r>
          </w:p>
          <w:p w:rsidR="001539B6" w:rsidRPr="008F2C0B" w:rsidRDefault="001539B6" w:rsidP="001539B6">
            <w:pPr>
              <w:tabs>
                <w:tab w:val="left" w:pos="485"/>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3.Мемлекеттік қызметтер көрсету уақытын қысқарту;</w:t>
            </w:r>
          </w:p>
          <w:p w:rsidR="001539B6" w:rsidRPr="008F2C0B" w:rsidRDefault="001539B6" w:rsidP="001539B6">
            <w:pPr>
              <w:tabs>
                <w:tab w:val="left" w:pos="485"/>
              </w:tabs>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4.Мемлекеттік қызметтерді алу кезінде талап етілетін құжаттар санын азайыту</w:t>
            </w:r>
          </w:p>
        </w:tc>
        <w:tc>
          <w:tcPr>
            <w:tcW w:w="4678" w:type="dxa"/>
          </w:tcPr>
          <w:p w:rsidR="005E0F2E" w:rsidRPr="008F2C0B" w:rsidRDefault="005E0F2E" w:rsidP="005E0F2E">
            <w:pPr>
              <w:spacing w:after="0" w:line="240" w:lineRule="auto"/>
              <w:jc w:val="both"/>
              <w:rPr>
                <w:rFonts w:ascii="Times New Roman" w:hAnsi="Times New Roman" w:cs="Times New Roman"/>
                <w:sz w:val="24"/>
                <w:szCs w:val="24"/>
                <w:lang w:val="ru-RU"/>
              </w:rPr>
            </w:pPr>
            <w:r w:rsidRPr="008F2C0B">
              <w:rPr>
                <w:rFonts w:ascii="Times New Roman" w:hAnsi="Times New Roman" w:cs="Times New Roman"/>
                <w:sz w:val="24"/>
                <w:szCs w:val="24"/>
                <w:lang w:val="kk-KZ"/>
              </w:rPr>
              <w:t xml:space="preserve">Мемлекеттік кірістер органдарымен жеке және заңды тұлғаларға 44 мемлекеттік қызмет көрсетіледі, оның ішінде 28 қызмет салықтық және 16 қызмет кедендік бағытта. </w:t>
            </w:r>
          </w:p>
          <w:p w:rsidR="00E01813" w:rsidRPr="008F2C0B" w:rsidRDefault="00AA68F7" w:rsidP="005E0F2E">
            <w:pPr>
              <w:spacing w:after="0" w:line="240" w:lineRule="auto"/>
              <w:jc w:val="both"/>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t>Қызмет</w:t>
            </w:r>
            <w:proofErr w:type="spellEnd"/>
            <w:r w:rsidRPr="008F2C0B">
              <w:rPr>
                <w:rFonts w:ascii="Times New Roman" w:hAnsi="Times New Roman" w:cs="Times New Roman"/>
                <w:sz w:val="24"/>
                <w:szCs w:val="24"/>
                <w:lang w:val="ru-RU"/>
              </w:rPr>
              <w:t xml:space="preserve"> </w:t>
            </w:r>
            <w:proofErr w:type="spellStart"/>
            <w:proofErr w:type="gramStart"/>
            <w:r w:rsidRPr="008F2C0B">
              <w:rPr>
                <w:rFonts w:ascii="Times New Roman" w:hAnsi="Times New Roman" w:cs="Times New Roman"/>
                <w:sz w:val="24"/>
                <w:szCs w:val="24"/>
                <w:lang w:val="ru-RU"/>
              </w:rPr>
              <w:t>алушылар</w:t>
            </w:r>
            <w:proofErr w:type="gramEnd"/>
            <w:r w:rsidRPr="008F2C0B">
              <w:rPr>
                <w:rFonts w:ascii="Times New Roman" w:hAnsi="Times New Roman" w:cs="Times New Roman"/>
                <w:sz w:val="24"/>
                <w:szCs w:val="24"/>
                <w:lang w:val="ru-RU"/>
              </w:rPr>
              <w:t>ға</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элетрондық</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түрде</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қызмет</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көрсету</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үшін</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Комитет</w:t>
            </w:r>
            <w:r w:rsidR="00441482" w:rsidRPr="008F2C0B">
              <w:rPr>
                <w:rFonts w:ascii="Times New Roman" w:hAnsi="Times New Roman" w:cs="Times New Roman"/>
                <w:sz w:val="24"/>
                <w:szCs w:val="24"/>
                <w:lang w:val="ru-RU"/>
              </w:rPr>
              <w:t>пен</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тұрақты</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негізінде</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мемлекеттік</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қызметтерді</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электрондық</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форматқа</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көшіру</w:t>
            </w:r>
            <w:proofErr w:type="spellEnd"/>
            <w:r w:rsidRPr="008F2C0B">
              <w:rPr>
                <w:rFonts w:ascii="Times New Roman" w:hAnsi="Times New Roman" w:cs="Times New Roman"/>
                <w:sz w:val="24"/>
                <w:szCs w:val="24"/>
                <w:lang w:val="ru-RU"/>
              </w:rPr>
              <w:t xml:space="preserve"> </w:t>
            </w:r>
            <w:proofErr w:type="spellStart"/>
            <w:r w:rsidR="00441482" w:rsidRPr="008F2C0B">
              <w:rPr>
                <w:rFonts w:ascii="Times New Roman" w:hAnsi="Times New Roman" w:cs="Times New Roman"/>
                <w:sz w:val="24"/>
                <w:szCs w:val="24"/>
                <w:lang w:val="ru-RU"/>
              </w:rPr>
              <w:t>бойынша</w:t>
            </w:r>
            <w:proofErr w:type="spellEnd"/>
            <w:r w:rsidR="00441482" w:rsidRPr="008F2C0B">
              <w:rPr>
                <w:rFonts w:ascii="Times New Roman" w:hAnsi="Times New Roman" w:cs="Times New Roman"/>
                <w:sz w:val="24"/>
                <w:szCs w:val="24"/>
                <w:lang w:val="ru-RU"/>
              </w:rPr>
              <w:t xml:space="preserve"> </w:t>
            </w:r>
            <w:proofErr w:type="spellStart"/>
            <w:r w:rsidR="00441482" w:rsidRPr="008F2C0B">
              <w:rPr>
                <w:rFonts w:ascii="Times New Roman" w:hAnsi="Times New Roman" w:cs="Times New Roman"/>
                <w:sz w:val="24"/>
                <w:szCs w:val="24"/>
                <w:lang w:val="ru-RU"/>
              </w:rPr>
              <w:t>жұмыстар</w:t>
            </w:r>
            <w:proofErr w:type="spellEnd"/>
            <w:r w:rsidRPr="008F2C0B">
              <w:rPr>
                <w:rFonts w:ascii="Times New Roman" w:hAnsi="Times New Roman" w:cs="Times New Roman"/>
                <w:sz w:val="24"/>
                <w:szCs w:val="24"/>
                <w:lang w:val="ru-RU"/>
              </w:rPr>
              <w:t xml:space="preserve"> </w:t>
            </w:r>
            <w:proofErr w:type="spellStart"/>
            <w:r w:rsidR="00441482" w:rsidRPr="008F2C0B">
              <w:rPr>
                <w:rFonts w:ascii="Times New Roman" w:hAnsi="Times New Roman" w:cs="Times New Roman"/>
                <w:sz w:val="24"/>
                <w:szCs w:val="24"/>
                <w:lang w:val="ru-RU"/>
              </w:rPr>
              <w:t>жүргізілуде</w:t>
            </w:r>
            <w:proofErr w:type="spellEnd"/>
            <w:r w:rsidRPr="008F2C0B">
              <w:rPr>
                <w:rFonts w:ascii="Times New Roman" w:hAnsi="Times New Roman" w:cs="Times New Roman"/>
                <w:sz w:val="24"/>
                <w:szCs w:val="24"/>
                <w:lang w:val="ru-RU"/>
              </w:rPr>
              <w:t xml:space="preserve">. </w:t>
            </w:r>
          </w:p>
          <w:p w:rsidR="00D44EFA" w:rsidRPr="008F2C0B" w:rsidRDefault="00D44EFA" w:rsidP="005E0F2E">
            <w:pPr>
              <w:spacing w:after="0" w:line="240" w:lineRule="auto"/>
              <w:jc w:val="both"/>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t>Қазіргі</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уақытта</w:t>
            </w:r>
            <w:proofErr w:type="spellEnd"/>
            <w:r w:rsidRPr="008F2C0B">
              <w:rPr>
                <w:rFonts w:ascii="Times New Roman" w:hAnsi="Times New Roman" w:cs="Times New Roman"/>
                <w:sz w:val="24"/>
                <w:szCs w:val="24"/>
                <w:lang w:val="ru-RU"/>
              </w:rPr>
              <w:t xml:space="preserve"> 44 </w:t>
            </w:r>
            <w:proofErr w:type="spellStart"/>
            <w:r w:rsidRPr="008F2C0B">
              <w:rPr>
                <w:rFonts w:ascii="Times New Roman" w:hAnsi="Times New Roman" w:cs="Times New Roman"/>
                <w:sz w:val="24"/>
                <w:szCs w:val="24"/>
                <w:lang w:val="ru-RU"/>
              </w:rPr>
              <w:t>қызметтің</w:t>
            </w:r>
            <w:proofErr w:type="spellEnd"/>
            <w:r w:rsidRPr="008F2C0B">
              <w:rPr>
                <w:rFonts w:ascii="Times New Roman" w:hAnsi="Times New Roman" w:cs="Times New Roman"/>
                <w:sz w:val="24"/>
                <w:szCs w:val="24"/>
                <w:lang w:val="ru-RU"/>
              </w:rPr>
              <w:t xml:space="preserve"> </w:t>
            </w:r>
            <w:proofErr w:type="spellStart"/>
            <w:r w:rsidRPr="008F2C0B">
              <w:rPr>
                <w:rFonts w:ascii="Times New Roman" w:hAnsi="Times New Roman" w:cs="Times New Roman"/>
                <w:sz w:val="24"/>
                <w:szCs w:val="24"/>
                <w:lang w:val="ru-RU"/>
              </w:rPr>
              <w:t>ішінде</w:t>
            </w:r>
            <w:proofErr w:type="spellEnd"/>
            <w:r w:rsidRPr="008F2C0B">
              <w:rPr>
                <w:rFonts w:ascii="Times New Roman" w:hAnsi="Times New Roman" w:cs="Times New Roman"/>
                <w:sz w:val="24"/>
                <w:szCs w:val="24"/>
                <w:lang w:val="ru-RU"/>
              </w:rPr>
              <w:t xml:space="preserve"> 30 </w:t>
            </w:r>
            <w:proofErr w:type="spellStart"/>
            <w:r w:rsidRPr="008F2C0B">
              <w:rPr>
                <w:rFonts w:ascii="Times New Roman" w:hAnsi="Times New Roman" w:cs="Times New Roman"/>
                <w:sz w:val="24"/>
                <w:szCs w:val="24"/>
                <w:lang w:val="ru-RU"/>
              </w:rPr>
              <w:t>қызмет</w:t>
            </w:r>
            <w:proofErr w:type="spellEnd"/>
            <w:r w:rsidRPr="008F2C0B">
              <w:rPr>
                <w:rFonts w:ascii="Times New Roman" w:hAnsi="Times New Roman" w:cs="Times New Roman"/>
                <w:sz w:val="24"/>
                <w:szCs w:val="24"/>
                <w:lang w:val="ru-RU"/>
              </w:rPr>
              <w:t xml:space="preserve"> </w:t>
            </w:r>
            <w:r w:rsidR="007E3724" w:rsidRPr="008F2C0B">
              <w:rPr>
                <w:rFonts w:ascii="Times New Roman" w:hAnsi="Times New Roman" w:cs="Times New Roman"/>
                <w:sz w:val="24"/>
                <w:szCs w:val="24"/>
                <w:lang w:val="ru-RU"/>
              </w:rPr>
              <w:t>(</w:t>
            </w:r>
            <w:proofErr w:type="spellStart"/>
            <w:r w:rsidR="007E3724" w:rsidRPr="008F2C0B">
              <w:rPr>
                <w:rFonts w:ascii="Times New Roman" w:hAnsi="Times New Roman" w:cs="Times New Roman"/>
                <w:sz w:val="24"/>
                <w:szCs w:val="24"/>
                <w:lang w:val="ru-RU"/>
              </w:rPr>
              <w:t>немесе</w:t>
            </w:r>
            <w:proofErr w:type="spellEnd"/>
            <w:r w:rsidR="007E3724" w:rsidRPr="008F2C0B">
              <w:rPr>
                <w:rFonts w:ascii="Times New Roman" w:hAnsi="Times New Roman" w:cs="Times New Roman"/>
                <w:sz w:val="24"/>
                <w:szCs w:val="24"/>
                <w:lang w:val="ru-RU"/>
              </w:rPr>
              <w:t xml:space="preserve"> 68,2%) </w:t>
            </w:r>
            <w:proofErr w:type="spellStart"/>
            <w:r w:rsidR="007E3724" w:rsidRPr="008F2C0B">
              <w:rPr>
                <w:rFonts w:ascii="Times New Roman" w:hAnsi="Times New Roman" w:cs="Times New Roman"/>
                <w:sz w:val="24"/>
                <w:szCs w:val="24"/>
                <w:lang w:val="ru-RU"/>
              </w:rPr>
              <w:t>автоматтандырылған</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соның</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ішінде</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баламалы</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негізінде</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Азаматтар</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үшін</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Ү</w:t>
            </w:r>
            <w:proofErr w:type="gramStart"/>
            <w:r w:rsidR="007E3724" w:rsidRPr="008F2C0B">
              <w:rPr>
                <w:rFonts w:ascii="Times New Roman" w:hAnsi="Times New Roman" w:cs="Times New Roman"/>
                <w:sz w:val="24"/>
                <w:szCs w:val="24"/>
                <w:lang w:val="ru-RU"/>
              </w:rPr>
              <w:t>к</w:t>
            </w:r>
            <w:proofErr w:type="gramEnd"/>
            <w:r w:rsidR="007E3724" w:rsidRPr="008F2C0B">
              <w:rPr>
                <w:rFonts w:ascii="Times New Roman" w:hAnsi="Times New Roman" w:cs="Times New Roman"/>
                <w:sz w:val="24"/>
                <w:szCs w:val="24"/>
                <w:lang w:val="ru-RU"/>
              </w:rPr>
              <w:t>імет</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Мемлекеттік</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бірлестік</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арқылы</w:t>
            </w:r>
            <w:proofErr w:type="spellEnd"/>
            <w:r w:rsidR="007E3724" w:rsidRPr="008F2C0B">
              <w:rPr>
                <w:rFonts w:ascii="Times New Roman" w:hAnsi="Times New Roman" w:cs="Times New Roman"/>
                <w:sz w:val="24"/>
                <w:szCs w:val="24"/>
                <w:lang w:val="ru-RU"/>
              </w:rPr>
              <w:t xml:space="preserve"> 24 </w:t>
            </w:r>
            <w:proofErr w:type="spellStart"/>
            <w:r w:rsidR="007E3724" w:rsidRPr="008F2C0B">
              <w:rPr>
                <w:rFonts w:ascii="Times New Roman" w:hAnsi="Times New Roman" w:cs="Times New Roman"/>
                <w:sz w:val="24"/>
                <w:szCs w:val="24"/>
                <w:lang w:val="ru-RU"/>
              </w:rPr>
              <w:t>қызмет</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көрсетіледі</w:t>
            </w:r>
            <w:proofErr w:type="spellEnd"/>
            <w:r w:rsidR="007E3724" w:rsidRPr="008F2C0B">
              <w:rPr>
                <w:rFonts w:ascii="Times New Roman" w:hAnsi="Times New Roman" w:cs="Times New Roman"/>
                <w:sz w:val="24"/>
                <w:szCs w:val="24"/>
                <w:lang w:val="ru-RU"/>
              </w:rPr>
              <w:t xml:space="preserve">, </w:t>
            </w:r>
            <w:proofErr w:type="spellStart"/>
            <w:r w:rsidR="007E3724" w:rsidRPr="008F2C0B">
              <w:rPr>
                <w:rFonts w:ascii="Times New Roman" w:hAnsi="Times New Roman" w:cs="Times New Roman"/>
                <w:sz w:val="24"/>
                <w:szCs w:val="24"/>
                <w:lang w:val="ru-RU"/>
              </w:rPr>
              <w:t>баламасыз</w:t>
            </w:r>
            <w:proofErr w:type="spellEnd"/>
            <w:r w:rsidR="007E3724" w:rsidRPr="008F2C0B">
              <w:rPr>
                <w:rFonts w:ascii="Times New Roman" w:hAnsi="Times New Roman" w:cs="Times New Roman"/>
                <w:sz w:val="24"/>
                <w:szCs w:val="24"/>
                <w:lang w:val="ru-RU"/>
              </w:rPr>
              <w:t xml:space="preserve"> 1 </w:t>
            </w:r>
            <w:proofErr w:type="spellStart"/>
            <w:r w:rsidR="007E3724" w:rsidRPr="008F2C0B">
              <w:rPr>
                <w:rFonts w:ascii="Times New Roman" w:hAnsi="Times New Roman" w:cs="Times New Roman"/>
                <w:sz w:val="24"/>
                <w:szCs w:val="24"/>
                <w:lang w:val="ru-RU"/>
              </w:rPr>
              <w:t>қызмет</w:t>
            </w:r>
            <w:proofErr w:type="spellEnd"/>
            <w:r w:rsidR="007E3724" w:rsidRPr="008F2C0B">
              <w:rPr>
                <w:rFonts w:ascii="Times New Roman" w:hAnsi="Times New Roman" w:cs="Times New Roman"/>
                <w:sz w:val="24"/>
                <w:szCs w:val="24"/>
                <w:lang w:val="ru-RU"/>
              </w:rPr>
              <w:t xml:space="preserve">.  </w:t>
            </w:r>
          </w:p>
          <w:p w:rsidR="00D600FA" w:rsidRPr="008F2C0B" w:rsidRDefault="00D600FA" w:rsidP="00D600FA">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t>Мемлекеттік кірістер органдарымен 2018 жылы</w:t>
            </w:r>
            <w:r w:rsidR="008E0059" w:rsidRPr="008F2C0B">
              <w:rPr>
                <w:rFonts w:ascii="Times New Roman" w:hAnsi="Times New Roman" w:cs="Times New Roman"/>
                <w:sz w:val="24"/>
                <w:szCs w:val="24"/>
                <w:lang w:val="kk-KZ"/>
              </w:rPr>
              <w:t xml:space="preserve">дың қорытындысы </w:t>
            </w:r>
            <w:r w:rsidRPr="008F2C0B">
              <w:rPr>
                <w:rFonts w:ascii="Times New Roman" w:hAnsi="Times New Roman" w:cs="Times New Roman"/>
                <w:sz w:val="24"/>
                <w:szCs w:val="24"/>
                <w:lang w:val="kk-KZ"/>
              </w:rPr>
              <w:t>бойынша – 21,5 млн. қызмет көрсетілді, соның ішінде электронды түрде – 20,1 млн. немесе 94%, қағаз түрінде–1,4 млн. қызмет немесе 6,0%.</w:t>
            </w:r>
          </w:p>
          <w:p w:rsidR="001539B6" w:rsidRPr="008F2C0B" w:rsidRDefault="00D600FA" w:rsidP="005E0F2E">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sz w:val="24"/>
                <w:szCs w:val="24"/>
                <w:lang w:val="kk-KZ"/>
              </w:rPr>
              <w:lastRenderedPageBreak/>
              <w:t>Оңтайландыру шараларымен көрсету мерзімдерінің, тиісті құжаттардың тізбесінің қысқартылуы, электрондық форматқа аудару және ақпараттық жүйелерді біріктіру арқылы электрондық порталда жүзеге асырылуы және заңнамаға өзгертулер енгізу, сонымен аутсорсингқа беру ескерілген.</w:t>
            </w:r>
          </w:p>
        </w:tc>
        <w:tc>
          <w:tcPr>
            <w:tcW w:w="1417" w:type="dxa"/>
          </w:tcPr>
          <w:p w:rsidR="001539B6" w:rsidRPr="008F2C0B" w:rsidRDefault="001539B6" w:rsidP="001539B6">
            <w:pPr>
              <w:spacing w:after="0" w:line="240" w:lineRule="auto"/>
              <w:ind w:left="-108"/>
              <w:jc w:val="both"/>
              <w:rPr>
                <w:rFonts w:ascii="Times New Roman" w:hAnsi="Times New Roman" w:cs="Times New Roman"/>
                <w:sz w:val="24"/>
                <w:szCs w:val="24"/>
                <w:lang w:val="kk-KZ"/>
              </w:rPr>
            </w:pPr>
          </w:p>
        </w:tc>
      </w:tr>
      <w:tr w:rsidR="00D970EE" w:rsidRPr="008F2C0B" w:rsidTr="000E0BFE">
        <w:trPr>
          <w:trHeight w:val="30"/>
        </w:trPr>
        <w:tc>
          <w:tcPr>
            <w:tcW w:w="1696" w:type="dxa"/>
            <w:shd w:val="clear" w:color="auto" w:fill="auto"/>
          </w:tcPr>
          <w:p w:rsidR="00D970EE" w:rsidRPr="008F2C0B" w:rsidRDefault="00D970EE" w:rsidP="00D970EE">
            <w:pPr>
              <w:tabs>
                <w:tab w:val="left" w:pos="485"/>
              </w:tabs>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lastRenderedPageBreak/>
              <w:t>Оңалту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және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банкроттық</w:t>
            </w:r>
            <w:proofErr w:type="spellEnd"/>
            <w:r w:rsidRPr="008F2C0B">
              <w:rPr>
                <w:rFonts w:ascii="Times New Roman" w:hAnsi="Times New Roman" w:cs="Times New Roman"/>
                <w:sz w:val="24"/>
                <w:szCs w:val="24"/>
              </w:rPr>
              <w:t xml:space="preserve"> </w:t>
            </w:r>
            <w:proofErr w:type="spellStart"/>
            <w:proofErr w:type="gramStart"/>
            <w:r w:rsidRPr="008F2C0B">
              <w:rPr>
                <w:rFonts w:ascii="Times New Roman" w:hAnsi="Times New Roman" w:cs="Times New Roman"/>
                <w:sz w:val="24"/>
                <w:szCs w:val="24"/>
                <w:lang w:val="ru-RU"/>
              </w:rPr>
              <w:t>жа</w:t>
            </w:r>
            <w:proofErr w:type="gramEnd"/>
            <w:r w:rsidRPr="008F2C0B">
              <w:rPr>
                <w:rFonts w:ascii="Times New Roman" w:hAnsi="Times New Roman" w:cs="Times New Roman"/>
                <w:sz w:val="24"/>
                <w:szCs w:val="24"/>
                <w:lang w:val="ru-RU"/>
              </w:rPr>
              <w:t>ңа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тетіктерін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борышкерлермен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қолданбау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мүмкіндігі</w:t>
            </w:r>
            <w:proofErr w:type="spellEnd"/>
            <w:r w:rsidRPr="008F2C0B">
              <w:rPr>
                <w:rFonts w:ascii="Times New Roman" w:hAnsi="Times New Roman" w:cs="Times New Roman"/>
                <w:sz w:val="24"/>
                <w:szCs w:val="24"/>
              </w:rPr>
              <w:t>.</w:t>
            </w:r>
          </w:p>
        </w:tc>
        <w:tc>
          <w:tcPr>
            <w:tcW w:w="2665" w:type="dxa"/>
            <w:shd w:val="clear" w:color="auto" w:fill="auto"/>
          </w:tcPr>
          <w:p w:rsidR="00D970EE" w:rsidRPr="008F2C0B" w:rsidRDefault="00D970EE" w:rsidP="00D970EE">
            <w:pPr>
              <w:tabs>
                <w:tab w:val="left" w:pos="485"/>
              </w:tabs>
              <w:spacing w:after="0" w:line="240" w:lineRule="auto"/>
              <w:jc w:val="both"/>
              <w:rPr>
                <w:rFonts w:ascii="Times New Roman" w:hAnsi="Times New Roman" w:cs="Times New Roman"/>
                <w:sz w:val="24"/>
                <w:szCs w:val="24"/>
              </w:rPr>
            </w:pPr>
            <w:proofErr w:type="spellStart"/>
            <w:r w:rsidRPr="008F2C0B">
              <w:rPr>
                <w:rFonts w:ascii="Times New Roman" w:hAnsi="Times New Roman" w:cs="Times New Roman"/>
                <w:sz w:val="24"/>
                <w:szCs w:val="24"/>
                <w:lang w:val="ru-RU"/>
              </w:rPr>
              <w:t>Оңалту</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және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банкроттық</w:t>
            </w:r>
            <w:proofErr w:type="spellEnd"/>
            <w:r w:rsidRPr="008F2C0B">
              <w:rPr>
                <w:rFonts w:ascii="Times New Roman" w:hAnsi="Times New Roman" w:cs="Times New Roman"/>
                <w:sz w:val="24"/>
                <w:szCs w:val="24"/>
              </w:rPr>
              <w:t xml:space="preserve"> </w:t>
            </w:r>
            <w:proofErr w:type="spellStart"/>
            <w:proofErr w:type="gramStart"/>
            <w:r w:rsidRPr="008F2C0B">
              <w:rPr>
                <w:rFonts w:ascii="Times New Roman" w:hAnsi="Times New Roman" w:cs="Times New Roman"/>
                <w:sz w:val="24"/>
                <w:szCs w:val="24"/>
                <w:lang w:val="ru-RU"/>
              </w:rPr>
              <w:t>р</w:t>
            </w:r>
            <w:proofErr w:type="gramEnd"/>
            <w:r w:rsidRPr="008F2C0B">
              <w:rPr>
                <w:rFonts w:ascii="Times New Roman" w:hAnsi="Times New Roman" w:cs="Times New Roman"/>
                <w:sz w:val="24"/>
                <w:szCs w:val="24"/>
                <w:lang w:val="ru-RU"/>
              </w:rPr>
              <w:t>әсімдеріне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қатысушылар</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арасында</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түсіндірме</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жұмыстарын</w:t>
            </w:r>
            <w:proofErr w:type="spellEnd"/>
            <w:r w:rsidRPr="008F2C0B">
              <w:rPr>
                <w:rFonts w:ascii="Times New Roman" w:hAnsi="Times New Roman" w:cs="Times New Roman"/>
                <w:sz w:val="24"/>
                <w:szCs w:val="24"/>
              </w:rPr>
              <w:t xml:space="preserve"> </w:t>
            </w:r>
            <w:proofErr w:type="spellStart"/>
            <w:r w:rsidRPr="008F2C0B">
              <w:rPr>
                <w:rFonts w:ascii="Times New Roman" w:hAnsi="Times New Roman" w:cs="Times New Roman"/>
                <w:sz w:val="24"/>
                <w:szCs w:val="24"/>
                <w:lang w:val="ru-RU"/>
              </w:rPr>
              <w:t>өткізу</w:t>
            </w:r>
            <w:proofErr w:type="spellEnd"/>
          </w:p>
        </w:tc>
        <w:tc>
          <w:tcPr>
            <w:tcW w:w="4678" w:type="dxa"/>
            <w:shd w:val="clear" w:color="auto" w:fill="auto"/>
          </w:tcPr>
          <w:p w:rsidR="000E0BFE" w:rsidRPr="008F2C0B" w:rsidRDefault="000E0BFE" w:rsidP="00D970EE">
            <w:pPr>
              <w:tabs>
                <w:tab w:val="left" w:pos="485"/>
              </w:tabs>
              <w:spacing w:after="0" w:line="240" w:lineRule="auto"/>
              <w:jc w:val="both"/>
              <w:rPr>
                <w:rStyle w:val="tlid-translation"/>
                <w:rFonts w:ascii="Times New Roman" w:hAnsi="Times New Roman" w:cs="Times New Roman"/>
              </w:rPr>
            </w:pPr>
            <w:proofErr w:type="spellStart"/>
            <w:r w:rsidRPr="008F2C0B">
              <w:rPr>
                <w:rStyle w:val="tlid-translation"/>
                <w:rFonts w:ascii="Times New Roman" w:hAnsi="Times New Roman" w:cs="Times New Roman"/>
                <w:lang w:val="ru-RU"/>
              </w:rPr>
              <w:t>Оңалту</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және</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банкроттық</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саласындағы</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қолданыстағы</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заңнаманың</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ережелерін</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түсінді</w:t>
            </w:r>
            <w:proofErr w:type="gramStart"/>
            <w:r w:rsidRPr="008F2C0B">
              <w:rPr>
                <w:rStyle w:val="tlid-translation"/>
                <w:rFonts w:ascii="Times New Roman" w:hAnsi="Times New Roman" w:cs="Times New Roman"/>
                <w:lang w:val="ru-RU"/>
              </w:rPr>
              <w:t>ру</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т</w:t>
            </w:r>
            <w:proofErr w:type="gramEnd"/>
            <w:r w:rsidRPr="008F2C0B">
              <w:rPr>
                <w:rStyle w:val="tlid-translation"/>
                <w:rFonts w:ascii="Times New Roman" w:hAnsi="Times New Roman" w:cs="Times New Roman"/>
                <w:lang w:val="ru-RU"/>
              </w:rPr>
              <w:t>ұрақты</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негізде</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жүргізіледі</w:t>
            </w:r>
            <w:proofErr w:type="spellEnd"/>
            <w:r w:rsidRPr="008F2C0B">
              <w:rPr>
                <w:rStyle w:val="tlid-translation"/>
                <w:rFonts w:ascii="Times New Roman" w:hAnsi="Times New Roman" w:cs="Times New Roman"/>
              </w:rPr>
              <w:t xml:space="preserve">. </w:t>
            </w:r>
          </w:p>
          <w:p w:rsidR="00D970EE" w:rsidRPr="008F2C0B" w:rsidRDefault="000E0BFE" w:rsidP="00D970EE">
            <w:pPr>
              <w:tabs>
                <w:tab w:val="left" w:pos="485"/>
              </w:tabs>
              <w:spacing w:after="0" w:line="240" w:lineRule="auto"/>
              <w:jc w:val="both"/>
              <w:rPr>
                <w:rFonts w:ascii="Times New Roman" w:hAnsi="Times New Roman" w:cs="Times New Roman"/>
                <w:sz w:val="24"/>
                <w:szCs w:val="24"/>
              </w:rPr>
            </w:pPr>
            <w:proofErr w:type="spellStart"/>
            <w:r w:rsidRPr="008F2C0B">
              <w:rPr>
                <w:rStyle w:val="tlid-translation"/>
                <w:rFonts w:ascii="Times New Roman" w:hAnsi="Times New Roman" w:cs="Times New Roman"/>
                <w:lang w:val="ru-RU"/>
              </w:rPr>
              <w:t>Осылайша</w:t>
            </w:r>
            <w:proofErr w:type="spellEnd"/>
            <w:r w:rsidRPr="008F2C0B">
              <w:rPr>
                <w:rStyle w:val="tlid-translation"/>
                <w:rFonts w:ascii="Times New Roman" w:hAnsi="Times New Roman" w:cs="Times New Roman"/>
              </w:rPr>
              <w:t xml:space="preserve">, 2018 </w:t>
            </w:r>
            <w:proofErr w:type="spellStart"/>
            <w:r w:rsidRPr="008F2C0B">
              <w:rPr>
                <w:rStyle w:val="tlid-translation"/>
                <w:rFonts w:ascii="Times New Roman" w:hAnsi="Times New Roman" w:cs="Times New Roman"/>
                <w:lang w:val="ru-RU"/>
              </w:rPr>
              <w:t>жылдың</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басынан</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бастап</w:t>
            </w:r>
            <w:proofErr w:type="spellEnd"/>
            <w:r w:rsidRPr="008F2C0B">
              <w:rPr>
                <w:rStyle w:val="tlid-translation"/>
                <w:rFonts w:ascii="Times New Roman" w:hAnsi="Times New Roman" w:cs="Times New Roman"/>
              </w:rPr>
              <w:t xml:space="preserve"> 28 </w:t>
            </w:r>
            <w:proofErr w:type="spellStart"/>
            <w:r w:rsidRPr="008F2C0B">
              <w:rPr>
                <w:rStyle w:val="tlid-translation"/>
                <w:rFonts w:ascii="Times New Roman" w:hAnsi="Times New Roman" w:cs="Times New Roman"/>
                <w:lang w:val="ru-RU"/>
              </w:rPr>
              <w:t>дөңгелек</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үстел</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өткізілді</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бұқ</w:t>
            </w:r>
            <w:proofErr w:type="gramStart"/>
            <w:r w:rsidRPr="008F2C0B">
              <w:rPr>
                <w:rStyle w:val="tlid-translation"/>
                <w:rFonts w:ascii="Times New Roman" w:hAnsi="Times New Roman" w:cs="Times New Roman"/>
                <w:lang w:val="ru-RU"/>
              </w:rPr>
              <w:t>аралы</w:t>
            </w:r>
            <w:proofErr w:type="gramEnd"/>
            <w:r w:rsidRPr="008F2C0B">
              <w:rPr>
                <w:rStyle w:val="tlid-translation"/>
                <w:rFonts w:ascii="Times New Roman" w:hAnsi="Times New Roman" w:cs="Times New Roman"/>
                <w:lang w:val="ru-RU"/>
              </w:rPr>
              <w:t>қ</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ақпарат</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құралдарында</w:t>
            </w:r>
            <w:proofErr w:type="spellEnd"/>
            <w:r w:rsidRPr="008F2C0B">
              <w:rPr>
                <w:rStyle w:val="tlid-translation"/>
                <w:rFonts w:ascii="Times New Roman" w:hAnsi="Times New Roman" w:cs="Times New Roman"/>
              </w:rPr>
              <w:t xml:space="preserve"> 83 </w:t>
            </w:r>
            <w:r w:rsidRPr="008F2C0B">
              <w:rPr>
                <w:rStyle w:val="tlid-translation"/>
                <w:rFonts w:ascii="Times New Roman" w:hAnsi="Times New Roman" w:cs="Times New Roman"/>
                <w:lang w:val="ru-RU"/>
              </w:rPr>
              <w:t>материал</w:t>
            </w:r>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әлеуметтік</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желілер</w:t>
            </w:r>
            <w:proofErr w:type="spellEnd"/>
            <w:r w:rsidRPr="008F2C0B">
              <w:rPr>
                <w:rStyle w:val="tlid-translation"/>
                <w:rFonts w:ascii="Times New Roman" w:hAnsi="Times New Roman" w:cs="Times New Roman"/>
              </w:rPr>
              <w:t xml:space="preserve"> </w:t>
            </w:r>
            <w:r w:rsidRPr="008F2C0B">
              <w:rPr>
                <w:rStyle w:val="tlid-translation"/>
                <w:rFonts w:ascii="Times New Roman" w:hAnsi="Times New Roman" w:cs="Times New Roman"/>
                <w:lang w:val="ru-RU"/>
              </w:rPr>
              <w:t>мен</w:t>
            </w:r>
            <w:r w:rsidRPr="008F2C0B">
              <w:rPr>
                <w:rStyle w:val="tlid-translation"/>
                <w:rFonts w:ascii="Times New Roman" w:hAnsi="Times New Roman" w:cs="Times New Roman"/>
              </w:rPr>
              <w:t xml:space="preserve"> </w:t>
            </w:r>
            <w:r w:rsidRPr="008F2C0B">
              <w:rPr>
                <w:rStyle w:val="tlid-translation"/>
                <w:rFonts w:ascii="Times New Roman" w:hAnsi="Times New Roman" w:cs="Times New Roman"/>
                <w:lang w:val="ru-RU"/>
              </w:rPr>
              <w:t>интернет</w:t>
            </w:r>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ресурстарының</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беттерінде</w:t>
            </w:r>
            <w:proofErr w:type="spellEnd"/>
            <w:r w:rsidRPr="008F2C0B">
              <w:rPr>
                <w:rStyle w:val="tlid-translation"/>
                <w:rFonts w:ascii="Times New Roman" w:hAnsi="Times New Roman" w:cs="Times New Roman"/>
              </w:rPr>
              <w:t xml:space="preserve"> 63, 5 </w:t>
            </w:r>
            <w:proofErr w:type="spellStart"/>
            <w:r w:rsidRPr="008F2C0B">
              <w:rPr>
                <w:rStyle w:val="tlid-translation"/>
                <w:rFonts w:ascii="Times New Roman" w:hAnsi="Times New Roman" w:cs="Times New Roman"/>
                <w:lang w:val="ru-RU"/>
              </w:rPr>
              <w:t>сұхбат</w:t>
            </w:r>
            <w:proofErr w:type="spellEnd"/>
            <w:r w:rsidRPr="008F2C0B">
              <w:rPr>
                <w:rStyle w:val="tlid-translation"/>
                <w:rFonts w:ascii="Times New Roman" w:hAnsi="Times New Roman" w:cs="Times New Roman"/>
              </w:rPr>
              <w:t xml:space="preserve"> </w:t>
            </w:r>
            <w:proofErr w:type="spellStart"/>
            <w:r w:rsidRPr="008F2C0B">
              <w:rPr>
                <w:rStyle w:val="tlid-translation"/>
                <w:rFonts w:ascii="Times New Roman" w:hAnsi="Times New Roman" w:cs="Times New Roman"/>
                <w:lang w:val="ru-RU"/>
              </w:rPr>
              <w:t>берілді</w:t>
            </w:r>
            <w:proofErr w:type="spellEnd"/>
            <w:r w:rsidRPr="008F2C0B">
              <w:rPr>
                <w:rStyle w:val="tlid-translation"/>
                <w:rFonts w:ascii="Times New Roman" w:hAnsi="Times New Roman" w:cs="Times New Roman"/>
              </w:rPr>
              <w:t>.</w:t>
            </w:r>
          </w:p>
        </w:tc>
        <w:tc>
          <w:tcPr>
            <w:tcW w:w="1417" w:type="dxa"/>
            <w:shd w:val="clear" w:color="auto" w:fill="auto"/>
          </w:tcPr>
          <w:p w:rsidR="00D970EE" w:rsidRPr="008F2C0B" w:rsidRDefault="000E0BFE" w:rsidP="000E0BFE">
            <w:pPr>
              <w:spacing w:after="0" w:line="240" w:lineRule="auto"/>
              <w:ind w:left="-108"/>
              <w:jc w:val="both"/>
              <w:rPr>
                <w:rFonts w:ascii="Times New Roman" w:hAnsi="Times New Roman" w:cs="Times New Roman"/>
                <w:sz w:val="24"/>
                <w:szCs w:val="24"/>
                <w:lang w:val="ru-RU"/>
              </w:rPr>
            </w:pPr>
            <w:proofErr w:type="spellStart"/>
            <w:r w:rsidRPr="008F2C0B">
              <w:rPr>
                <w:rFonts w:ascii="Times New Roman" w:hAnsi="Times New Roman" w:cs="Times New Roman"/>
                <w:sz w:val="24"/>
                <w:szCs w:val="24"/>
                <w:lang w:val="ru-RU"/>
              </w:rPr>
              <w:t>Орындалды</w:t>
            </w:r>
            <w:proofErr w:type="spellEnd"/>
          </w:p>
        </w:tc>
      </w:tr>
    </w:tbl>
    <w:p w:rsidR="007D179F" w:rsidRPr="008F2C0B" w:rsidRDefault="007D179F" w:rsidP="0012777A">
      <w:pPr>
        <w:spacing w:after="0"/>
        <w:jc w:val="center"/>
        <w:rPr>
          <w:rFonts w:ascii="Times New Roman" w:hAnsi="Times New Roman"/>
          <w:b/>
          <w:sz w:val="28"/>
          <w:szCs w:val="28"/>
          <w:lang w:val="ru-RU"/>
        </w:rPr>
      </w:pPr>
    </w:p>
    <w:p w:rsidR="00E854A5" w:rsidRPr="008F2C0B" w:rsidRDefault="00E854A5" w:rsidP="00E854A5">
      <w:pPr>
        <w:pStyle w:val="a3"/>
        <w:numPr>
          <w:ilvl w:val="0"/>
          <w:numId w:val="13"/>
        </w:numPr>
        <w:spacing w:after="0"/>
        <w:jc w:val="center"/>
        <w:rPr>
          <w:rFonts w:ascii="Times New Roman" w:hAnsi="Times New Roman"/>
          <w:sz w:val="28"/>
          <w:szCs w:val="28"/>
          <w:lang w:val="ru-RU"/>
        </w:rPr>
      </w:pPr>
      <w:proofErr w:type="spellStart"/>
      <w:r w:rsidRPr="008F2C0B">
        <w:rPr>
          <w:rFonts w:ascii="Times New Roman" w:hAnsi="Times New Roman" w:cs="Times New Roman"/>
          <w:b/>
          <w:color w:val="000000"/>
          <w:sz w:val="28"/>
          <w:szCs w:val="28"/>
          <w:lang w:val="ru-RU"/>
        </w:rPr>
        <w:t>Мақ</w:t>
      </w:r>
      <w:proofErr w:type="gramStart"/>
      <w:r w:rsidRPr="008F2C0B">
        <w:rPr>
          <w:rFonts w:ascii="Times New Roman" w:hAnsi="Times New Roman" w:cs="Times New Roman"/>
          <w:b/>
          <w:color w:val="000000"/>
          <w:sz w:val="28"/>
          <w:szCs w:val="28"/>
          <w:lang w:val="ru-RU"/>
        </w:rPr>
        <w:t>саттар</w:t>
      </w:r>
      <w:proofErr w:type="gramEnd"/>
      <w:r w:rsidRPr="008F2C0B">
        <w:rPr>
          <w:rFonts w:ascii="Times New Roman" w:hAnsi="Times New Roman" w:cs="Times New Roman"/>
          <w:b/>
          <w:color w:val="000000"/>
          <w:sz w:val="28"/>
          <w:szCs w:val="28"/>
          <w:lang w:val="ru-RU"/>
        </w:rPr>
        <w:t>ға</w:t>
      </w:r>
      <w:proofErr w:type="spellEnd"/>
      <w:r w:rsidRPr="008F2C0B">
        <w:rPr>
          <w:rFonts w:ascii="Times New Roman" w:hAnsi="Times New Roman" w:cs="Times New Roman"/>
          <w:b/>
          <w:color w:val="000000"/>
          <w:sz w:val="28"/>
          <w:szCs w:val="28"/>
          <w:lang w:val="ru-RU"/>
        </w:rPr>
        <w:t xml:space="preserve"> </w:t>
      </w:r>
      <w:proofErr w:type="spellStart"/>
      <w:r w:rsidRPr="008F2C0B">
        <w:rPr>
          <w:rFonts w:ascii="Times New Roman" w:hAnsi="Times New Roman" w:cs="Times New Roman"/>
          <w:b/>
          <w:color w:val="000000"/>
          <w:sz w:val="28"/>
          <w:szCs w:val="28"/>
          <w:lang w:val="ru-RU"/>
        </w:rPr>
        <w:t>және</w:t>
      </w:r>
      <w:proofErr w:type="spellEnd"/>
      <w:r w:rsidRPr="008F2C0B">
        <w:rPr>
          <w:rFonts w:ascii="Times New Roman" w:hAnsi="Times New Roman" w:cs="Times New Roman"/>
          <w:b/>
          <w:color w:val="000000"/>
          <w:sz w:val="28"/>
          <w:szCs w:val="28"/>
          <w:lang w:val="ru-RU"/>
        </w:rPr>
        <w:t xml:space="preserve"> </w:t>
      </w:r>
      <w:proofErr w:type="spellStart"/>
      <w:r w:rsidRPr="008F2C0B">
        <w:rPr>
          <w:rFonts w:ascii="Times New Roman" w:hAnsi="Times New Roman" w:cs="Times New Roman"/>
          <w:b/>
          <w:color w:val="000000"/>
          <w:sz w:val="28"/>
          <w:szCs w:val="28"/>
          <w:lang w:val="ru-RU"/>
        </w:rPr>
        <w:t>нысаналы</w:t>
      </w:r>
      <w:proofErr w:type="spellEnd"/>
      <w:r w:rsidRPr="008F2C0B">
        <w:rPr>
          <w:rFonts w:ascii="Times New Roman" w:hAnsi="Times New Roman" w:cs="Times New Roman"/>
          <w:b/>
          <w:color w:val="000000"/>
          <w:sz w:val="28"/>
          <w:szCs w:val="28"/>
          <w:lang w:val="ru-RU"/>
        </w:rPr>
        <w:t xml:space="preserve"> </w:t>
      </w:r>
      <w:proofErr w:type="spellStart"/>
      <w:r w:rsidRPr="008F2C0B">
        <w:rPr>
          <w:rFonts w:ascii="Times New Roman" w:hAnsi="Times New Roman" w:cs="Times New Roman"/>
          <w:b/>
          <w:color w:val="000000"/>
          <w:sz w:val="28"/>
          <w:szCs w:val="28"/>
          <w:lang w:val="ru-RU"/>
        </w:rPr>
        <w:t>индикаторларға</w:t>
      </w:r>
      <w:proofErr w:type="spellEnd"/>
      <w:r w:rsidRPr="008F2C0B">
        <w:rPr>
          <w:rFonts w:ascii="Times New Roman" w:hAnsi="Times New Roman" w:cs="Times New Roman"/>
          <w:b/>
          <w:color w:val="000000"/>
          <w:sz w:val="28"/>
          <w:szCs w:val="28"/>
          <w:lang w:val="ru-RU"/>
        </w:rPr>
        <w:t xml:space="preserve"> </w:t>
      </w:r>
      <w:proofErr w:type="spellStart"/>
      <w:r w:rsidRPr="008F2C0B">
        <w:rPr>
          <w:rFonts w:ascii="Times New Roman" w:hAnsi="Times New Roman" w:cs="Times New Roman"/>
          <w:b/>
          <w:color w:val="000000"/>
          <w:sz w:val="28"/>
          <w:szCs w:val="28"/>
          <w:lang w:val="ru-RU"/>
        </w:rPr>
        <w:t>қол</w:t>
      </w:r>
      <w:proofErr w:type="spellEnd"/>
      <w:r w:rsidRPr="008F2C0B">
        <w:rPr>
          <w:rFonts w:ascii="Times New Roman" w:hAnsi="Times New Roman" w:cs="Times New Roman"/>
          <w:b/>
          <w:color w:val="000000"/>
          <w:sz w:val="28"/>
          <w:szCs w:val="28"/>
          <w:lang w:val="ru-RU"/>
        </w:rPr>
        <w:t xml:space="preserve"> </w:t>
      </w:r>
      <w:proofErr w:type="spellStart"/>
      <w:r w:rsidRPr="008F2C0B">
        <w:rPr>
          <w:rFonts w:ascii="Times New Roman" w:hAnsi="Times New Roman" w:cs="Times New Roman"/>
          <w:b/>
          <w:color w:val="000000"/>
          <w:sz w:val="28"/>
          <w:szCs w:val="28"/>
          <w:lang w:val="ru-RU"/>
        </w:rPr>
        <w:t>жеткізу</w:t>
      </w:r>
      <w:proofErr w:type="spellEnd"/>
    </w:p>
    <w:p w:rsidR="0012777A" w:rsidRPr="008F2C0B" w:rsidRDefault="0012777A" w:rsidP="0012777A">
      <w:pPr>
        <w:spacing w:after="0"/>
        <w:ind w:left="720"/>
        <w:rPr>
          <w:rFonts w:ascii="Times New Roman" w:hAnsi="Times New Roman"/>
          <w:sz w:val="28"/>
          <w:szCs w:val="28"/>
          <w:lang w:val="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5"/>
        <w:gridCol w:w="1059"/>
        <w:gridCol w:w="850"/>
        <w:gridCol w:w="822"/>
        <w:gridCol w:w="29"/>
        <w:gridCol w:w="850"/>
        <w:gridCol w:w="4189"/>
      </w:tblGrid>
      <w:tr w:rsidR="00E854A5" w:rsidRPr="008F2C0B" w:rsidTr="00CA0A46">
        <w:trPr>
          <w:trHeight w:val="30"/>
        </w:trPr>
        <w:tc>
          <w:tcPr>
            <w:tcW w:w="2055" w:type="dxa"/>
            <w:vMerge w:val="restart"/>
            <w:vAlign w:val="center"/>
          </w:tcPr>
          <w:p w:rsidR="00E854A5" w:rsidRPr="008F2C0B" w:rsidRDefault="00E854A5">
            <w:pPr>
              <w:spacing w:after="20"/>
              <w:ind w:left="20"/>
              <w:jc w:val="center"/>
              <w:rPr>
                <w:rFonts w:ascii="Times New Roman" w:hAnsi="Times New Roman" w:cs="Times New Roman"/>
                <w:b/>
                <w:sz w:val="24"/>
                <w:szCs w:val="28"/>
              </w:rPr>
            </w:pPr>
            <w:proofErr w:type="spellStart"/>
            <w:r w:rsidRPr="008F2C0B">
              <w:rPr>
                <w:rFonts w:ascii="Times New Roman" w:hAnsi="Times New Roman" w:cs="Times New Roman"/>
                <w:b/>
                <w:color w:val="000000"/>
                <w:sz w:val="24"/>
                <w:szCs w:val="28"/>
              </w:rPr>
              <w:t>Нысаналы</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rPr>
              <w:t>индикатордың</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rPr>
              <w:t>атауы</w:t>
            </w:r>
            <w:proofErr w:type="spellEnd"/>
          </w:p>
        </w:tc>
        <w:tc>
          <w:tcPr>
            <w:tcW w:w="1059" w:type="dxa"/>
            <w:vMerge w:val="restart"/>
            <w:vAlign w:val="center"/>
          </w:tcPr>
          <w:p w:rsidR="00E854A5" w:rsidRPr="008F2C0B" w:rsidRDefault="00E854A5">
            <w:pPr>
              <w:spacing w:after="20"/>
              <w:ind w:left="20"/>
              <w:jc w:val="center"/>
              <w:rPr>
                <w:rFonts w:ascii="Times New Roman" w:hAnsi="Times New Roman" w:cs="Times New Roman"/>
                <w:b/>
                <w:sz w:val="24"/>
                <w:szCs w:val="28"/>
              </w:rPr>
            </w:pPr>
            <w:proofErr w:type="spellStart"/>
            <w:r w:rsidRPr="008F2C0B">
              <w:rPr>
                <w:rFonts w:ascii="Times New Roman" w:hAnsi="Times New Roman" w:cs="Times New Roman"/>
                <w:b/>
                <w:color w:val="000000"/>
                <w:sz w:val="24"/>
                <w:szCs w:val="28"/>
              </w:rPr>
              <w:t>Ақпарат</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rPr>
              <w:t>көзі</w:t>
            </w:r>
            <w:proofErr w:type="spellEnd"/>
          </w:p>
        </w:tc>
        <w:tc>
          <w:tcPr>
            <w:tcW w:w="850" w:type="dxa"/>
            <w:vMerge w:val="restart"/>
            <w:vAlign w:val="center"/>
          </w:tcPr>
          <w:p w:rsidR="00E854A5" w:rsidRPr="008F2C0B" w:rsidRDefault="00E854A5">
            <w:pPr>
              <w:spacing w:after="20"/>
              <w:ind w:left="20"/>
              <w:jc w:val="center"/>
              <w:rPr>
                <w:rFonts w:ascii="Times New Roman" w:hAnsi="Times New Roman" w:cs="Times New Roman"/>
                <w:b/>
                <w:sz w:val="24"/>
                <w:szCs w:val="28"/>
              </w:rPr>
            </w:pPr>
            <w:proofErr w:type="spellStart"/>
            <w:r w:rsidRPr="008F2C0B">
              <w:rPr>
                <w:rFonts w:ascii="Times New Roman" w:hAnsi="Times New Roman" w:cs="Times New Roman"/>
                <w:b/>
                <w:color w:val="000000"/>
                <w:sz w:val="24"/>
                <w:szCs w:val="28"/>
              </w:rPr>
              <w:t>Өлш</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rPr>
              <w:t>бірл</w:t>
            </w:r>
            <w:proofErr w:type="spellEnd"/>
            <w:r w:rsidRPr="008F2C0B">
              <w:rPr>
                <w:rFonts w:ascii="Times New Roman" w:hAnsi="Times New Roman" w:cs="Times New Roman"/>
                <w:b/>
                <w:color w:val="000000"/>
                <w:sz w:val="24"/>
                <w:szCs w:val="28"/>
              </w:rPr>
              <w:t>.</w:t>
            </w:r>
          </w:p>
        </w:tc>
        <w:tc>
          <w:tcPr>
            <w:tcW w:w="1701" w:type="dxa"/>
            <w:gridSpan w:val="3"/>
            <w:vAlign w:val="center"/>
          </w:tcPr>
          <w:p w:rsidR="00E854A5" w:rsidRPr="008F2C0B" w:rsidRDefault="00E854A5">
            <w:pPr>
              <w:spacing w:after="20"/>
              <w:ind w:left="20"/>
              <w:jc w:val="center"/>
              <w:rPr>
                <w:rFonts w:ascii="Times New Roman" w:hAnsi="Times New Roman" w:cs="Times New Roman"/>
                <w:b/>
                <w:sz w:val="24"/>
                <w:szCs w:val="28"/>
              </w:rPr>
            </w:pPr>
            <w:proofErr w:type="spellStart"/>
            <w:r w:rsidRPr="008F2C0B">
              <w:rPr>
                <w:rFonts w:ascii="Times New Roman" w:hAnsi="Times New Roman" w:cs="Times New Roman"/>
                <w:b/>
                <w:color w:val="000000"/>
                <w:sz w:val="24"/>
                <w:szCs w:val="28"/>
              </w:rPr>
              <w:t>Есепті</w:t>
            </w:r>
            <w:proofErr w:type="spellEnd"/>
            <w:r w:rsidRPr="008F2C0B">
              <w:rPr>
                <w:rFonts w:ascii="Times New Roman" w:hAnsi="Times New Roman" w:cs="Times New Roman"/>
                <w:b/>
                <w:color w:val="000000"/>
                <w:sz w:val="24"/>
                <w:szCs w:val="28"/>
              </w:rPr>
              <w:t xml:space="preserve"> </w:t>
            </w:r>
            <w:proofErr w:type="spellStart"/>
            <w:r w:rsidRPr="008F2C0B">
              <w:rPr>
                <w:rFonts w:ascii="Times New Roman" w:hAnsi="Times New Roman" w:cs="Times New Roman"/>
                <w:b/>
                <w:color w:val="000000"/>
                <w:sz w:val="24"/>
                <w:szCs w:val="28"/>
              </w:rPr>
              <w:t>кезең</w:t>
            </w:r>
            <w:proofErr w:type="spellEnd"/>
          </w:p>
        </w:tc>
        <w:tc>
          <w:tcPr>
            <w:tcW w:w="4189" w:type="dxa"/>
            <w:vMerge w:val="restart"/>
            <w:vAlign w:val="center"/>
          </w:tcPr>
          <w:p w:rsidR="00E854A5" w:rsidRPr="008F2C0B" w:rsidRDefault="00E854A5">
            <w:pPr>
              <w:spacing w:after="20"/>
              <w:ind w:left="20"/>
              <w:jc w:val="center"/>
              <w:rPr>
                <w:rFonts w:ascii="Times New Roman" w:hAnsi="Times New Roman" w:cs="Times New Roman"/>
                <w:b/>
                <w:color w:val="000000"/>
                <w:sz w:val="24"/>
                <w:szCs w:val="28"/>
                <w:lang w:val="kk-KZ"/>
              </w:rPr>
            </w:pPr>
            <w:r w:rsidRPr="008F2C0B">
              <w:rPr>
                <w:rFonts w:ascii="Times New Roman" w:hAnsi="Times New Roman" w:cs="Times New Roman"/>
                <w:b/>
                <w:color w:val="000000"/>
                <w:sz w:val="24"/>
                <w:szCs w:val="28"/>
                <w:lang w:val="kk-KZ"/>
              </w:rPr>
              <w:t>Ескертпе</w:t>
            </w:r>
          </w:p>
          <w:p w:rsidR="00E854A5" w:rsidRPr="008F2C0B" w:rsidRDefault="00E854A5">
            <w:pPr>
              <w:spacing w:after="20"/>
              <w:ind w:left="20"/>
              <w:jc w:val="center"/>
              <w:rPr>
                <w:rFonts w:ascii="Times New Roman" w:hAnsi="Times New Roman" w:cs="Times New Roman"/>
                <w:b/>
                <w:sz w:val="24"/>
                <w:szCs w:val="28"/>
                <w:lang w:val="ru-RU"/>
              </w:rPr>
            </w:pPr>
            <w:r w:rsidRPr="008F2C0B">
              <w:rPr>
                <w:rFonts w:ascii="Times New Roman" w:hAnsi="Times New Roman" w:cs="Times New Roman"/>
                <w:b/>
                <w:color w:val="000000"/>
                <w:sz w:val="24"/>
                <w:szCs w:val="28"/>
                <w:lang w:val="kk-KZ"/>
              </w:rPr>
              <w:t>(орындалуы/</w:t>
            </w:r>
            <w:r w:rsidRPr="008F2C0B">
              <w:rPr>
                <w:rFonts w:ascii="Times New Roman" w:hAnsi="Times New Roman" w:cs="Times New Roman"/>
                <w:b/>
                <w:color w:val="000000"/>
                <w:sz w:val="24"/>
                <w:szCs w:val="28"/>
                <w:lang w:val="kk-KZ"/>
              </w:rPr>
              <w:br/>
              <w:t xml:space="preserve">орындалмауы </w:t>
            </w:r>
            <w:r w:rsidRPr="008F2C0B">
              <w:rPr>
                <w:rFonts w:ascii="Times New Roman" w:hAnsi="Times New Roman" w:cs="Times New Roman"/>
                <w:b/>
                <w:color w:val="000000"/>
                <w:sz w:val="24"/>
                <w:szCs w:val="28"/>
                <w:lang w:val="kk-KZ"/>
              </w:rPr>
              <w:br/>
              <w:t>туралы ақпарат)</w:t>
            </w:r>
          </w:p>
        </w:tc>
      </w:tr>
      <w:tr w:rsidR="0012777A" w:rsidRPr="008F2C0B" w:rsidTr="00E854A5">
        <w:trPr>
          <w:trHeight w:val="30"/>
        </w:trPr>
        <w:tc>
          <w:tcPr>
            <w:tcW w:w="2055" w:type="dxa"/>
            <w:vMerge/>
          </w:tcPr>
          <w:p w:rsidR="0012777A" w:rsidRPr="008F2C0B" w:rsidRDefault="0012777A" w:rsidP="007D179F">
            <w:pPr>
              <w:spacing w:after="0" w:line="240" w:lineRule="auto"/>
              <w:rPr>
                <w:rFonts w:ascii="Times New Roman" w:hAnsi="Times New Roman" w:cs="Times New Roman"/>
                <w:sz w:val="24"/>
                <w:szCs w:val="24"/>
                <w:lang w:val="ru-RU"/>
              </w:rPr>
            </w:pPr>
          </w:p>
        </w:tc>
        <w:tc>
          <w:tcPr>
            <w:tcW w:w="1059" w:type="dxa"/>
            <w:vMerge/>
          </w:tcPr>
          <w:p w:rsidR="0012777A" w:rsidRPr="008F2C0B" w:rsidRDefault="0012777A" w:rsidP="007D179F">
            <w:pPr>
              <w:spacing w:after="0" w:line="240" w:lineRule="auto"/>
              <w:rPr>
                <w:rFonts w:ascii="Times New Roman" w:hAnsi="Times New Roman" w:cs="Times New Roman"/>
                <w:sz w:val="24"/>
                <w:szCs w:val="24"/>
                <w:lang w:val="ru-RU"/>
              </w:rPr>
            </w:pPr>
          </w:p>
        </w:tc>
        <w:tc>
          <w:tcPr>
            <w:tcW w:w="850" w:type="dxa"/>
            <w:vMerge/>
          </w:tcPr>
          <w:p w:rsidR="0012777A" w:rsidRPr="008F2C0B" w:rsidRDefault="0012777A" w:rsidP="007D179F">
            <w:pPr>
              <w:spacing w:after="0" w:line="240" w:lineRule="auto"/>
              <w:rPr>
                <w:rFonts w:ascii="Times New Roman" w:hAnsi="Times New Roman" w:cs="Times New Roman"/>
                <w:sz w:val="24"/>
                <w:szCs w:val="24"/>
                <w:lang w:val="ru-RU"/>
              </w:rPr>
            </w:pPr>
          </w:p>
        </w:tc>
        <w:tc>
          <w:tcPr>
            <w:tcW w:w="822" w:type="dxa"/>
          </w:tcPr>
          <w:p w:rsidR="0012777A" w:rsidRPr="008F2C0B" w:rsidRDefault="00E854A5" w:rsidP="007D179F">
            <w:pPr>
              <w:spacing w:after="0" w:line="240" w:lineRule="auto"/>
              <w:ind w:hanging="128"/>
              <w:jc w:val="center"/>
              <w:rPr>
                <w:rFonts w:ascii="Times New Roman" w:hAnsi="Times New Roman" w:cs="Times New Roman"/>
                <w:b/>
                <w:sz w:val="24"/>
                <w:szCs w:val="24"/>
                <w:lang w:val="kk-KZ"/>
              </w:rPr>
            </w:pPr>
            <w:r w:rsidRPr="008F2C0B">
              <w:rPr>
                <w:rFonts w:ascii="Times New Roman" w:hAnsi="Times New Roman" w:cs="Times New Roman"/>
                <w:b/>
                <w:sz w:val="24"/>
                <w:szCs w:val="24"/>
                <w:lang w:val="kk-KZ"/>
              </w:rPr>
              <w:t>Жоспар</w:t>
            </w:r>
          </w:p>
        </w:tc>
        <w:tc>
          <w:tcPr>
            <w:tcW w:w="879" w:type="dxa"/>
            <w:gridSpan w:val="2"/>
          </w:tcPr>
          <w:p w:rsidR="0012777A" w:rsidRPr="008F2C0B" w:rsidRDefault="0012777A" w:rsidP="007D179F">
            <w:pPr>
              <w:spacing w:after="0" w:line="240" w:lineRule="auto"/>
              <w:jc w:val="center"/>
              <w:rPr>
                <w:rFonts w:ascii="Times New Roman" w:hAnsi="Times New Roman" w:cs="Times New Roman"/>
                <w:b/>
                <w:sz w:val="24"/>
                <w:szCs w:val="24"/>
              </w:rPr>
            </w:pPr>
            <w:proofErr w:type="spellStart"/>
            <w:r w:rsidRPr="008F2C0B">
              <w:rPr>
                <w:rFonts w:ascii="Times New Roman" w:hAnsi="Times New Roman" w:cs="Times New Roman"/>
                <w:b/>
                <w:sz w:val="24"/>
                <w:szCs w:val="24"/>
              </w:rPr>
              <w:t>Факт</w:t>
            </w:r>
            <w:proofErr w:type="spellEnd"/>
          </w:p>
        </w:tc>
        <w:tc>
          <w:tcPr>
            <w:tcW w:w="4189" w:type="dxa"/>
            <w:vMerge/>
          </w:tcPr>
          <w:p w:rsidR="0012777A" w:rsidRPr="008F2C0B" w:rsidRDefault="0012777A" w:rsidP="007D179F">
            <w:pPr>
              <w:spacing w:after="0" w:line="240" w:lineRule="auto"/>
              <w:rPr>
                <w:rFonts w:ascii="Times New Roman" w:hAnsi="Times New Roman" w:cs="Times New Roman"/>
                <w:sz w:val="24"/>
                <w:szCs w:val="24"/>
              </w:rPr>
            </w:pPr>
          </w:p>
        </w:tc>
      </w:tr>
      <w:tr w:rsidR="0012777A" w:rsidRPr="008F2C0B" w:rsidTr="00E854A5">
        <w:trPr>
          <w:trHeight w:val="30"/>
        </w:trPr>
        <w:tc>
          <w:tcPr>
            <w:tcW w:w="2055" w:type="dxa"/>
          </w:tcPr>
          <w:p w:rsidR="0012777A" w:rsidRPr="008F2C0B" w:rsidRDefault="0012777A" w:rsidP="007D179F">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1</w:t>
            </w:r>
          </w:p>
        </w:tc>
        <w:tc>
          <w:tcPr>
            <w:tcW w:w="1059" w:type="dxa"/>
          </w:tcPr>
          <w:p w:rsidR="0012777A" w:rsidRPr="008F2C0B" w:rsidRDefault="0012777A" w:rsidP="007D179F">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2</w:t>
            </w:r>
          </w:p>
        </w:tc>
        <w:tc>
          <w:tcPr>
            <w:tcW w:w="850" w:type="dxa"/>
          </w:tcPr>
          <w:p w:rsidR="0012777A" w:rsidRPr="008F2C0B" w:rsidRDefault="0012777A" w:rsidP="007D179F">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3</w:t>
            </w:r>
          </w:p>
        </w:tc>
        <w:tc>
          <w:tcPr>
            <w:tcW w:w="822" w:type="dxa"/>
          </w:tcPr>
          <w:p w:rsidR="0012777A" w:rsidRPr="008F2C0B" w:rsidRDefault="0012777A" w:rsidP="007D179F">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4</w:t>
            </w:r>
          </w:p>
        </w:tc>
        <w:tc>
          <w:tcPr>
            <w:tcW w:w="879" w:type="dxa"/>
            <w:gridSpan w:val="2"/>
          </w:tcPr>
          <w:p w:rsidR="0012777A" w:rsidRPr="008F2C0B" w:rsidRDefault="0012777A" w:rsidP="007D179F">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5</w:t>
            </w:r>
          </w:p>
        </w:tc>
        <w:tc>
          <w:tcPr>
            <w:tcW w:w="4189" w:type="dxa"/>
          </w:tcPr>
          <w:p w:rsidR="0012777A" w:rsidRPr="008F2C0B" w:rsidRDefault="0012777A" w:rsidP="007D179F">
            <w:pPr>
              <w:spacing w:after="0" w:line="240" w:lineRule="auto"/>
              <w:jc w:val="center"/>
              <w:rPr>
                <w:rFonts w:ascii="Times New Roman" w:hAnsi="Times New Roman" w:cs="Times New Roman"/>
                <w:sz w:val="24"/>
                <w:szCs w:val="24"/>
              </w:rPr>
            </w:pPr>
            <w:r w:rsidRPr="008F2C0B">
              <w:rPr>
                <w:rFonts w:ascii="Times New Roman" w:hAnsi="Times New Roman" w:cs="Times New Roman"/>
                <w:sz w:val="24"/>
                <w:szCs w:val="24"/>
              </w:rPr>
              <w:t>6</w:t>
            </w:r>
          </w:p>
        </w:tc>
      </w:tr>
      <w:tr w:rsidR="00E854A5" w:rsidRPr="008F2C0B" w:rsidTr="00037DBB">
        <w:trPr>
          <w:trHeight w:val="30"/>
        </w:trPr>
        <w:tc>
          <w:tcPr>
            <w:tcW w:w="9854" w:type="dxa"/>
            <w:gridSpan w:val="7"/>
          </w:tcPr>
          <w:p w:rsidR="00E854A5" w:rsidRPr="008F2C0B" w:rsidRDefault="00E854A5">
            <w:pPr>
              <w:pBdr>
                <w:bottom w:val="single" w:sz="4" w:space="0" w:color="FFFFFF"/>
              </w:pBdr>
              <w:tabs>
                <w:tab w:val="left" w:pos="8931"/>
              </w:tabs>
              <w:spacing w:after="0"/>
              <w:ind w:firstLine="567"/>
              <w:jc w:val="both"/>
              <w:rPr>
                <w:rFonts w:ascii="Times New Roman" w:hAnsi="Times New Roman"/>
                <w:b/>
                <w:sz w:val="24"/>
                <w:szCs w:val="28"/>
                <w:lang w:val="kk-KZ"/>
              </w:rPr>
            </w:pPr>
            <w:r w:rsidRPr="008F2C0B">
              <w:rPr>
                <w:rFonts w:ascii="Times New Roman" w:hAnsi="Times New Roman"/>
                <w:b/>
                <w:sz w:val="24"/>
                <w:szCs w:val="28"/>
                <w:lang w:val="kk-KZ"/>
              </w:rPr>
              <w:t>1-стратегиялық бағыт. «Қаржы жүйесінің тұрақтылығына жәрдемдесу»</w:t>
            </w:r>
          </w:p>
        </w:tc>
      </w:tr>
      <w:tr w:rsidR="00E854A5" w:rsidRPr="008F2C0B" w:rsidTr="00037DBB">
        <w:trPr>
          <w:trHeight w:val="30"/>
        </w:trPr>
        <w:tc>
          <w:tcPr>
            <w:tcW w:w="9854" w:type="dxa"/>
            <w:gridSpan w:val="7"/>
          </w:tcPr>
          <w:p w:rsidR="00E854A5" w:rsidRPr="008F2C0B" w:rsidRDefault="00E854A5">
            <w:pPr>
              <w:pBdr>
                <w:bottom w:val="single" w:sz="4" w:space="0" w:color="FFFFFF"/>
              </w:pBdr>
              <w:tabs>
                <w:tab w:val="left" w:pos="8931"/>
              </w:tabs>
              <w:spacing w:after="0"/>
              <w:ind w:firstLine="567"/>
              <w:jc w:val="both"/>
              <w:rPr>
                <w:rFonts w:ascii="Times New Roman" w:hAnsi="Times New Roman"/>
                <w:b/>
                <w:bCs/>
                <w:sz w:val="24"/>
                <w:szCs w:val="28"/>
                <w:lang w:val="kk-KZ"/>
              </w:rPr>
            </w:pPr>
            <w:r w:rsidRPr="008F2C0B">
              <w:rPr>
                <w:rFonts w:ascii="Times New Roman" w:hAnsi="Times New Roman"/>
                <w:b/>
                <w:bCs/>
                <w:sz w:val="24"/>
                <w:szCs w:val="28"/>
                <w:lang w:val="kk-KZ"/>
              </w:rPr>
              <w:t>Мақсат 1.1. Бюджеттің теңгерімділігін қамтамасыз ету</w:t>
            </w:r>
          </w:p>
        </w:tc>
      </w:tr>
      <w:tr w:rsidR="00271443" w:rsidRPr="008F2C0B" w:rsidTr="00037DBB">
        <w:trPr>
          <w:trHeight w:val="30"/>
        </w:trPr>
        <w:tc>
          <w:tcPr>
            <w:tcW w:w="2055" w:type="dxa"/>
          </w:tcPr>
          <w:p w:rsidR="00271443" w:rsidRPr="008F2C0B" w:rsidRDefault="000B6B34" w:rsidP="005C4F0D">
            <w:pPr>
              <w:pStyle w:val="ac"/>
              <w:ind w:right="-33"/>
              <w:rPr>
                <w:color w:val="auto"/>
                <w:lang w:val="en-US"/>
              </w:rPr>
            </w:pPr>
            <w:r w:rsidRPr="008F2C0B">
              <w:rPr>
                <w:spacing w:val="3"/>
                <w:lang w:val="kk-KZ"/>
              </w:rPr>
              <w:t>«ЖІӨ-де шоғырландырылған бюджеттің салық түсімдерінің үлесі»</w:t>
            </w:r>
          </w:p>
        </w:tc>
        <w:tc>
          <w:tcPr>
            <w:tcW w:w="1059" w:type="dxa"/>
          </w:tcPr>
          <w:p w:rsidR="00271443" w:rsidRPr="008F2C0B" w:rsidRDefault="000B6B34" w:rsidP="000B6B34">
            <w:pPr>
              <w:pStyle w:val="ac"/>
              <w:ind w:right="-33"/>
              <w:jc w:val="center"/>
              <w:rPr>
                <w:spacing w:val="3"/>
                <w:lang w:val="kk-KZ"/>
              </w:rPr>
            </w:pPr>
            <w:r w:rsidRPr="008F2C0B">
              <w:rPr>
                <w:spacing w:val="3"/>
                <w:lang w:val="kk-KZ"/>
              </w:rPr>
              <w:t>Әкімшілік</w:t>
            </w:r>
          </w:p>
        </w:tc>
        <w:tc>
          <w:tcPr>
            <w:tcW w:w="850" w:type="dxa"/>
          </w:tcPr>
          <w:p w:rsidR="00271443" w:rsidRPr="008F2C0B" w:rsidRDefault="005C4F0D" w:rsidP="00271443">
            <w:pPr>
              <w:pStyle w:val="ac"/>
              <w:ind w:right="-108"/>
              <w:jc w:val="center"/>
              <w:rPr>
                <w:color w:val="auto"/>
              </w:rPr>
            </w:pPr>
            <w:r w:rsidRPr="008F2C0B">
              <w:rPr>
                <w:color w:val="auto"/>
              </w:rPr>
              <w:t>%</w:t>
            </w:r>
          </w:p>
        </w:tc>
        <w:tc>
          <w:tcPr>
            <w:tcW w:w="851" w:type="dxa"/>
            <w:gridSpan w:val="2"/>
          </w:tcPr>
          <w:p w:rsidR="00271443" w:rsidRPr="008F2C0B" w:rsidRDefault="005C4F0D" w:rsidP="00466A31">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16,9</w:t>
            </w:r>
          </w:p>
        </w:tc>
        <w:tc>
          <w:tcPr>
            <w:tcW w:w="850" w:type="dxa"/>
          </w:tcPr>
          <w:p w:rsidR="00271443" w:rsidRPr="008F2C0B" w:rsidRDefault="0028361A" w:rsidP="00F51344">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18,6</w:t>
            </w:r>
          </w:p>
        </w:tc>
        <w:tc>
          <w:tcPr>
            <w:tcW w:w="4189" w:type="dxa"/>
          </w:tcPr>
          <w:p w:rsidR="00BA3F1F" w:rsidRPr="008F2C0B" w:rsidRDefault="000B6B34" w:rsidP="00F51344">
            <w:pPr>
              <w:pStyle w:val="ac"/>
              <w:ind w:right="-33"/>
              <w:rPr>
                <w:rFonts w:eastAsia="Calibri"/>
                <w:b/>
                <w:color w:val="auto"/>
                <w:lang w:val="kk-KZ" w:eastAsia="en-US"/>
              </w:rPr>
            </w:pPr>
            <w:r w:rsidRPr="008F2C0B">
              <w:rPr>
                <w:rFonts w:eastAsia="Calibri"/>
                <w:b/>
                <w:color w:val="auto"/>
                <w:lang w:val="kk-KZ" w:eastAsia="en-US"/>
              </w:rPr>
              <w:t>Орындалуда</w:t>
            </w:r>
          </w:p>
          <w:p w:rsidR="00271443" w:rsidRPr="008F2C0B" w:rsidRDefault="0028361A" w:rsidP="004024E5">
            <w:pPr>
              <w:spacing w:after="0" w:line="240" w:lineRule="auto"/>
              <w:jc w:val="both"/>
              <w:rPr>
                <w:rFonts w:ascii="Times New Roman" w:hAnsi="Times New Roman"/>
                <w:sz w:val="24"/>
                <w:szCs w:val="28"/>
                <w:lang w:val="kk-KZ"/>
              </w:rPr>
            </w:pPr>
            <w:r w:rsidRPr="008F2C0B">
              <w:rPr>
                <w:rStyle w:val="tlid-translation"/>
                <w:rFonts w:ascii="Times New Roman" w:hAnsi="Times New Roman" w:cs="Times New Roman"/>
                <w:sz w:val="24"/>
                <w:szCs w:val="28"/>
                <w:lang w:val="kk-KZ"/>
              </w:rPr>
              <w:t xml:space="preserve">2018 жылға алдын ала деректер бойынша ЖІӨ-де шоғырландырылған бюджеттің салық түсімдерінің үлесі 18,6% (жоспармен 16,9%). ҚР ҰЭМ-ның алдын ала деректеріне сәйкес, 2018 жылға қарай ЖІӨ-нің күтілетін деңгейі 58 242,9 млрд. теңгені құрайды. </w:t>
            </w:r>
            <w:r w:rsidR="004024E5" w:rsidRPr="008F2C0B">
              <w:rPr>
                <w:rFonts w:ascii="Times New Roman" w:hAnsi="Times New Roman" w:cs="Times New Roman"/>
                <w:bCs/>
                <w:color w:val="0C0000"/>
                <w:sz w:val="24"/>
                <w:szCs w:val="28"/>
                <w:lang w:val="kk-KZ" w:eastAsia="ru-RU"/>
              </w:rPr>
              <w:t xml:space="preserve">Осы нысаналы көрсеткіш бойынша жаңартылған ақпарат </w:t>
            </w:r>
            <w:r w:rsidR="004024E5" w:rsidRPr="008F2C0B">
              <w:rPr>
                <w:rFonts w:ascii="Times New Roman" w:hAnsi="Times New Roman"/>
                <w:sz w:val="24"/>
                <w:szCs w:val="28"/>
                <w:lang w:val="kk-KZ"/>
              </w:rPr>
              <w:t>ҚР ҰЭМ Статистика комитеті ЖІӨ бойынша деректерді ресми интернет – ресурсында орналастырылған кейін жолданады.</w:t>
            </w:r>
          </w:p>
          <w:p w:rsidR="00FC7C8F" w:rsidRPr="008F2C0B" w:rsidRDefault="00192D1A" w:rsidP="004024E5">
            <w:pPr>
              <w:spacing w:after="0" w:line="240" w:lineRule="auto"/>
              <w:jc w:val="both"/>
              <w:rPr>
                <w:rFonts w:ascii="Times New Roman" w:hAnsi="Times New Roman" w:cs="Times New Roman"/>
                <w:bCs/>
                <w:color w:val="0C0000"/>
                <w:sz w:val="24"/>
                <w:szCs w:val="28"/>
                <w:lang w:val="kk-KZ" w:eastAsia="ru-RU"/>
              </w:rPr>
            </w:pPr>
            <w:r w:rsidRPr="008F2C0B">
              <w:rPr>
                <w:rFonts w:ascii="Times New Roman" w:hAnsi="Times New Roman" w:cs="Times New Roman"/>
                <w:bCs/>
                <w:color w:val="0C0000"/>
                <w:sz w:val="24"/>
                <w:szCs w:val="28"/>
                <w:lang w:val="kk-KZ" w:eastAsia="ru-RU"/>
              </w:rPr>
              <w:t>Жоспарланған кірістердің асыра орындалуын қамтамасыз етудің негізгі құралдарының бірі салық және кедендік әкімшілікті жетілдіру болды, соның салдарын</w:t>
            </w:r>
            <w:r w:rsidR="00370E0C" w:rsidRPr="008F2C0B">
              <w:rPr>
                <w:rFonts w:ascii="Times New Roman" w:hAnsi="Times New Roman" w:cs="Times New Roman"/>
                <w:bCs/>
                <w:color w:val="0C0000"/>
                <w:sz w:val="24"/>
                <w:szCs w:val="28"/>
                <w:lang w:val="kk-KZ" w:eastAsia="ru-RU"/>
              </w:rPr>
              <w:t xml:space="preserve">ан қосымша </w:t>
            </w:r>
            <w:r w:rsidR="00370E0C" w:rsidRPr="008F2C0B">
              <w:rPr>
                <w:rFonts w:ascii="Times New Roman" w:hAnsi="Times New Roman" w:cs="Times New Roman"/>
                <w:b/>
                <w:bCs/>
                <w:color w:val="0C0000"/>
                <w:sz w:val="24"/>
                <w:szCs w:val="28"/>
                <w:lang w:val="kk-KZ" w:eastAsia="ru-RU"/>
              </w:rPr>
              <w:t>410 млрд.теңге</w:t>
            </w:r>
            <w:r w:rsidR="00370E0C" w:rsidRPr="008F2C0B">
              <w:rPr>
                <w:rFonts w:ascii="Times New Roman" w:hAnsi="Times New Roman" w:cs="Times New Roman"/>
                <w:bCs/>
                <w:color w:val="0C0000"/>
                <w:sz w:val="24"/>
                <w:szCs w:val="28"/>
                <w:lang w:val="kk-KZ" w:eastAsia="ru-RU"/>
              </w:rPr>
              <w:t xml:space="preserve"> түсті, сонымен қатар арқасында:</w:t>
            </w:r>
          </w:p>
          <w:p w:rsidR="00370E0C" w:rsidRPr="008F2C0B" w:rsidRDefault="00370E0C" w:rsidP="004024E5">
            <w:pPr>
              <w:spacing w:after="0" w:line="240" w:lineRule="auto"/>
              <w:jc w:val="both"/>
              <w:rPr>
                <w:rFonts w:ascii="Times New Roman" w:hAnsi="Times New Roman" w:cs="Times New Roman"/>
                <w:bCs/>
                <w:color w:val="0C0000"/>
                <w:sz w:val="24"/>
                <w:szCs w:val="28"/>
                <w:lang w:val="kk-KZ" w:eastAsia="ru-RU"/>
              </w:rPr>
            </w:pPr>
            <w:r w:rsidRPr="008F2C0B">
              <w:rPr>
                <w:rFonts w:ascii="Times New Roman" w:hAnsi="Times New Roman" w:cs="Times New Roman"/>
                <w:bCs/>
                <w:color w:val="0C0000"/>
                <w:sz w:val="24"/>
                <w:szCs w:val="28"/>
                <w:lang w:val="kk-KZ" w:eastAsia="ru-RU"/>
              </w:rPr>
              <w:t xml:space="preserve">- </w:t>
            </w:r>
            <w:r w:rsidRPr="008F2C0B">
              <w:rPr>
                <w:rFonts w:ascii="Times New Roman" w:hAnsi="Times New Roman" w:cs="Times New Roman"/>
                <w:b/>
                <w:bCs/>
                <w:color w:val="0C0000"/>
                <w:sz w:val="24"/>
                <w:szCs w:val="28"/>
                <w:lang w:val="kk-KZ" w:eastAsia="ru-RU"/>
              </w:rPr>
              <w:t xml:space="preserve">мұнайға </w:t>
            </w:r>
            <w:r w:rsidR="00775461" w:rsidRPr="008F2C0B">
              <w:rPr>
                <w:rFonts w:ascii="Times New Roman" w:hAnsi="Times New Roman" w:cs="Times New Roman"/>
                <w:b/>
                <w:bCs/>
                <w:color w:val="0C0000"/>
                <w:sz w:val="24"/>
                <w:szCs w:val="28"/>
                <w:lang w:val="kk-KZ" w:eastAsia="ru-RU"/>
              </w:rPr>
              <w:t xml:space="preserve">арналған </w:t>
            </w:r>
            <w:r w:rsidRPr="008F2C0B">
              <w:rPr>
                <w:rFonts w:ascii="Times New Roman" w:hAnsi="Times New Roman" w:cs="Times New Roman"/>
                <w:b/>
                <w:bCs/>
                <w:color w:val="0C0000"/>
                <w:sz w:val="24"/>
                <w:szCs w:val="28"/>
                <w:lang w:val="kk-KZ" w:eastAsia="ru-RU"/>
              </w:rPr>
              <w:t xml:space="preserve">экспорттық </w:t>
            </w:r>
            <w:r w:rsidRPr="008F2C0B">
              <w:rPr>
                <w:rFonts w:ascii="Times New Roman" w:hAnsi="Times New Roman" w:cs="Times New Roman"/>
                <w:b/>
                <w:bCs/>
                <w:color w:val="0C0000"/>
                <w:sz w:val="24"/>
                <w:szCs w:val="28"/>
                <w:lang w:val="kk-KZ" w:eastAsia="ru-RU"/>
              </w:rPr>
              <w:lastRenderedPageBreak/>
              <w:t xml:space="preserve">кедендік баж (ЭКБ) салығы 213,5 </w:t>
            </w:r>
            <w:r w:rsidRPr="008F2C0B">
              <w:rPr>
                <w:rFonts w:ascii="Times New Roman" w:hAnsi="Times New Roman" w:cs="Times New Roman"/>
                <w:bCs/>
                <w:color w:val="0C0000"/>
                <w:sz w:val="24"/>
                <w:szCs w:val="28"/>
                <w:lang w:val="kk-KZ" w:eastAsia="ru-RU"/>
              </w:rPr>
              <w:t>млрд.теңге</w:t>
            </w:r>
            <w:r w:rsidR="00046003" w:rsidRPr="008F2C0B">
              <w:rPr>
                <w:rFonts w:ascii="Times New Roman" w:hAnsi="Times New Roman" w:cs="Times New Roman"/>
                <w:bCs/>
                <w:color w:val="0C0000"/>
                <w:sz w:val="24"/>
                <w:szCs w:val="28"/>
                <w:lang w:val="kk-KZ" w:eastAsia="ru-RU"/>
              </w:rPr>
              <w:t>ге</w:t>
            </w:r>
            <w:r w:rsidRPr="008F2C0B">
              <w:rPr>
                <w:rFonts w:ascii="Times New Roman" w:hAnsi="Times New Roman" w:cs="Times New Roman"/>
                <w:bCs/>
                <w:color w:val="0C0000"/>
                <w:sz w:val="24"/>
                <w:szCs w:val="28"/>
                <w:lang w:val="kk-KZ" w:eastAsia="ru-RU"/>
              </w:rPr>
              <w:t>;</w:t>
            </w:r>
          </w:p>
          <w:p w:rsidR="00370E0C" w:rsidRPr="008F2C0B" w:rsidRDefault="00370E0C" w:rsidP="00046003">
            <w:pPr>
              <w:spacing w:after="0" w:line="240" w:lineRule="auto"/>
              <w:jc w:val="both"/>
              <w:rPr>
                <w:rFonts w:ascii="Times New Roman" w:hAnsi="Times New Roman" w:cs="Times New Roman"/>
                <w:bCs/>
                <w:color w:val="0C0000"/>
                <w:sz w:val="24"/>
                <w:szCs w:val="28"/>
                <w:lang w:val="kk-KZ" w:eastAsia="ru-RU"/>
              </w:rPr>
            </w:pPr>
            <w:r w:rsidRPr="008F2C0B">
              <w:rPr>
                <w:rFonts w:ascii="Times New Roman" w:hAnsi="Times New Roman" w:cs="Times New Roman"/>
                <w:bCs/>
                <w:color w:val="0C0000"/>
                <w:sz w:val="24"/>
                <w:szCs w:val="28"/>
                <w:lang w:val="kk-KZ" w:eastAsia="ru-RU"/>
              </w:rPr>
              <w:t xml:space="preserve">- пайдалы қзбаларды өндіру салығы (ПҚӨС) </w:t>
            </w:r>
            <w:r w:rsidRPr="008F2C0B">
              <w:rPr>
                <w:rFonts w:ascii="Times New Roman" w:hAnsi="Times New Roman" w:cs="Times New Roman"/>
                <w:b/>
                <w:bCs/>
                <w:color w:val="0C0000"/>
                <w:sz w:val="24"/>
                <w:szCs w:val="28"/>
                <w:lang w:val="kk-KZ" w:eastAsia="ru-RU"/>
              </w:rPr>
              <w:t xml:space="preserve">46 </w:t>
            </w:r>
            <w:r w:rsidR="00046003" w:rsidRPr="008F2C0B">
              <w:rPr>
                <w:rFonts w:ascii="Times New Roman" w:hAnsi="Times New Roman" w:cs="Times New Roman"/>
                <w:bCs/>
                <w:color w:val="0C0000"/>
                <w:sz w:val="24"/>
                <w:szCs w:val="28"/>
                <w:lang w:val="kk-KZ" w:eastAsia="ru-RU"/>
              </w:rPr>
              <w:t xml:space="preserve">млрд теңгені құрады, бұл металдардың орташа бағасының </w:t>
            </w:r>
            <w:r w:rsidR="00046003" w:rsidRPr="008F2C0B">
              <w:rPr>
                <w:rFonts w:ascii="Times New Roman" w:hAnsi="Times New Roman" w:cs="Times New Roman"/>
                <w:b/>
                <w:bCs/>
                <w:color w:val="0C0000"/>
                <w:sz w:val="24"/>
                <w:szCs w:val="28"/>
                <w:lang w:val="kk-KZ" w:eastAsia="ru-RU"/>
              </w:rPr>
              <w:t>6,5</w:t>
            </w:r>
            <w:r w:rsidR="00046003" w:rsidRPr="008F2C0B">
              <w:rPr>
                <w:b/>
                <w:spacing w:val="3"/>
                <w:lang w:val="kk-KZ"/>
              </w:rPr>
              <w:t>%</w:t>
            </w:r>
            <w:r w:rsidR="00046003" w:rsidRPr="008F2C0B">
              <w:rPr>
                <w:spacing w:val="3"/>
                <w:lang w:val="kk-KZ"/>
              </w:rPr>
              <w:t xml:space="preserve"> </w:t>
            </w:r>
            <w:r w:rsidR="00046003" w:rsidRPr="008F2C0B">
              <w:rPr>
                <w:rFonts w:ascii="Times New Roman" w:hAnsi="Times New Roman" w:cs="Times New Roman"/>
                <w:bCs/>
                <w:color w:val="0C0000"/>
                <w:sz w:val="24"/>
                <w:szCs w:val="28"/>
                <w:lang w:val="kk-KZ" w:eastAsia="ru-RU"/>
              </w:rPr>
              <w:t>өсуіне байланысты.</w:t>
            </w:r>
          </w:p>
          <w:p w:rsidR="00013149" w:rsidRPr="008F2C0B" w:rsidRDefault="00E412D2" w:rsidP="00E412D2">
            <w:pPr>
              <w:spacing w:after="0" w:line="240" w:lineRule="auto"/>
              <w:jc w:val="both"/>
              <w:rPr>
                <w:rFonts w:ascii="Times New Roman" w:hAnsi="Times New Roman" w:cs="Times New Roman"/>
                <w:bCs/>
                <w:color w:val="000000"/>
                <w:sz w:val="28"/>
                <w:szCs w:val="28"/>
                <w:lang w:val="kk-KZ"/>
              </w:rPr>
            </w:pPr>
            <w:r w:rsidRPr="008F2C0B">
              <w:rPr>
                <w:rFonts w:ascii="Times New Roman" w:hAnsi="Times New Roman" w:cs="Times New Roman"/>
                <w:bCs/>
                <w:color w:val="0C0000"/>
                <w:sz w:val="24"/>
                <w:szCs w:val="28"/>
                <w:lang w:val="kk-KZ" w:eastAsia="ru-RU"/>
              </w:rPr>
              <w:t>Корпоративтік табыс салығы және қосалқы құн салығы бойынша 2017 жылға қарағанда кірістердің өсуі 148,8 млрд.теңге және тиісінше 369 млрд.теңгені құрады.</w:t>
            </w:r>
          </w:p>
        </w:tc>
      </w:tr>
      <w:tr w:rsidR="00037DBB" w:rsidRPr="008F2C0B" w:rsidTr="00DA31BE">
        <w:trPr>
          <w:trHeight w:val="30"/>
        </w:trPr>
        <w:tc>
          <w:tcPr>
            <w:tcW w:w="9854" w:type="dxa"/>
            <w:gridSpan w:val="7"/>
          </w:tcPr>
          <w:p w:rsidR="00037DBB" w:rsidRPr="008F2C0B" w:rsidRDefault="00E854A5" w:rsidP="007D179F">
            <w:pPr>
              <w:spacing w:after="0" w:line="240" w:lineRule="auto"/>
              <w:jc w:val="center"/>
              <w:rPr>
                <w:rFonts w:ascii="Times New Roman" w:hAnsi="Times New Roman" w:cs="Times New Roman"/>
                <w:b/>
                <w:sz w:val="24"/>
                <w:szCs w:val="24"/>
              </w:rPr>
            </w:pPr>
            <w:r w:rsidRPr="008F2C0B">
              <w:rPr>
                <w:rFonts w:ascii="Times New Roman" w:hAnsi="Times New Roman"/>
                <w:b/>
                <w:bCs/>
                <w:sz w:val="24"/>
                <w:szCs w:val="28"/>
                <w:lang w:val="kk-KZ"/>
              </w:rPr>
              <w:lastRenderedPageBreak/>
              <w:t xml:space="preserve">Мақсат 1.2. </w:t>
            </w:r>
            <w:r w:rsidRPr="008F2C0B">
              <w:rPr>
                <w:rFonts w:ascii="Times New Roman" w:eastAsia="+mn-ea" w:hAnsi="Times New Roman"/>
                <w:b/>
                <w:bCs/>
                <w:kern w:val="24"/>
                <w:sz w:val="24"/>
                <w:szCs w:val="28"/>
                <w:lang w:val="kk-KZ"/>
              </w:rPr>
              <w:t xml:space="preserve"> </w:t>
            </w:r>
            <w:r w:rsidRPr="008F2C0B">
              <w:rPr>
                <w:rFonts w:ascii="Times New Roman" w:hAnsi="Times New Roman"/>
                <w:b/>
                <w:bCs/>
                <w:sz w:val="24"/>
                <w:szCs w:val="28"/>
                <w:lang w:val="kk-KZ"/>
              </w:rPr>
              <w:t>Салықтық және кедендік бақылаудың тиімділігін қамтамасыз ету</w:t>
            </w:r>
          </w:p>
        </w:tc>
      </w:tr>
      <w:tr w:rsidR="00BA3F1F" w:rsidRPr="008F2C0B" w:rsidTr="002358A7">
        <w:trPr>
          <w:trHeight w:val="30"/>
        </w:trPr>
        <w:tc>
          <w:tcPr>
            <w:tcW w:w="2055" w:type="dxa"/>
          </w:tcPr>
          <w:p w:rsidR="00BA3F1F" w:rsidRPr="008F2C0B" w:rsidRDefault="00E854A5" w:rsidP="000F486E">
            <w:pPr>
              <w:pStyle w:val="ac"/>
              <w:ind w:right="-33"/>
              <w:jc w:val="both"/>
              <w:rPr>
                <w:lang w:val="en-US"/>
              </w:rPr>
            </w:pPr>
            <w:r w:rsidRPr="008F2C0B">
              <w:rPr>
                <w:spacing w:val="3"/>
                <w:lang w:val="kk-KZ"/>
              </w:rPr>
              <w:t>Кедендік тазарту кезеңіндегі ТБЖ қолдану қорытындылары бойынша нәтижелі тексеру үлесі</w:t>
            </w:r>
          </w:p>
        </w:tc>
        <w:tc>
          <w:tcPr>
            <w:tcW w:w="1059" w:type="dxa"/>
          </w:tcPr>
          <w:p w:rsidR="00BA3F1F" w:rsidRPr="008F2C0B" w:rsidRDefault="00E854A5" w:rsidP="002358A7">
            <w:pPr>
              <w:pStyle w:val="a5"/>
              <w:spacing w:before="0" w:beforeAutospacing="0" w:after="0" w:afterAutospacing="0"/>
              <w:ind w:hanging="4"/>
              <w:jc w:val="center"/>
              <w:rPr>
                <w:lang w:val="ru-RU"/>
              </w:rPr>
            </w:pPr>
            <w:proofErr w:type="gramStart"/>
            <w:r w:rsidRPr="008F2C0B">
              <w:rPr>
                <w:lang w:val="ru-RU"/>
              </w:rPr>
              <w:t>АЖ</w:t>
            </w:r>
            <w:proofErr w:type="gramEnd"/>
          </w:p>
        </w:tc>
        <w:tc>
          <w:tcPr>
            <w:tcW w:w="850" w:type="dxa"/>
          </w:tcPr>
          <w:p w:rsidR="00BA3F1F" w:rsidRPr="008F2C0B" w:rsidRDefault="005C4F0D" w:rsidP="00BA3F1F">
            <w:pPr>
              <w:pStyle w:val="a5"/>
              <w:spacing w:before="0" w:beforeAutospacing="0" w:after="0" w:afterAutospacing="0"/>
              <w:ind w:hanging="108"/>
              <w:jc w:val="center"/>
              <w:rPr>
                <w:sz w:val="26"/>
                <w:szCs w:val="26"/>
                <w:lang w:val="ru-RU"/>
              </w:rPr>
            </w:pPr>
            <w:r w:rsidRPr="008F2C0B">
              <w:rPr>
                <w:sz w:val="26"/>
                <w:szCs w:val="26"/>
                <w:lang w:val="ru-RU"/>
              </w:rPr>
              <w:t>%</w:t>
            </w:r>
          </w:p>
        </w:tc>
        <w:tc>
          <w:tcPr>
            <w:tcW w:w="851" w:type="dxa"/>
            <w:gridSpan w:val="2"/>
          </w:tcPr>
          <w:p w:rsidR="00BA3F1F" w:rsidRPr="008F2C0B" w:rsidRDefault="005C4F0D" w:rsidP="00BA3F1F">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58</w:t>
            </w:r>
          </w:p>
        </w:tc>
        <w:tc>
          <w:tcPr>
            <w:tcW w:w="850" w:type="dxa"/>
          </w:tcPr>
          <w:p w:rsidR="00BA3F1F" w:rsidRPr="008F2C0B" w:rsidRDefault="004E1254" w:rsidP="00BA3F1F">
            <w:pPr>
              <w:keepNext/>
              <w:keepLines/>
              <w:tabs>
                <w:tab w:val="left" w:pos="900"/>
                <w:tab w:val="left" w:pos="1080"/>
              </w:tabs>
              <w:spacing w:after="0"/>
              <w:jc w:val="center"/>
              <w:rPr>
                <w:rFonts w:ascii="Times New Roman" w:eastAsia="Times New Roman" w:hAnsi="Times New Roman" w:cs="Times New Roman"/>
                <w:spacing w:val="2"/>
                <w:sz w:val="24"/>
                <w:szCs w:val="24"/>
                <w:lang w:val="kk-KZ" w:eastAsia="ru-RU"/>
              </w:rPr>
            </w:pPr>
            <w:r w:rsidRPr="008F2C0B">
              <w:rPr>
                <w:rFonts w:ascii="Times New Roman" w:eastAsia="Times New Roman" w:hAnsi="Times New Roman" w:cs="Times New Roman"/>
                <w:spacing w:val="2"/>
                <w:sz w:val="24"/>
                <w:szCs w:val="24"/>
                <w:lang w:val="kk-KZ" w:eastAsia="ru-RU"/>
              </w:rPr>
              <w:t>60,6</w:t>
            </w:r>
          </w:p>
        </w:tc>
        <w:tc>
          <w:tcPr>
            <w:tcW w:w="4189" w:type="dxa"/>
          </w:tcPr>
          <w:p w:rsidR="002358A7" w:rsidRPr="008F2C0B" w:rsidRDefault="000F486E" w:rsidP="000F486E">
            <w:pPr>
              <w:spacing w:after="0" w:line="240" w:lineRule="auto"/>
              <w:jc w:val="both"/>
              <w:rPr>
                <w:rFonts w:ascii="Times New Roman" w:eastAsia="Calibri" w:hAnsi="Times New Roman" w:cs="Times New Roman"/>
                <w:b/>
                <w:sz w:val="24"/>
                <w:szCs w:val="24"/>
                <w:lang w:val="kk-KZ"/>
              </w:rPr>
            </w:pPr>
            <w:r w:rsidRPr="008F2C0B">
              <w:rPr>
                <w:rFonts w:ascii="Times New Roman" w:eastAsia="Calibri" w:hAnsi="Times New Roman" w:cs="Times New Roman"/>
                <w:b/>
                <w:sz w:val="24"/>
                <w:szCs w:val="24"/>
                <w:lang w:val="kk-KZ"/>
              </w:rPr>
              <w:t>Орындалды</w:t>
            </w:r>
          </w:p>
          <w:p w:rsidR="00BA3F1F" w:rsidRPr="008F2C0B" w:rsidRDefault="000F486E" w:rsidP="000F486E">
            <w:pPr>
              <w:pStyle w:val="ac"/>
              <w:ind w:right="-33"/>
              <w:jc w:val="both"/>
              <w:rPr>
                <w:rFonts w:ascii="Consolas" w:eastAsia="Calibri" w:hAnsi="Consolas" w:cs="Consolas"/>
                <w:color w:val="auto"/>
                <w:lang w:val="kk-KZ" w:eastAsia="en-US"/>
              </w:rPr>
            </w:pPr>
            <w:r w:rsidRPr="008F2C0B">
              <w:rPr>
                <w:spacing w:val="3"/>
                <w:lang w:val="kk-KZ"/>
              </w:rPr>
              <w:t>2018 жылдың қорытындысы бойынша ТБЖ-нің тиімділігі 60,6% -ды құрады және өткен жылмен салыстырғанда 4,1 пайыздық тармаққа (56,5%) артты.</w:t>
            </w:r>
          </w:p>
        </w:tc>
      </w:tr>
      <w:tr w:rsidR="00BA3F1F" w:rsidRPr="008F2C0B" w:rsidTr="00BF14C3">
        <w:trPr>
          <w:trHeight w:val="30"/>
        </w:trPr>
        <w:tc>
          <w:tcPr>
            <w:tcW w:w="2055" w:type="dxa"/>
          </w:tcPr>
          <w:p w:rsidR="00BA3F1F" w:rsidRPr="008F2C0B" w:rsidRDefault="00E854A5" w:rsidP="000F486E">
            <w:pPr>
              <w:pStyle w:val="ac"/>
              <w:ind w:right="-33"/>
              <w:jc w:val="both"/>
            </w:pPr>
            <w:proofErr w:type="spellStart"/>
            <w:r w:rsidRPr="008F2C0B">
              <w:t>Табыстар</w:t>
            </w:r>
            <w:proofErr w:type="spellEnd"/>
            <w:r w:rsidRPr="008F2C0B">
              <w:t xml:space="preserve"> мен </w:t>
            </w:r>
            <w:proofErr w:type="spellStart"/>
            <w:r w:rsidRPr="008F2C0B">
              <w:t>шығыстарды</w:t>
            </w:r>
            <w:proofErr w:type="spellEnd"/>
            <w:r w:rsidRPr="008F2C0B">
              <w:t xml:space="preserve"> </w:t>
            </w:r>
            <w:proofErr w:type="spellStart"/>
            <w:proofErr w:type="gramStart"/>
            <w:r w:rsidRPr="008F2C0B">
              <w:t>жалпы</w:t>
            </w:r>
            <w:proofErr w:type="gramEnd"/>
            <w:r w:rsidRPr="008F2C0B">
              <w:t>ға</w:t>
            </w:r>
            <w:proofErr w:type="spellEnd"/>
            <w:r w:rsidRPr="008F2C0B">
              <w:t xml:space="preserve"> </w:t>
            </w:r>
            <w:proofErr w:type="spellStart"/>
            <w:r w:rsidRPr="008F2C0B">
              <w:t>бірдей</w:t>
            </w:r>
            <w:proofErr w:type="spellEnd"/>
            <w:r w:rsidRPr="008F2C0B">
              <w:t xml:space="preserve"> </w:t>
            </w:r>
            <w:proofErr w:type="spellStart"/>
            <w:r w:rsidRPr="008F2C0B">
              <w:t>декларациялауды</w:t>
            </w:r>
            <w:proofErr w:type="spellEnd"/>
            <w:r w:rsidRPr="008F2C0B">
              <w:t xml:space="preserve"> </w:t>
            </w:r>
            <w:proofErr w:type="spellStart"/>
            <w:r w:rsidRPr="008F2C0B">
              <w:t>енгізу</w:t>
            </w:r>
            <w:proofErr w:type="spellEnd"/>
          </w:p>
        </w:tc>
        <w:tc>
          <w:tcPr>
            <w:tcW w:w="1059" w:type="dxa"/>
            <w:vAlign w:val="center"/>
          </w:tcPr>
          <w:p w:rsidR="00BA3F1F" w:rsidRPr="008F2C0B" w:rsidRDefault="00E854A5" w:rsidP="00E854A5">
            <w:pPr>
              <w:spacing w:after="0" w:line="240" w:lineRule="auto"/>
              <w:jc w:val="center"/>
              <w:rPr>
                <w:rFonts w:ascii="Times New Roman" w:hAnsi="Times New Roman"/>
                <w:sz w:val="24"/>
                <w:szCs w:val="24"/>
                <w:lang w:val="ru-RU"/>
              </w:rPr>
            </w:pPr>
            <w:r w:rsidRPr="008F2C0B">
              <w:rPr>
                <w:rFonts w:ascii="Times New Roman" w:hAnsi="Times New Roman"/>
                <w:sz w:val="24"/>
                <w:szCs w:val="24"/>
                <w:lang w:val="ru-RU"/>
              </w:rPr>
              <w:t>Қ</w:t>
            </w:r>
            <w:proofErr w:type="gramStart"/>
            <w:r w:rsidRPr="008F2C0B">
              <w:rPr>
                <w:rFonts w:ascii="Times New Roman" w:hAnsi="Times New Roman"/>
                <w:sz w:val="24"/>
                <w:szCs w:val="24"/>
                <w:lang w:val="ru-RU"/>
              </w:rPr>
              <w:t>Р</w:t>
            </w:r>
            <w:proofErr w:type="gramEnd"/>
            <w:r w:rsidRPr="008F2C0B">
              <w:rPr>
                <w:rFonts w:ascii="Times New Roman" w:hAnsi="Times New Roman"/>
                <w:sz w:val="24"/>
                <w:szCs w:val="24"/>
                <w:lang w:val="ru-RU"/>
              </w:rPr>
              <w:t xml:space="preserve"> ҰЭМ СК </w:t>
            </w:r>
            <w:proofErr w:type="spellStart"/>
            <w:r w:rsidRPr="008F2C0B">
              <w:rPr>
                <w:rFonts w:ascii="Times New Roman" w:hAnsi="Times New Roman"/>
                <w:sz w:val="24"/>
                <w:szCs w:val="24"/>
                <w:lang w:val="ru-RU"/>
              </w:rPr>
              <w:t>статистикалық</w:t>
            </w:r>
            <w:proofErr w:type="spellEnd"/>
            <w:r w:rsidRPr="008F2C0B">
              <w:rPr>
                <w:rFonts w:ascii="Times New Roman" w:hAnsi="Times New Roman"/>
                <w:sz w:val="24"/>
                <w:szCs w:val="24"/>
                <w:lang w:val="ru-RU"/>
              </w:rPr>
              <w:t xml:space="preserve"> </w:t>
            </w:r>
            <w:proofErr w:type="spellStart"/>
            <w:r w:rsidRPr="008F2C0B">
              <w:rPr>
                <w:rFonts w:ascii="Times New Roman" w:hAnsi="Times New Roman"/>
                <w:sz w:val="24"/>
                <w:szCs w:val="24"/>
                <w:lang w:val="ru-RU"/>
              </w:rPr>
              <w:t>есебі</w:t>
            </w:r>
            <w:proofErr w:type="spellEnd"/>
          </w:p>
        </w:tc>
        <w:tc>
          <w:tcPr>
            <w:tcW w:w="850" w:type="dxa"/>
          </w:tcPr>
          <w:p w:rsidR="00BA3F1F" w:rsidRPr="008F2C0B" w:rsidRDefault="00BA3F1F" w:rsidP="00BF14C3">
            <w:pPr>
              <w:spacing w:after="0" w:line="240" w:lineRule="auto"/>
              <w:jc w:val="center"/>
              <w:rPr>
                <w:rFonts w:ascii="Times New Roman" w:hAnsi="Times New Roman"/>
                <w:sz w:val="26"/>
                <w:szCs w:val="26"/>
                <w:lang w:val="kk-KZ"/>
              </w:rPr>
            </w:pPr>
            <w:r w:rsidRPr="008F2C0B">
              <w:rPr>
                <w:rFonts w:ascii="Times New Roman" w:hAnsi="Times New Roman"/>
                <w:sz w:val="26"/>
                <w:szCs w:val="26"/>
                <w:lang w:val="kk-KZ"/>
              </w:rPr>
              <w:t>млн.</w:t>
            </w:r>
          </w:p>
          <w:p w:rsidR="00BA3F1F" w:rsidRPr="008F2C0B" w:rsidRDefault="000B6B34" w:rsidP="00BF14C3">
            <w:pPr>
              <w:spacing w:after="0" w:line="240" w:lineRule="auto"/>
              <w:ind w:hanging="108"/>
              <w:jc w:val="center"/>
              <w:rPr>
                <w:rFonts w:ascii="Times New Roman" w:hAnsi="Times New Roman"/>
                <w:sz w:val="26"/>
                <w:szCs w:val="26"/>
                <w:lang w:val="kk-KZ"/>
              </w:rPr>
            </w:pPr>
            <w:r w:rsidRPr="008F2C0B">
              <w:rPr>
                <w:rFonts w:ascii="Times New Roman" w:hAnsi="Times New Roman"/>
                <w:sz w:val="26"/>
                <w:szCs w:val="26"/>
                <w:lang w:val="kk-KZ"/>
              </w:rPr>
              <w:t>адам</w:t>
            </w:r>
          </w:p>
        </w:tc>
        <w:tc>
          <w:tcPr>
            <w:tcW w:w="851" w:type="dxa"/>
            <w:gridSpan w:val="2"/>
          </w:tcPr>
          <w:p w:rsidR="00BA3F1F" w:rsidRPr="008F2C0B" w:rsidRDefault="00BA3F1F" w:rsidP="00BF14C3">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w:t>
            </w:r>
          </w:p>
        </w:tc>
        <w:tc>
          <w:tcPr>
            <w:tcW w:w="850" w:type="dxa"/>
          </w:tcPr>
          <w:p w:rsidR="00BA3F1F" w:rsidRPr="008F2C0B" w:rsidRDefault="00BA3F1F" w:rsidP="00466A31">
            <w:pPr>
              <w:keepNext/>
              <w:spacing w:after="0" w:line="240" w:lineRule="auto"/>
              <w:jc w:val="center"/>
              <w:rPr>
                <w:rFonts w:ascii="Times New Roman" w:hAnsi="Times New Roman" w:cs="Times New Roman"/>
                <w:lang w:val="ru-RU"/>
              </w:rPr>
            </w:pPr>
            <w:r w:rsidRPr="008F2C0B">
              <w:rPr>
                <w:rFonts w:ascii="Times New Roman" w:hAnsi="Times New Roman" w:cs="Times New Roman"/>
                <w:lang w:val="ru-RU"/>
              </w:rPr>
              <w:t>-</w:t>
            </w:r>
          </w:p>
        </w:tc>
        <w:tc>
          <w:tcPr>
            <w:tcW w:w="4189" w:type="dxa"/>
          </w:tcPr>
          <w:p w:rsidR="00D82BB7" w:rsidRPr="008F2C0B" w:rsidRDefault="00D82BB7" w:rsidP="00846D6E">
            <w:pPr>
              <w:pStyle w:val="ac"/>
              <w:ind w:right="-33"/>
              <w:jc w:val="both"/>
              <w:rPr>
                <w:rFonts w:eastAsia="Calibri"/>
                <w:b/>
                <w:color w:val="auto"/>
                <w:lang w:val="kk-KZ" w:eastAsia="en-US"/>
              </w:rPr>
            </w:pPr>
            <w:r w:rsidRPr="008F2C0B">
              <w:rPr>
                <w:rFonts w:eastAsia="Calibri"/>
                <w:b/>
                <w:color w:val="auto"/>
                <w:lang w:val="kk-KZ" w:eastAsia="en-US"/>
              </w:rPr>
              <w:t>Орындалуда</w:t>
            </w:r>
          </w:p>
          <w:p w:rsidR="00BA3F1F" w:rsidRPr="008F2C0B" w:rsidRDefault="00846D6E" w:rsidP="00846D6E">
            <w:pPr>
              <w:pStyle w:val="ac"/>
              <w:ind w:right="-33"/>
              <w:jc w:val="both"/>
            </w:pPr>
            <w:r w:rsidRPr="008F2C0B">
              <w:rPr>
                <w:rFonts w:eastAsia="Calibri"/>
                <w:color w:val="auto"/>
                <w:lang w:val="kk-KZ" w:eastAsia="en-US"/>
              </w:rPr>
              <w:t>Индикатордың орындалуы 2020 жылға  көзделеді.</w:t>
            </w:r>
          </w:p>
        </w:tc>
      </w:tr>
      <w:tr w:rsidR="00BA3F1F" w:rsidRPr="008F2C0B" w:rsidTr="00BA3F1F">
        <w:trPr>
          <w:trHeight w:val="30"/>
        </w:trPr>
        <w:tc>
          <w:tcPr>
            <w:tcW w:w="2055" w:type="dxa"/>
          </w:tcPr>
          <w:p w:rsidR="00BA3F1F" w:rsidRPr="008F2C0B" w:rsidRDefault="00E854A5" w:rsidP="000F486E">
            <w:pPr>
              <w:pStyle w:val="ac"/>
              <w:tabs>
                <w:tab w:val="left" w:pos="171"/>
              </w:tabs>
              <w:jc w:val="both"/>
              <w:rPr>
                <w:color w:val="auto"/>
              </w:rPr>
            </w:pPr>
            <w:r w:rsidRPr="008F2C0B">
              <w:rPr>
                <w:rFonts w:eastAsia="Calibri"/>
                <w:kern w:val="24"/>
                <w:lang w:val="kk-KZ"/>
              </w:rPr>
              <w:t>Алынған мүлік мөлшерін ескере отырып Зардап шеккен зақымдалған үлестің үлесі</w:t>
            </w:r>
          </w:p>
        </w:tc>
        <w:tc>
          <w:tcPr>
            <w:tcW w:w="1059" w:type="dxa"/>
          </w:tcPr>
          <w:p w:rsidR="00E854A5" w:rsidRPr="008F2C0B" w:rsidRDefault="00E854A5" w:rsidP="00E854A5">
            <w:pPr>
              <w:pStyle w:val="ac"/>
              <w:jc w:val="center"/>
              <w:rPr>
                <w:lang w:val="kk-KZ"/>
              </w:rPr>
            </w:pPr>
            <w:r w:rsidRPr="008F2C0B">
              <w:rPr>
                <w:color w:val="auto"/>
                <w:lang w:eastAsia="en-US"/>
              </w:rPr>
              <w:t xml:space="preserve">1-М </w:t>
            </w:r>
            <w:r w:rsidRPr="008F2C0B">
              <w:rPr>
                <w:color w:val="auto"/>
                <w:lang w:val="kk-KZ" w:eastAsia="en-US"/>
              </w:rPr>
              <w:t xml:space="preserve">БП ҚСАЕАК статистикалық есебі </w:t>
            </w:r>
          </w:p>
          <w:p w:rsidR="00BA3F1F" w:rsidRPr="008F2C0B" w:rsidRDefault="00BA3F1F" w:rsidP="00466A31">
            <w:pPr>
              <w:pStyle w:val="ac"/>
              <w:jc w:val="center"/>
              <w:rPr>
                <w:color w:val="auto"/>
              </w:rPr>
            </w:pPr>
          </w:p>
        </w:tc>
        <w:tc>
          <w:tcPr>
            <w:tcW w:w="850" w:type="dxa"/>
          </w:tcPr>
          <w:p w:rsidR="00BA3F1F" w:rsidRPr="008F2C0B" w:rsidRDefault="00BA3F1F" w:rsidP="00BA3F1F">
            <w:pPr>
              <w:pStyle w:val="ac"/>
              <w:jc w:val="center"/>
              <w:rPr>
                <w:color w:val="auto"/>
                <w:sz w:val="26"/>
                <w:szCs w:val="26"/>
              </w:rPr>
            </w:pPr>
            <w:r w:rsidRPr="008F2C0B">
              <w:rPr>
                <w:color w:val="auto"/>
                <w:sz w:val="26"/>
                <w:szCs w:val="26"/>
              </w:rPr>
              <w:t>%</w:t>
            </w:r>
          </w:p>
        </w:tc>
        <w:tc>
          <w:tcPr>
            <w:tcW w:w="851" w:type="dxa"/>
            <w:gridSpan w:val="2"/>
          </w:tcPr>
          <w:p w:rsidR="00BA3F1F" w:rsidRPr="008F2C0B" w:rsidRDefault="005C4F0D" w:rsidP="00BA3F1F">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55,5</w:t>
            </w:r>
          </w:p>
        </w:tc>
        <w:tc>
          <w:tcPr>
            <w:tcW w:w="850" w:type="dxa"/>
          </w:tcPr>
          <w:p w:rsidR="00BA3F1F" w:rsidRPr="008F2C0B" w:rsidRDefault="005C4F0D" w:rsidP="005C4F0D">
            <w:pPr>
              <w:keepNext/>
              <w:keepLines/>
              <w:tabs>
                <w:tab w:val="left" w:pos="900"/>
                <w:tab w:val="left" w:pos="1080"/>
              </w:tabs>
              <w:spacing w:after="0"/>
              <w:jc w:val="center"/>
              <w:rPr>
                <w:rFonts w:ascii="Times New Roman" w:eastAsia="Times New Roman" w:hAnsi="Times New Roman" w:cs="Times New Roman"/>
                <w:sz w:val="24"/>
                <w:szCs w:val="24"/>
                <w:lang w:val="kk-KZ" w:eastAsia="ru-RU"/>
              </w:rPr>
            </w:pPr>
            <w:r w:rsidRPr="008F2C0B">
              <w:rPr>
                <w:rFonts w:ascii="Times New Roman" w:eastAsia="Times New Roman" w:hAnsi="Times New Roman" w:cs="Times New Roman"/>
                <w:sz w:val="24"/>
                <w:szCs w:val="24"/>
                <w:lang w:val="kk-KZ" w:eastAsia="ru-RU"/>
              </w:rPr>
              <w:t>71</w:t>
            </w:r>
            <w:r w:rsidR="00BA3F1F" w:rsidRPr="008F2C0B">
              <w:rPr>
                <w:rFonts w:ascii="Times New Roman" w:eastAsia="Times New Roman" w:hAnsi="Times New Roman" w:cs="Times New Roman"/>
                <w:sz w:val="24"/>
                <w:szCs w:val="24"/>
                <w:lang w:val="kk-KZ" w:eastAsia="ru-RU"/>
              </w:rPr>
              <w:t>,</w:t>
            </w:r>
            <w:r w:rsidRPr="008F2C0B">
              <w:rPr>
                <w:rFonts w:ascii="Times New Roman" w:eastAsia="Times New Roman" w:hAnsi="Times New Roman" w:cs="Times New Roman"/>
                <w:sz w:val="24"/>
                <w:szCs w:val="24"/>
                <w:lang w:val="kk-KZ" w:eastAsia="ru-RU"/>
              </w:rPr>
              <w:t>3</w:t>
            </w:r>
          </w:p>
        </w:tc>
        <w:tc>
          <w:tcPr>
            <w:tcW w:w="4189" w:type="dxa"/>
          </w:tcPr>
          <w:p w:rsidR="002358A7" w:rsidRPr="008F2C0B" w:rsidRDefault="000F486E" w:rsidP="002358A7">
            <w:pPr>
              <w:spacing w:after="0" w:line="240" w:lineRule="auto"/>
              <w:rPr>
                <w:rFonts w:ascii="Times New Roman" w:hAnsi="Times New Roman" w:cs="Times New Roman"/>
                <w:b/>
                <w:sz w:val="24"/>
                <w:szCs w:val="24"/>
                <w:lang w:val="kk-KZ"/>
              </w:rPr>
            </w:pPr>
            <w:r w:rsidRPr="008F2C0B">
              <w:rPr>
                <w:rFonts w:ascii="Times New Roman" w:hAnsi="Times New Roman" w:cs="Times New Roman"/>
                <w:b/>
                <w:sz w:val="24"/>
                <w:szCs w:val="24"/>
                <w:lang w:val="kk-KZ"/>
              </w:rPr>
              <w:t>Орындалды</w:t>
            </w:r>
          </w:p>
          <w:p w:rsidR="00BA3F1F" w:rsidRPr="008F2C0B" w:rsidRDefault="000F486E" w:rsidP="000F486E">
            <w:pPr>
              <w:pStyle w:val="ac"/>
              <w:ind w:right="-33"/>
              <w:jc w:val="both"/>
              <w:rPr>
                <w:rFonts w:cs="Consolas"/>
                <w:sz w:val="28"/>
                <w:szCs w:val="28"/>
                <w:lang w:val="kk-KZ"/>
              </w:rPr>
            </w:pPr>
            <w:r w:rsidRPr="008F2C0B">
              <w:rPr>
                <w:rFonts w:eastAsia="Calibri"/>
                <w:color w:val="auto"/>
                <w:lang w:val="kk-KZ" w:eastAsia="en-US"/>
              </w:rPr>
              <w:t>Мүлікке тыйым салуды ескере отырып, түпкілікті қылмыстық іс бойынша зиянды өтеу үлесі 71,3% -ды құрады (жоспармен 55,5%). Осылайша, 2018 жылы сотқа жіберілді - 1400 немесе 45,3% және ақталмайтын негіздер бойынша тоқтатылған қылмыстық істер 54,7% немесе 1,693 істер.</w:t>
            </w:r>
          </w:p>
        </w:tc>
      </w:tr>
      <w:tr w:rsidR="00D61190" w:rsidRPr="008F2C0B" w:rsidTr="00D61190">
        <w:trPr>
          <w:trHeight w:val="30"/>
        </w:trPr>
        <w:tc>
          <w:tcPr>
            <w:tcW w:w="2055" w:type="dxa"/>
          </w:tcPr>
          <w:p w:rsidR="00D61190" w:rsidRPr="008F2C0B" w:rsidRDefault="00E854A5" w:rsidP="000F486E">
            <w:pPr>
              <w:pStyle w:val="ac"/>
              <w:tabs>
                <w:tab w:val="left" w:pos="171"/>
              </w:tabs>
              <w:jc w:val="both"/>
              <w:rPr>
                <w:bCs/>
                <w:color w:val="auto"/>
                <w:lang w:val="kk-KZ"/>
              </w:rPr>
            </w:pPr>
            <w:r w:rsidRPr="008F2C0B">
              <w:rPr>
                <w:bCs/>
                <w:lang w:val="kk-KZ"/>
              </w:rPr>
              <w:t>Салық төлеушілердің көлеңкелі айналымы бар тәуекелдермен айналымы</w:t>
            </w:r>
          </w:p>
        </w:tc>
        <w:tc>
          <w:tcPr>
            <w:tcW w:w="1059" w:type="dxa"/>
          </w:tcPr>
          <w:p w:rsidR="00D61190" w:rsidRPr="008F2C0B" w:rsidRDefault="000B6B34" w:rsidP="00466A31">
            <w:pPr>
              <w:pStyle w:val="ac"/>
              <w:jc w:val="center"/>
              <w:rPr>
                <w:bCs/>
                <w:color w:val="auto"/>
              </w:rPr>
            </w:pPr>
            <w:r w:rsidRPr="008F2C0B">
              <w:rPr>
                <w:spacing w:val="3"/>
                <w:lang w:val="kk-KZ"/>
              </w:rPr>
              <w:t>Әкімшілік</w:t>
            </w:r>
          </w:p>
        </w:tc>
        <w:tc>
          <w:tcPr>
            <w:tcW w:w="850" w:type="dxa"/>
          </w:tcPr>
          <w:p w:rsidR="00D61190" w:rsidRPr="008F2C0B" w:rsidRDefault="00D61190" w:rsidP="00D61190">
            <w:pPr>
              <w:pStyle w:val="ac"/>
              <w:jc w:val="center"/>
              <w:rPr>
                <w:bCs/>
                <w:color w:val="auto"/>
                <w:sz w:val="26"/>
                <w:szCs w:val="26"/>
              </w:rPr>
            </w:pPr>
            <w:proofErr w:type="spellStart"/>
            <w:r w:rsidRPr="008F2C0B">
              <w:rPr>
                <w:bCs/>
                <w:color w:val="auto"/>
                <w:sz w:val="26"/>
                <w:szCs w:val="26"/>
              </w:rPr>
              <w:t>млрд</w:t>
            </w:r>
            <w:proofErr w:type="gramStart"/>
            <w:r w:rsidRPr="008F2C0B">
              <w:rPr>
                <w:bCs/>
                <w:color w:val="auto"/>
                <w:sz w:val="26"/>
                <w:szCs w:val="26"/>
              </w:rPr>
              <w:t>.т</w:t>
            </w:r>
            <w:proofErr w:type="gramEnd"/>
            <w:r w:rsidRPr="008F2C0B">
              <w:rPr>
                <w:bCs/>
                <w:color w:val="auto"/>
                <w:sz w:val="26"/>
                <w:szCs w:val="26"/>
              </w:rPr>
              <w:t>г</w:t>
            </w:r>
            <w:proofErr w:type="spellEnd"/>
          </w:p>
        </w:tc>
        <w:tc>
          <w:tcPr>
            <w:tcW w:w="851" w:type="dxa"/>
            <w:gridSpan w:val="2"/>
          </w:tcPr>
          <w:p w:rsidR="00D61190" w:rsidRPr="008F2C0B" w:rsidRDefault="00D61190" w:rsidP="005C4F0D">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7</w:t>
            </w:r>
            <w:r w:rsidR="005C4F0D" w:rsidRPr="008F2C0B">
              <w:rPr>
                <w:rFonts w:ascii="Times New Roman" w:hAnsi="Times New Roman" w:cs="Times New Roman"/>
                <w:sz w:val="24"/>
                <w:szCs w:val="24"/>
                <w:lang w:val="ru-RU"/>
              </w:rPr>
              <w:t>0</w:t>
            </w:r>
            <w:r w:rsidRPr="008F2C0B">
              <w:rPr>
                <w:rFonts w:ascii="Times New Roman" w:hAnsi="Times New Roman" w:cs="Times New Roman"/>
                <w:sz w:val="24"/>
                <w:szCs w:val="24"/>
                <w:lang w:val="ru-RU"/>
              </w:rPr>
              <w:t>0</w:t>
            </w:r>
          </w:p>
        </w:tc>
        <w:tc>
          <w:tcPr>
            <w:tcW w:w="850" w:type="dxa"/>
          </w:tcPr>
          <w:p w:rsidR="00D61190" w:rsidRPr="008F2C0B" w:rsidRDefault="00D61190" w:rsidP="00B35FB1">
            <w:pPr>
              <w:keepNext/>
              <w:keepLines/>
              <w:tabs>
                <w:tab w:val="left" w:pos="900"/>
                <w:tab w:val="left" w:pos="1080"/>
              </w:tabs>
              <w:spacing w:after="0"/>
              <w:jc w:val="center"/>
              <w:rPr>
                <w:rFonts w:ascii="Times New Roman" w:eastAsia="Times New Roman" w:hAnsi="Times New Roman" w:cs="Times New Roman"/>
                <w:b/>
                <w:sz w:val="24"/>
                <w:szCs w:val="24"/>
                <w:lang w:val="ru-RU" w:eastAsia="ru-RU"/>
              </w:rPr>
            </w:pPr>
            <w:r w:rsidRPr="008F2C0B">
              <w:rPr>
                <w:rFonts w:ascii="Times New Roman" w:eastAsia="Times New Roman" w:hAnsi="Times New Roman" w:cs="Times New Roman"/>
                <w:b/>
                <w:sz w:val="24"/>
                <w:szCs w:val="24"/>
                <w:lang w:val="ru-RU" w:eastAsia="ru-RU"/>
              </w:rPr>
              <w:t>-</w:t>
            </w:r>
          </w:p>
        </w:tc>
        <w:tc>
          <w:tcPr>
            <w:tcW w:w="4189" w:type="dxa"/>
          </w:tcPr>
          <w:p w:rsidR="00D82BB7" w:rsidRPr="008F2C0B" w:rsidRDefault="00D82BB7" w:rsidP="00D82BB7">
            <w:pPr>
              <w:pStyle w:val="ac"/>
              <w:ind w:right="-33"/>
              <w:jc w:val="both"/>
              <w:rPr>
                <w:b/>
                <w:lang w:val="kk-KZ"/>
              </w:rPr>
            </w:pPr>
            <w:r w:rsidRPr="008F2C0B">
              <w:rPr>
                <w:b/>
                <w:lang w:val="kk-KZ"/>
              </w:rPr>
              <w:t>Орындалуда</w:t>
            </w:r>
          </w:p>
          <w:p w:rsidR="00D82BB7" w:rsidRPr="008F2C0B" w:rsidRDefault="00D82BB7" w:rsidP="00D82BB7">
            <w:pPr>
              <w:pStyle w:val="ac"/>
              <w:ind w:right="-33"/>
              <w:jc w:val="both"/>
              <w:rPr>
                <w:rFonts w:eastAsia="Calibri"/>
                <w:color w:val="auto"/>
                <w:lang w:val="kk-KZ" w:eastAsia="en-US"/>
              </w:rPr>
            </w:pPr>
            <w:r w:rsidRPr="008F2C0B">
              <w:rPr>
                <w:rFonts w:eastAsia="Calibri"/>
                <w:color w:val="auto"/>
                <w:lang w:val="kk-KZ" w:eastAsia="en-US"/>
              </w:rPr>
              <w:t>Түйінді көрсеткішті есептеу салық төлеушілерді жоғары және орташа тәуекелмен салық төлеуден жалтару белгісімен белгілеу мақсатында тиісті салық кезеңі үшін ҚҚС бойынша салық есептілігінің нысандарынан (СЕН 300.00) ақпаратқа сәйкес жасалады.</w:t>
            </w:r>
          </w:p>
          <w:p w:rsidR="00D61190" w:rsidRPr="008F2C0B" w:rsidRDefault="00D82BB7" w:rsidP="00D82BB7">
            <w:pPr>
              <w:pStyle w:val="ac"/>
              <w:ind w:right="-33"/>
              <w:jc w:val="both"/>
              <w:rPr>
                <w:rFonts w:eastAsia="Calibri"/>
                <w:color w:val="auto"/>
                <w:lang w:val="kk-KZ" w:eastAsia="en-US"/>
              </w:rPr>
            </w:pPr>
            <w:r w:rsidRPr="008F2C0B">
              <w:rPr>
                <w:rFonts w:eastAsia="Calibri"/>
                <w:color w:val="auto"/>
                <w:lang w:val="kk-KZ" w:eastAsia="en-US"/>
              </w:rPr>
              <w:t xml:space="preserve">Сонымен қатар, салық заңнамасына сәйкес 2018 жылдың 4-ші тоқсанына 2018 жылдың есепті салық кезеңінен кейінгі екінші айдың 15-інен кешіктірмей, яғни 2019 жылғы 15 ақпанда СЕН 300.00 «Құнды қосқандағы қосылған құн салығы </w:t>
            </w:r>
            <w:r w:rsidRPr="008F2C0B">
              <w:rPr>
                <w:rFonts w:eastAsia="Calibri"/>
                <w:color w:val="auto"/>
                <w:lang w:val="kk-KZ" w:eastAsia="en-US"/>
              </w:rPr>
              <w:lastRenderedPageBreak/>
              <w:t>туралы декларацияны» ұсынудың соңғы мерзімі ұсынылған декларацияларды талдап, жоғарыда аталған белгілерді кемінде 1 айға сәйкестендіріп, содан кейін түйінді индикатордың көрсеткіштері көрсетіледі.</w:t>
            </w:r>
          </w:p>
          <w:p w:rsidR="00284D17" w:rsidRPr="008F2C0B" w:rsidRDefault="00284D17" w:rsidP="00D82BB7">
            <w:pPr>
              <w:pStyle w:val="ac"/>
              <w:ind w:right="-33"/>
              <w:jc w:val="both"/>
              <w:rPr>
                <w:rFonts w:eastAsia="Calibri"/>
                <w:color w:val="auto"/>
                <w:lang w:val="kk-KZ" w:eastAsia="en-US"/>
              </w:rPr>
            </w:pPr>
            <w:r w:rsidRPr="008F2C0B">
              <w:rPr>
                <w:rFonts w:eastAsia="Calibri"/>
                <w:color w:val="auto"/>
                <w:lang w:val="kk-KZ" w:eastAsia="en-US"/>
              </w:rPr>
              <w:t xml:space="preserve">Салық есептілігін тапсыру мерзімдерін ескере отырып (15.02.2019) көрсеткішті есептеу кезінде өткен жылдың 4-ші тоқсанында (2017ж.) және 2018 жылдың 1-3-ші тоқсандарында ескеру ұсынылады. Осылайша, 2017 жылдың 4-ші тоқсанында көлеңкелі операцияларды жүргізу тәуекелдері бар салық төлеушілердің айналымы 214 млрд.теңгені, 2018 жылдың 9 айында - 400,5 млрд.теңгені құрады. </w:t>
            </w:r>
            <w:proofErr w:type="spellStart"/>
            <w:r w:rsidRPr="008F2C0B">
              <w:rPr>
                <w:rFonts w:eastAsia="Calibri"/>
                <w:color w:val="auto"/>
                <w:lang w:eastAsia="en-US"/>
              </w:rPr>
              <w:t>Барлығы</w:t>
            </w:r>
            <w:proofErr w:type="spellEnd"/>
            <w:r w:rsidRPr="008F2C0B">
              <w:rPr>
                <w:rFonts w:eastAsia="Calibri"/>
                <w:color w:val="auto"/>
                <w:lang w:eastAsia="en-US"/>
              </w:rPr>
              <w:t xml:space="preserve"> - 614,5 </w:t>
            </w:r>
            <w:proofErr w:type="spellStart"/>
            <w:r w:rsidRPr="008F2C0B">
              <w:rPr>
                <w:rFonts w:eastAsia="Calibri"/>
                <w:color w:val="auto"/>
                <w:lang w:eastAsia="en-US"/>
              </w:rPr>
              <w:t>млрд</w:t>
            </w:r>
            <w:proofErr w:type="gramStart"/>
            <w:r w:rsidRPr="008F2C0B">
              <w:rPr>
                <w:rFonts w:eastAsia="Calibri"/>
                <w:color w:val="auto"/>
                <w:lang w:eastAsia="en-US"/>
              </w:rPr>
              <w:t>.т</w:t>
            </w:r>
            <w:proofErr w:type="gramEnd"/>
            <w:r w:rsidRPr="008F2C0B">
              <w:rPr>
                <w:rFonts w:eastAsia="Calibri"/>
                <w:color w:val="auto"/>
                <w:lang w:eastAsia="en-US"/>
              </w:rPr>
              <w:t>еңге</w:t>
            </w:r>
            <w:proofErr w:type="spellEnd"/>
            <w:r w:rsidRPr="008F2C0B">
              <w:rPr>
                <w:rFonts w:eastAsia="Calibri"/>
                <w:color w:val="auto"/>
                <w:lang w:eastAsia="en-US"/>
              </w:rPr>
              <w:t xml:space="preserve"> (</w:t>
            </w:r>
            <w:proofErr w:type="spellStart"/>
            <w:r w:rsidRPr="008F2C0B">
              <w:rPr>
                <w:rFonts w:eastAsia="Calibri"/>
                <w:color w:val="auto"/>
                <w:lang w:eastAsia="en-US"/>
              </w:rPr>
              <w:t>жоспармен</w:t>
            </w:r>
            <w:proofErr w:type="spellEnd"/>
            <w:r w:rsidRPr="008F2C0B">
              <w:rPr>
                <w:rFonts w:eastAsia="Calibri"/>
                <w:color w:val="auto"/>
                <w:lang w:eastAsia="en-US"/>
              </w:rPr>
              <w:t xml:space="preserve"> – 700 </w:t>
            </w:r>
            <w:proofErr w:type="spellStart"/>
            <w:r w:rsidRPr="008F2C0B">
              <w:rPr>
                <w:rFonts w:eastAsia="Calibri"/>
                <w:color w:val="auto"/>
                <w:lang w:eastAsia="en-US"/>
              </w:rPr>
              <w:t>млрд.теңге</w:t>
            </w:r>
            <w:proofErr w:type="spellEnd"/>
            <w:r w:rsidRPr="008F2C0B">
              <w:rPr>
                <w:rFonts w:eastAsia="Calibri"/>
                <w:color w:val="auto"/>
                <w:lang w:eastAsia="en-US"/>
              </w:rPr>
              <w:t>).</w:t>
            </w:r>
          </w:p>
        </w:tc>
      </w:tr>
      <w:tr w:rsidR="00E854A5" w:rsidRPr="008F2C0B" w:rsidTr="00DA31BE">
        <w:trPr>
          <w:trHeight w:val="30"/>
        </w:trPr>
        <w:tc>
          <w:tcPr>
            <w:tcW w:w="9854" w:type="dxa"/>
            <w:gridSpan w:val="7"/>
          </w:tcPr>
          <w:p w:rsidR="00E854A5" w:rsidRPr="008F2C0B" w:rsidRDefault="00E854A5">
            <w:pPr>
              <w:spacing w:after="0" w:line="240" w:lineRule="auto"/>
              <w:jc w:val="center"/>
              <w:rPr>
                <w:rFonts w:ascii="Times New Roman" w:hAnsi="Times New Roman" w:cs="Times New Roman"/>
                <w:b/>
                <w:sz w:val="24"/>
                <w:szCs w:val="24"/>
                <w:lang w:val="kk-KZ"/>
              </w:rPr>
            </w:pPr>
            <w:r w:rsidRPr="008F2C0B">
              <w:rPr>
                <w:rFonts w:ascii="Times New Roman" w:hAnsi="Times New Roman"/>
                <w:b/>
                <w:sz w:val="24"/>
                <w:szCs w:val="28"/>
                <w:lang w:val="kk-KZ"/>
              </w:rPr>
              <w:lastRenderedPageBreak/>
              <w:t>«</w:t>
            </w:r>
            <w:r w:rsidRPr="008F2C0B">
              <w:rPr>
                <w:rFonts w:ascii="Times New Roman" w:hAnsi="Times New Roman"/>
                <w:b/>
                <w:bCs/>
                <w:sz w:val="24"/>
                <w:szCs w:val="28"/>
                <w:lang w:val="kk-KZ"/>
              </w:rPr>
              <w:t>Мемлекеттік активтерді және қаржыларды әкімшілендіруді жаңғырту» стратегиялық бағыт</w:t>
            </w:r>
          </w:p>
        </w:tc>
      </w:tr>
      <w:tr w:rsidR="00E854A5" w:rsidRPr="008F2C0B" w:rsidTr="00DA31BE">
        <w:trPr>
          <w:trHeight w:val="30"/>
        </w:trPr>
        <w:tc>
          <w:tcPr>
            <w:tcW w:w="9854" w:type="dxa"/>
            <w:gridSpan w:val="7"/>
          </w:tcPr>
          <w:p w:rsidR="00E854A5" w:rsidRPr="008F2C0B" w:rsidRDefault="00E854A5">
            <w:pPr>
              <w:pBdr>
                <w:bottom w:val="single" w:sz="4" w:space="1" w:color="FFFFFF"/>
              </w:pBdr>
              <w:spacing w:after="0" w:line="240" w:lineRule="auto"/>
              <w:ind w:firstLine="567"/>
              <w:jc w:val="both"/>
              <w:rPr>
                <w:rFonts w:ascii="Times New Roman" w:hAnsi="Times New Roman"/>
                <w:b/>
                <w:bCs/>
                <w:sz w:val="24"/>
                <w:szCs w:val="28"/>
                <w:lang w:val="kk-KZ"/>
              </w:rPr>
            </w:pPr>
            <w:r w:rsidRPr="008F2C0B">
              <w:rPr>
                <w:rFonts w:ascii="Times New Roman" w:hAnsi="Times New Roman"/>
                <w:b/>
                <w:bCs/>
                <w:sz w:val="24"/>
                <w:szCs w:val="28"/>
                <w:lang w:val="kk-KZ"/>
              </w:rPr>
              <w:t>2.2. Мақсат. Қолайлы бизнес орта құру және бизнес пен тұрғындар үшін әкімшілік кедергілерін төмендету</w:t>
            </w:r>
          </w:p>
        </w:tc>
      </w:tr>
      <w:tr w:rsidR="00E854A5" w:rsidRPr="008F2C0B" w:rsidTr="00CE721D">
        <w:trPr>
          <w:trHeight w:val="30"/>
        </w:trPr>
        <w:tc>
          <w:tcPr>
            <w:tcW w:w="2055" w:type="dxa"/>
          </w:tcPr>
          <w:p w:rsidR="00E854A5" w:rsidRPr="008F2C0B" w:rsidRDefault="00E854A5" w:rsidP="00F51344">
            <w:pPr>
              <w:pStyle w:val="ac"/>
              <w:tabs>
                <w:tab w:val="left" w:pos="313"/>
                <w:tab w:val="left" w:pos="454"/>
              </w:tabs>
              <w:jc w:val="both"/>
              <w:rPr>
                <w:color w:val="auto"/>
                <w:lang w:val="en-US"/>
              </w:rPr>
            </w:pPr>
            <w:proofErr w:type="spellStart"/>
            <w:r w:rsidRPr="008F2C0B">
              <w:rPr>
                <w:szCs w:val="28"/>
              </w:rPr>
              <w:t>Тауарларды</w:t>
            </w:r>
            <w:proofErr w:type="spellEnd"/>
            <w:r w:rsidRPr="008F2C0B">
              <w:rPr>
                <w:szCs w:val="28"/>
                <w:lang w:val="en-US"/>
              </w:rPr>
              <w:t xml:space="preserve"> </w:t>
            </w:r>
            <w:proofErr w:type="spellStart"/>
            <w:r w:rsidRPr="008F2C0B">
              <w:rPr>
                <w:szCs w:val="28"/>
              </w:rPr>
              <w:t>кедендік</w:t>
            </w:r>
            <w:proofErr w:type="spellEnd"/>
            <w:r w:rsidRPr="008F2C0B">
              <w:rPr>
                <w:szCs w:val="28"/>
                <w:lang w:val="en-US"/>
              </w:rPr>
              <w:t xml:space="preserve"> </w:t>
            </w:r>
            <w:proofErr w:type="spellStart"/>
            <w:r w:rsidRPr="008F2C0B">
              <w:rPr>
                <w:szCs w:val="28"/>
              </w:rPr>
              <w:t>тазарту</w:t>
            </w:r>
            <w:proofErr w:type="spellEnd"/>
            <w:r w:rsidRPr="008F2C0B">
              <w:rPr>
                <w:szCs w:val="28"/>
                <w:lang w:val="en-US"/>
              </w:rPr>
              <w:t xml:space="preserve"> </w:t>
            </w:r>
            <w:proofErr w:type="spellStart"/>
            <w:proofErr w:type="gramStart"/>
            <w:r w:rsidRPr="008F2C0B">
              <w:rPr>
                <w:szCs w:val="28"/>
              </w:rPr>
              <w:t>уа</w:t>
            </w:r>
            <w:proofErr w:type="gramEnd"/>
            <w:r w:rsidRPr="008F2C0B">
              <w:rPr>
                <w:szCs w:val="28"/>
              </w:rPr>
              <w:t>қытын</w:t>
            </w:r>
            <w:proofErr w:type="spellEnd"/>
            <w:r w:rsidRPr="008F2C0B">
              <w:rPr>
                <w:szCs w:val="28"/>
                <w:lang w:val="en-US"/>
              </w:rPr>
              <w:t xml:space="preserve"> </w:t>
            </w:r>
            <w:proofErr w:type="spellStart"/>
            <w:r w:rsidRPr="008F2C0B">
              <w:rPr>
                <w:szCs w:val="28"/>
              </w:rPr>
              <w:t>қысқарту</w:t>
            </w:r>
            <w:proofErr w:type="spellEnd"/>
          </w:p>
        </w:tc>
        <w:tc>
          <w:tcPr>
            <w:tcW w:w="1059" w:type="dxa"/>
          </w:tcPr>
          <w:p w:rsidR="00E854A5" w:rsidRPr="008F2C0B" w:rsidRDefault="00E854A5">
            <w:pPr>
              <w:pStyle w:val="ac"/>
              <w:spacing w:line="276" w:lineRule="auto"/>
              <w:jc w:val="center"/>
              <w:rPr>
                <w:color w:val="auto"/>
                <w:spacing w:val="2"/>
                <w:lang w:eastAsia="en-US"/>
              </w:rPr>
            </w:pPr>
            <w:r w:rsidRPr="008F2C0B">
              <w:rPr>
                <w:color w:val="auto"/>
                <w:spacing w:val="2"/>
                <w:lang w:val="kk-KZ" w:eastAsia="en-US"/>
              </w:rPr>
              <w:t>Әкімшілік</w:t>
            </w:r>
          </w:p>
        </w:tc>
        <w:tc>
          <w:tcPr>
            <w:tcW w:w="850" w:type="dxa"/>
          </w:tcPr>
          <w:p w:rsidR="00E854A5" w:rsidRPr="008F2C0B" w:rsidRDefault="00E854A5">
            <w:pPr>
              <w:pStyle w:val="ac"/>
              <w:spacing w:line="276" w:lineRule="auto"/>
              <w:jc w:val="center"/>
              <w:rPr>
                <w:color w:val="auto"/>
                <w:lang w:val="kk-KZ" w:eastAsia="en-US"/>
              </w:rPr>
            </w:pPr>
            <w:r w:rsidRPr="008F2C0B">
              <w:rPr>
                <w:color w:val="auto"/>
                <w:lang w:val="kk-KZ" w:eastAsia="en-US"/>
              </w:rPr>
              <w:t>сағ</w:t>
            </w:r>
          </w:p>
        </w:tc>
        <w:tc>
          <w:tcPr>
            <w:tcW w:w="851" w:type="dxa"/>
            <w:gridSpan w:val="2"/>
          </w:tcPr>
          <w:p w:rsidR="00E854A5" w:rsidRPr="008F2C0B" w:rsidRDefault="00D82BB7" w:rsidP="00B8206F">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1 минут</w:t>
            </w:r>
          </w:p>
        </w:tc>
        <w:tc>
          <w:tcPr>
            <w:tcW w:w="850" w:type="dxa"/>
          </w:tcPr>
          <w:p w:rsidR="00E854A5" w:rsidRPr="008F2C0B" w:rsidRDefault="00D82BB7" w:rsidP="00B35FB1">
            <w:pPr>
              <w:spacing w:after="0"/>
              <w:jc w:val="center"/>
              <w:rPr>
                <w:rFonts w:ascii="Times New Roman" w:eastAsia="Times New Roman" w:hAnsi="Times New Roman" w:cs="Times New Roman"/>
                <w:sz w:val="24"/>
                <w:szCs w:val="24"/>
                <w:lang w:val="kk-KZ" w:eastAsia="ru-RU"/>
              </w:rPr>
            </w:pPr>
            <w:r w:rsidRPr="008F2C0B">
              <w:rPr>
                <w:rFonts w:ascii="Times New Roman" w:hAnsi="Times New Roman" w:cs="Times New Roman"/>
                <w:sz w:val="24"/>
                <w:szCs w:val="24"/>
                <w:lang w:val="ru-RU"/>
              </w:rPr>
              <w:t>1 минут</w:t>
            </w:r>
          </w:p>
        </w:tc>
        <w:tc>
          <w:tcPr>
            <w:tcW w:w="4189" w:type="dxa"/>
          </w:tcPr>
          <w:p w:rsidR="00E854A5" w:rsidRPr="008F2C0B" w:rsidRDefault="00D82BB7" w:rsidP="00D82BB7">
            <w:pPr>
              <w:pStyle w:val="ac"/>
              <w:ind w:right="-33"/>
              <w:jc w:val="both"/>
              <w:rPr>
                <w:rFonts w:eastAsia="Calibri"/>
                <w:b/>
                <w:color w:val="auto"/>
                <w:lang w:val="kk-KZ" w:eastAsia="en-US"/>
              </w:rPr>
            </w:pPr>
            <w:r w:rsidRPr="008F2C0B">
              <w:rPr>
                <w:rFonts w:eastAsia="Calibri"/>
                <w:b/>
                <w:color w:val="auto"/>
                <w:lang w:val="kk-KZ" w:eastAsia="en-US"/>
              </w:rPr>
              <w:t>Орындалды</w:t>
            </w:r>
          </w:p>
          <w:p w:rsidR="00E854A5" w:rsidRPr="008F2C0B" w:rsidRDefault="008E0059" w:rsidP="008E0059">
            <w:pPr>
              <w:pStyle w:val="ac"/>
              <w:ind w:right="-33"/>
              <w:jc w:val="both"/>
              <w:rPr>
                <w:color w:val="auto"/>
                <w:sz w:val="28"/>
                <w:szCs w:val="22"/>
                <w:lang w:val="kk-KZ"/>
              </w:rPr>
            </w:pPr>
            <w:r w:rsidRPr="008F2C0B">
              <w:rPr>
                <w:rFonts w:eastAsia="Calibri"/>
                <w:color w:val="auto"/>
                <w:lang w:eastAsia="en-US"/>
              </w:rPr>
              <w:t>«АСТАНА - 1» АЖ бастамасы кедендік операцияларды электрондық ортада жасауға мүмкіндік береді,2018 жылдың қорытындысы бойынша                     «АСТАНА - 1» АЖ ТД жалпы санынан 84,6% тауарларға декларация автоматты түрде 1 минутта шығарылады.</w:t>
            </w:r>
          </w:p>
        </w:tc>
      </w:tr>
      <w:tr w:rsidR="00E854A5" w:rsidRPr="008F2C0B" w:rsidTr="00BA44BC">
        <w:trPr>
          <w:trHeight w:val="30"/>
        </w:trPr>
        <w:tc>
          <w:tcPr>
            <w:tcW w:w="2055" w:type="dxa"/>
          </w:tcPr>
          <w:p w:rsidR="00E854A5" w:rsidRPr="008F2C0B" w:rsidRDefault="00E854A5" w:rsidP="00E854A5">
            <w:pPr>
              <w:pStyle w:val="ac"/>
              <w:tabs>
                <w:tab w:val="left" w:pos="313"/>
                <w:tab w:val="left" w:pos="454"/>
              </w:tabs>
              <w:spacing w:line="276" w:lineRule="auto"/>
              <w:jc w:val="both"/>
              <w:rPr>
                <w:color w:val="auto"/>
                <w:lang w:val="en-US" w:eastAsia="en-US"/>
              </w:rPr>
            </w:pPr>
            <w:proofErr w:type="spellStart"/>
            <w:r w:rsidRPr="008F2C0B">
              <w:rPr>
                <w:color w:val="auto"/>
                <w:lang w:eastAsia="en-US"/>
              </w:rPr>
              <w:t>Тә</w:t>
            </w:r>
            <w:proofErr w:type="gramStart"/>
            <w:r w:rsidRPr="008F2C0B">
              <w:rPr>
                <w:color w:val="auto"/>
                <w:lang w:eastAsia="en-US"/>
              </w:rPr>
              <w:t>ул</w:t>
            </w:r>
            <w:proofErr w:type="gramEnd"/>
            <w:r w:rsidRPr="008F2C0B">
              <w:rPr>
                <w:color w:val="auto"/>
                <w:lang w:eastAsia="en-US"/>
              </w:rPr>
              <w:t>ік</w:t>
            </w:r>
            <w:proofErr w:type="spellEnd"/>
            <w:r w:rsidRPr="008F2C0B">
              <w:rPr>
                <w:color w:val="auto"/>
                <w:lang w:val="en-US" w:eastAsia="en-US"/>
              </w:rPr>
              <w:t xml:space="preserve"> </w:t>
            </w:r>
            <w:proofErr w:type="spellStart"/>
            <w:r w:rsidRPr="008F2C0B">
              <w:rPr>
                <w:color w:val="auto"/>
                <w:lang w:eastAsia="en-US"/>
              </w:rPr>
              <w:t>бойы</w:t>
            </w:r>
            <w:proofErr w:type="spellEnd"/>
            <w:r w:rsidRPr="008F2C0B">
              <w:rPr>
                <w:color w:val="auto"/>
                <w:lang w:val="en-US" w:eastAsia="en-US"/>
              </w:rPr>
              <w:t xml:space="preserve">  </w:t>
            </w:r>
            <w:proofErr w:type="spellStart"/>
            <w:r w:rsidRPr="008F2C0B">
              <w:rPr>
                <w:color w:val="auto"/>
                <w:lang w:eastAsia="en-US"/>
              </w:rPr>
              <w:t>режимдегі</w:t>
            </w:r>
            <w:proofErr w:type="spellEnd"/>
            <w:r w:rsidRPr="008F2C0B">
              <w:rPr>
                <w:color w:val="auto"/>
                <w:lang w:val="en-US" w:eastAsia="en-US"/>
              </w:rPr>
              <w:t xml:space="preserve"> </w:t>
            </w:r>
            <w:proofErr w:type="spellStart"/>
            <w:r w:rsidRPr="008F2C0B">
              <w:rPr>
                <w:color w:val="auto"/>
                <w:lang w:eastAsia="en-US"/>
              </w:rPr>
              <w:t>автокөлікті</w:t>
            </w:r>
            <w:proofErr w:type="spellEnd"/>
            <w:r w:rsidRPr="008F2C0B">
              <w:rPr>
                <w:color w:val="auto"/>
                <w:lang w:val="en-US" w:eastAsia="en-US"/>
              </w:rPr>
              <w:t xml:space="preserve"> </w:t>
            </w:r>
            <w:proofErr w:type="spellStart"/>
            <w:r w:rsidRPr="008F2C0B">
              <w:rPr>
                <w:color w:val="auto"/>
                <w:lang w:eastAsia="en-US"/>
              </w:rPr>
              <w:t>өткізу</w:t>
            </w:r>
            <w:proofErr w:type="spellEnd"/>
            <w:r w:rsidRPr="008F2C0B">
              <w:rPr>
                <w:color w:val="auto"/>
                <w:lang w:val="en-US" w:eastAsia="en-US"/>
              </w:rPr>
              <w:t xml:space="preserve"> </w:t>
            </w:r>
            <w:proofErr w:type="spellStart"/>
            <w:r w:rsidRPr="008F2C0B">
              <w:rPr>
                <w:color w:val="auto"/>
                <w:lang w:eastAsia="en-US"/>
              </w:rPr>
              <w:t>пунктерінде</w:t>
            </w:r>
            <w:proofErr w:type="spellEnd"/>
            <w:r w:rsidRPr="008F2C0B">
              <w:rPr>
                <w:color w:val="auto"/>
                <w:lang w:val="en-US" w:eastAsia="en-US"/>
              </w:rPr>
              <w:t xml:space="preserve"> </w:t>
            </w:r>
            <w:proofErr w:type="spellStart"/>
            <w:r w:rsidRPr="008F2C0B">
              <w:rPr>
                <w:color w:val="auto"/>
                <w:lang w:eastAsia="en-US"/>
              </w:rPr>
              <w:t>кедендік</w:t>
            </w:r>
            <w:proofErr w:type="spellEnd"/>
            <w:r w:rsidRPr="008F2C0B">
              <w:rPr>
                <w:color w:val="auto"/>
                <w:lang w:val="en-US" w:eastAsia="en-US"/>
              </w:rPr>
              <w:t xml:space="preserve"> </w:t>
            </w:r>
            <w:proofErr w:type="spellStart"/>
            <w:r w:rsidRPr="008F2C0B">
              <w:rPr>
                <w:color w:val="auto"/>
                <w:lang w:eastAsia="en-US"/>
              </w:rPr>
              <w:t>операциялардан</w:t>
            </w:r>
            <w:proofErr w:type="spellEnd"/>
            <w:r w:rsidRPr="008F2C0B">
              <w:rPr>
                <w:color w:val="auto"/>
                <w:lang w:val="en-US" w:eastAsia="en-US"/>
              </w:rPr>
              <w:t xml:space="preserve"> </w:t>
            </w:r>
            <w:proofErr w:type="spellStart"/>
            <w:r w:rsidRPr="008F2C0B">
              <w:rPr>
                <w:color w:val="auto"/>
                <w:lang w:eastAsia="en-US"/>
              </w:rPr>
              <w:t>өткізу</w:t>
            </w:r>
            <w:proofErr w:type="spellEnd"/>
            <w:r w:rsidRPr="008F2C0B">
              <w:rPr>
                <w:color w:val="auto"/>
                <w:lang w:val="en-US" w:eastAsia="en-US"/>
              </w:rPr>
              <w:t xml:space="preserve"> </w:t>
            </w:r>
            <w:proofErr w:type="spellStart"/>
            <w:r w:rsidRPr="008F2C0B">
              <w:rPr>
                <w:color w:val="auto"/>
                <w:lang w:eastAsia="en-US"/>
              </w:rPr>
              <w:t>уақытын</w:t>
            </w:r>
            <w:proofErr w:type="spellEnd"/>
            <w:r w:rsidRPr="008F2C0B">
              <w:rPr>
                <w:color w:val="auto"/>
                <w:lang w:val="en-US" w:eastAsia="en-US"/>
              </w:rPr>
              <w:t xml:space="preserve"> </w:t>
            </w:r>
            <w:proofErr w:type="spellStart"/>
            <w:r w:rsidRPr="008F2C0B">
              <w:rPr>
                <w:color w:val="auto"/>
                <w:lang w:eastAsia="en-US"/>
              </w:rPr>
              <w:t>қысқарту</w:t>
            </w:r>
            <w:proofErr w:type="spellEnd"/>
          </w:p>
        </w:tc>
        <w:tc>
          <w:tcPr>
            <w:tcW w:w="1059" w:type="dxa"/>
          </w:tcPr>
          <w:p w:rsidR="00E854A5" w:rsidRPr="008F2C0B" w:rsidRDefault="00E854A5">
            <w:pPr>
              <w:pStyle w:val="ac"/>
              <w:tabs>
                <w:tab w:val="left" w:pos="634"/>
              </w:tabs>
              <w:spacing w:line="276" w:lineRule="auto"/>
              <w:jc w:val="center"/>
              <w:rPr>
                <w:color w:val="auto"/>
                <w:spacing w:val="2"/>
                <w:lang w:eastAsia="en-US"/>
              </w:rPr>
            </w:pPr>
            <w:r w:rsidRPr="008F2C0B">
              <w:rPr>
                <w:color w:val="auto"/>
                <w:spacing w:val="2"/>
                <w:lang w:val="kk-KZ" w:eastAsia="en-US"/>
              </w:rPr>
              <w:t>Әкімшілік</w:t>
            </w:r>
          </w:p>
        </w:tc>
        <w:tc>
          <w:tcPr>
            <w:tcW w:w="850" w:type="dxa"/>
          </w:tcPr>
          <w:p w:rsidR="00E854A5" w:rsidRPr="008F2C0B" w:rsidRDefault="00E854A5">
            <w:pPr>
              <w:pStyle w:val="ac"/>
              <w:spacing w:line="276" w:lineRule="auto"/>
              <w:jc w:val="center"/>
              <w:rPr>
                <w:color w:val="auto"/>
                <w:lang w:eastAsia="en-US"/>
              </w:rPr>
            </w:pPr>
            <w:r w:rsidRPr="008F2C0B">
              <w:rPr>
                <w:color w:val="auto"/>
                <w:lang w:eastAsia="en-US"/>
              </w:rPr>
              <w:t>мин</w:t>
            </w:r>
          </w:p>
        </w:tc>
        <w:tc>
          <w:tcPr>
            <w:tcW w:w="851" w:type="dxa"/>
            <w:gridSpan w:val="2"/>
          </w:tcPr>
          <w:p w:rsidR="00E854A5" w:rsidRPr="008F2C0B" w:rsidRDefault="00E854A5" w:rsidP="00B8206F">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58</w:t>
            </w:r>
          </w:p>
        </w:tc>
        <w:tc>
          <w:tcPr>
            <w:tcW w:w="850" w:type="dxa"/>
          </w:tcPr>
          <w:p w:rsidR="00E854A5" w:rsidRPr="008F2C0B" w:rsidRDefault="00E854A5" w:rsidP="00B35FB1">
            <w:pPr>
              <w:spacing w:after="0"/>
              <w:jc w:val="center"/>
              <w:rPr>
                <w:rFonts w:ascii="Times New Roman" w:eastAsia="Times New Roman" w:hAnsi="Times New Roman" w:cs="Times New Roman"/>
                <w:sz w:val="24"/>
                <w:szCs w:val="24"/>
                <w:lang w:val="ru-RU" w:eastAsia="ru-RU"/>
              </w:rPr>
            </w:pPr>
            <w:r w:rsidRPr="008F2C0B">
              <w:rPr>
                <w:rFonts w:ascii="Times New Roman" w:eastAsia="Times New Roman" w:hAnsi="Times New Roman" w:cs="Times New Roman"/>
                <w:sz w:val="24"/>
                <w:szCs w:val="24"/>
                <w:lang w:val="ru-RU" w:eastAsia="ru-RU"/>
              </w:rPr>
              <w:t>58</w:t>
            </w:r>
          </w:p>
        </w:tc>
        <w:tc>
          <w:tcPr>
            <w:tcW w:w="4189" w:type="dxa"/>
          </w:tcPr>
          <w:p w:rsidR="00E854A5" w:rsidRPr="008F2C0B" w:rsidRDefault="00D82BB7" w:rsidP="002358A7">
            <w:pPr>
              <w:spacing w:after="0" w:line="240" w:lineRule="auto"/>
              <w:rPr>
                <w:rFonts w:ascii="Times New Roman" w:hAnsi="Times New Roman" w:cs="Times New Roman"/>
                <w:b/>
                <w:sz w:val="24"/>
                <w:szCs w:val="24"/>
                <w:lang w:val="ru-RU"/>
              </w:rPr>
            </w:pPr>
            <w:proofErr w:type="spellStart"/>
            <w:r w:rsidRPr="008F2C0B">
              <w:rPr>
                <w:rFonts w:ascii="Times New Roman" w:hAnsi="Times New Roman" w:cs="Times New Roman"/>
                <w:b/>
                <w:sz w:val="24"/>
                <w:szCs w:val="24"/>
                <w:lang w:val="ru-RU"/>
              </w:rPr>
              <w:t>Орындалды</w:t>
            </w:r>
            <w:proofErr w:type="spellEnd"/>
          </w:p>
          <w:p w:rsidR="00D82BB7" w:rsidRPr="008F2C0B" w:rsidRDefault="00D82BB7" w:rsidP="00F51344">
            <w:pPr>
              <w:spacing w:after="0" w:line="240" w:lineRule="auto"/>
              <w:jc w:val="both"/>
              <w:rPr>
                <w:rFonts w:ascii="Times New Roman" w:hAnsi="Times New Roman" w:cs="Times New Roman"/>
                <w:bCs/>
                <w:color w:val="0C0000"/>
                <w:sz w:val="24"/>
                <w:szCs w:val="28"/>
                <w:lang w:val="ru-RU" w:eastAsia="ru-RU"/>
              </w:rPr>
            </w:pPr>
            <w:r w:rsidRPr="008F2C0B">
              <w:rPr>
                <w:rFonts w:ascii="Times New Roman" w:hAnsi="Times New Roman" w:cs="Times New Roman"/>
                <w:bCs/>
                <w:color w:val="0C0000"/>
                <w:sz w:val="24"/>
                <w:szCs w:val="28"/>
                <w:lang w:val="ru-RU" w:eastAsia="ru-RU"/>
              </w:rPr>
              <w:t xml:space="preserve">2019 </w:t>
            </w:r>
            <w:proofErr w:type="spellStart"/>
            <w:r w:rsidRPr="008F2C0B">
              <w:rPr>
                <w:rFonts w:ascii="Times New Roman" w:hAnsi="Times New Roman" w:cs="Times New Roman"/>
                <w:bCs/>
                <w:color w:val="0C0000"/>
                <w:sz w:val="24"/>
                <w:szCs w:val="28"/>
                <w:lang w:val="ru-RU" w:eastAsia="ru-RU"/>
              </w:rPr>
              <w:t>жылдың</w:t>
            </w:r>
            <w:proofErr w:type="spellEnd"/>
            <w:r w:rsidRPr="008F2C0B">
              <w:rPr>
                <w:rFonts w:ascii="Times New Roman" w:hAnsi="Times New Roman" w:cs="Times New Roman"/>
                <w:bCs/>
                <w:color w:val="0C0000"/>
                <w:sz w:val="24"/>
                <w:szCs w:val="28"/>
                <w:lang w:val="ru-RU" w:eastAsia="ru-RU"/>
              </w:rPr>
              <w:t xml:space="preserve"> </w:t>
            </w:r>
            <w:proofErr w:type="gramStart"/>
            <w:r w:rsidRPr="008F2C0B">
              <w:rPr>
                <w:rFonts w:ascii="Times New Roman" w:hAnsi="Times New Roman" w:cs="Times New Roman"/>
                <w:bCs/>
                <w:color w:val="0C0000"/>
                <w:sz w:val="24"/>
                <w:szCs w:val="28"/>
                <w:lang w:val="ru-RU" w:eastAsia="ru-RU"/>
              </w:rPr>
              <w:t>1</w:t>
            </w:r>
            <w:proofErr w:type="gramEnd"/>
            <w:r w:rsidRPr="008F2C0B">
              <w:rPr>
                <w:rFonts w:ascii="Times New Roman" w:hAnsi="Times New Roman" w:cs="Times New Roman"/>
                <w:bCs/>
                <w:color w:val="0C0000"/>
                <w:sz w:val="24"/>
                <w:szCs w:val="28"/>
                <w:lang w:val="ru-RU" w:eastAsia="ru-RU"/>
              </w:rPr>
              <w:t xml:space="preserve"> </w:t>
            </w:r>
            <w:proofErr w:type="spellStart"/>
            <w:r w:rsidRPr="008F2C0B">
              <w:rPr>
                <w:rFonts w:ascii="Times New Roman" w:hAnsi="Times New Roman" w:cs="Times New Roman"/>
                <w:bCs/>
                <w:color w:val="0C0000"/>
                <w:sz w:val="24"/>
                <w:szCs w:val="28"/>
                <w:lang w:val="ru-RU" w:eastAsia="ru-RU"/>
              </w:rPr>
              <w:t>қаңтарында</w:t>
            </w:r>
            <w:proofErr w:type="spellEnd"/>
            <w:r w:rsidRPr="008F2C0B">
              <w:rPr>
                <w:rFonts w:ascii="Times New Roman" w:hAnsi="Times New Roman" w:cs="Times New Roman"/>
                <w:bCs/>
                <w:color w:val="0C0000"/>
                <w:sz w:val="24"/>
                <w:szCs w:val="28"/>
                <w:lang w:val="ru-RU" w:eastAsia="ru-RU"/>
              </w:rPr>
              <w:t xml:space="preserve"> АТС-</w:t>
            </w:r>
            <w:proofErr w:type="spellStart"/>
            <w:r w:rsidRPr="008F2C0B">
              <w:rPr>
                <w:rFonts w:ascii="Times New Roman" w:hAnsi="Times New Roman" w:cs="Times New Roman"/>
                <w:bCs/>
                <w:color w:val="0C0000"/>
                <w:sz w:val="24"/>
                <w:szCs w:val="28"/>
                <w:lang w:val="ru-RU" w:eastAsia="ru-RU"/>
              </w:rPr>
              <w:t>ді</w:t>
            </w:r>
            <w:proofErr w:type="spellEnd"/>
            <w:r w:rsidRPr="008F2C0B">
              <w:rPr>
                <w:rFonts w:ascii="Times New Roman" w:hAnsi="Times New Roman" w:cs="Times New Roman"/>
                <w:bCs/>
                <w:color w:val="0C0000"/>
                <w:sz w:val="24"/>
                <w:szCs w:val="28"/>
                <w:lang w:val="ru-RU" w:eastAsia="ru-RU"/>
              </w:rPr>
              <w:t xml:space="preserve"> </w:t>
            </w:r>
            <w:proofErr w:type="spellStart"/>
            <w:r w:rsidRPr="008F2C0B">
              <w:rPr>
                <w:rFonts w:ascii="Times New Roman" w:hAnsi="Times New Roman" w:cs="Times New Roman"/>
                <w:bCs/>
                <w:color w:val="0C0000"/>
                <w:sz w:val="24"/>
                <w:szCs w:val="28"/>
                <w:lang w:val="ru-RU" w:eastAsia="ru-RU"/>
              </w:rPr>
              <w:t>өткізу</w:t>
            </w:r>
            <w:proofErr w:type="spellEnd"/>
            <w:r w:rsidRPr="008F2C0B">
              <w:rPr>
                <w:rFonts w:ascii="Times New Roman" w:hAnsi="Times New Roman" w:cs="Times New Roman"/>
                <w:bCs/>
                <w:color w:val="0C0000"/>
                <w:sz w:val="24"/>
                <w:szCs w:val="28"/>
                <w:lang w:val="ru-RU" w:eastAsia="ru-RU"/>
              </w:rPr>
              <w:t xml:space="preserve"> </w:t>
            </w:r>
            <w:proofErr w:type="spellStart"/>
            <w:r w:rsidRPr="008F2C0B">
              <w:rPr>
                <w:rFonts w:ascii="Times New Roman" w:hAnsi="Times New Roman" w:cs="Times New Roman"/>
                <w:bCs/>
                <w:color w:val="0C0000"/>
                <w:sz w:val="24"/>
                <w:szCs w:val="28"/>
                <w:lang w:val="ru-RU" w:eastAsia="ru-RU"/>
              </w:rPr>
              <w:t>уақыты</w:t>
            </w:r>
            <w:proofErr w:type="spellEnd"/>
            <w:r w:rsidRPr="008F2C0B">
              <w:rPr>
                <w:rFonts w:ascii="Times New Roman" w:hAnsi="Times New Roman" w:cs="Times New Roman"/>
                <w:bCs/>
                <w:color w:val="0C0000"/>
                <w:sz w:val="24"/>
                <w:szCs w:val="28"/>
                <w:lang w:val="ru-RU" w:eastAsia="ru-RU"/>
              </w:rPr>
              <w:t xml:space="preserve"> 58 </w:t>
            </w:r>
            <w:proofErr w:type="spellStart"/>
            <w:r w:rsidRPr="008F2C0B">
              <w:rPr>
                <w:rFonts w:ascii="Times New Roman" w:hAnsi="Times New Roman" w:cs="Times New Roman"/>
                <w:bCs/>
                <w:color w:val="0C0000"/>
                <w:sz w:val="24"/>
                <w:szCs w:val="28"/>
                <w:lang w:val="ru-RU" w:eastAsia="ru-RU"/>
              </w:rPr>
              <w:t>минутты</w:t>
            </w:r>
            <w:proofErr w:type="spellEnd"/>
            <w:r w:rsidRPr="008F2C0B">
              <w:rPr>
                <w:rFonts w:ascii="Times New Roman" w:hAnsi="Times New Roman" w:cs="Times New Roman"/>
                <w:bCs/>
                <w:color w:val="0C0000"/>
                <w:sz w:val="24"/>
                <w:szCs w:val="28"/>
                <w:lang w:val="ru-RU" w:eastAsia="ru-RU"/>
              </w:rPr>
              <w:t xml:space="preserve"> </w:t>
            </w:r>
            <w:proofErr w:type="spellStart"/>
            <w:r w:rsidRPr="008F2C0B">
              <w:rPr>
                <w:rFonts w:ascii="Times New Roman" w:hAnsi="Times New Roman" w:cs="Times New Roman"/>
                <w:bCs/>
                <w:color w:val="0C0000"/>
                <w:sz w:val="24"/>
                <w:szCs w:val="28"/>
                <w:lang w:val="ru-RU" w:eastAsia="ru-RU"/>
              </w:rPr>
              <w:t>құра</w:t>
            </w:r>
            <w:r w:rsidR="002701C1" w:rsidRPr="008F2C0B">
              <w:rPr>
                <w:rFonts w:ascii="Times New Roman" w:hAnsi="Times New Roman" w:cs="Times New Roman"/>
                <w:bCs/>
                <w:color w:val="0C0000"/>
                <w:sz w:val="24"/>
                <w:szCs w:val="28"/>
                <w:lang w:val="ru-RU" w:eastAsia="ru-RU"/>
              </w:rPr>
              <w:t>й</w:t>
            </w:r>
            <w:r w:rsidRPr="008F2C0B">
              <w:rPr>
                <w:rFonts w:ascii="Times New Roman" w:hAnsi="Times New Roman" w:cs="Times New Roman"/>
                <w:bCs/>
                <w:color w:val="0C0000"/>
                <w:sz w:val="24"/>
                <w:szCs w:val="28"/>
                <w:lang w:val="ru-RU" w:eastAsia="ru-RU"/>
              </w:rPr>
              <w:t>ды</w:t>
            </w:r>
            <w:proofErr w:type="spellEnd"/>
            <w:r w:rsidRPr="008F2C0B">
              <w:rPr>
                <w:rFonts w:ascii="Times New Roman" w:hAnsi="Times New Roman" w:cs="Times New Roman"/>
                <w:bCs/>
                <w:color w:val="0C0000"/>
                <w:sz w:val="24"/>
                <w:szCs w:val="28"/>
                <w:lang w:val="ru-RU" w:eastAsia="ru-RU"/>
              </w:rPr>
              <w:t>.</w:t>
            </w:r>
          </w:p>
          <w:p w:rsidR="00345126" w:rsidRPr="008F2C0B" w:rsidRDefault="002701C1" w:rsidP="00F51344">
            <w:pPr>
              <w:spacing w:after="0" w:line="240" w:lineRule="auto"/>
              <w:jc w:val="both"/>
              <w:rPr>
                <w:rFonts w:ascii="Times New Roman" w:hAnsi="Times New Roman" w:cs="Times New Roman"/>
                <w:bCs/>
                <w:color w:val="0C0000"/>
                <w:sz w:val="24"/>
                <w:szCs w:val="28"/>
                <w:lang w:val="ru-RU" w:eastAsia="ru-RU"/>
              </w:rPr>
            </w:pPr>
            <w:r w:rsidRPr="008F2C0B">
              <w:rPr>
                <w:rFonts w:ascii="Times New Roman" w:hAnsi="Times New Roman" w:cs="Times New Roman"/>
                <w:bCs/>
                <w:color w:val="0C0000"/>
                <w:sz w:val="24"/>
                <w:szCs w:val="28"/>
                <w:lang w:val="ru-RU" w:eastAsia="ru-RU"/>
              </w:rPr>
              <w:t>Автокөлік құралдарының өту уақытын қысқарту және жеделдету үшін өткізу пункттерінде негізгі кедендік бақылаудың техникалық құралдары (КБТҚ) қолданылады, АКҚ тіркеудің автоматтандырылған жүйесі, автоматтандырылған салмақтық өлшеу жүйесі, тауарларды және көлік құралдарын интрузивтік емес тексеру жүйесі.</w:t>
            </w:r>
          </w:p>
          <w:p w:rsidR="002701C1" w:rsidRPr="008F2C0B" w:rsidRDefault="002701C1" w:rsidP="002701C1">
            <w:pPr>
              <w:spacing w:after="0" w:line="240" w:lineRule="auto"/>
              <w:jc w:val="both"/>
              <w:rPr>
                <w:rFonts w:ascii="Times New Roman" w:hAnsi="Times New Roman" w:cs="Times New Roman"/>
                <w:bCs/>
                <w:color w:val="0C0000"/>
                <w:sz w:val="24"/>
                <w:szCs w:val="28"/>
                <w:lang w:val="ru-RU" w:eastAsia="ru-RU"/>
              </w:rPr>
            </w:pPr>
            <w:r w:rsidRPr="008F2C0B">
              <w:rPr>
                <w:rFonts w:ascii="Times New Roman" w:hAnsi="Times New Roman" w:cs="Times New Roman"/>
                <w:bCs/>
                <w:color w:val="0C0000"/>
                <w:sz w:val="24"/>
                <w:szCs w:val="28"/>
                <w:lang w:val="ru-RU" w:eastAsia="ru-RU"/>
              </w:rPr>
              <w:t xml:space="preserve">Сондай-ақ, АКҚ уақытын тіркеу үшін Электрондық өткізу пункті қолданылады, ол ақпаратты МКК онлайн режимінде береді. </w:t>
            </w:r>
          </w:p>
          <w:p w:rsidR="002701C1" w:rsidRPr="008F2C0B" w:rsidRDefault="002701C1" w:rsidP="002701C1">
            <w:pPr>
              <w:spacing w:after="0" w:line="240" w:lineRule="auto"/>
              <w:jc w:val="both"/>
              <w:rPr>
                <w:rFonts w:ascii="Times New Roman" w:hAnsi="Times New Roman" w:cs="Times New Roman"/>
                <w:sz w:val="24"/>
                <w:szCs w:val="24"/>
                <w:lang w:val="kk-KZ"/>
              </w:rPr>
            </w:pPr>
            <w:r w:rsidRPr="008F2C0B">
              <w:rPr>
                <w:rFonts w:ascii="Times New Roman" w:hAnsi="Times New Roman" w:cs="Times New Roman"/>
                <w:bCs/>
                <w:color w:val="0C0000"/>
                <w:sz w:val="24"/>
                <w:szCs w:val="28"/>
                <w:lang w:val="ru-RU" w:eastAsia="ru-RU"/>
              </w:rPr>
              <w:lastRenderedPageBreak/>
              <w:t>Сонымен қатар транзиттік жүйесі АСТАНА-1 АЖ іске қосылды, ол шекарадағы барлық кедендік поцесстерді автоматтандырылған бақылау жүргізуге, алдын-ала ақпараттау берген кезеңнен бастап тауарларды бақылаудан шығаруға дейінге мүмкіндік береді.</w:t>
            </w:r>
            <w:r w:rsidRPr="008F2C0B">
              <w:rPr>
                <w:lang w:val="kk-KZ"/>
              </w:rPr>
              <w:t xml:space="preserve"> </w:t>
            </w:r>
          </w:p>
        </w:tc>
      </w:tr>
      <w:tr w:rsidR="00E854A5" w:rsidRPr="008F2C0B" w:rsidTr="00CE721D">
        <w:trPr>
          <w:trHeight w:val="30"/>
        </w:trPr>
        <w:tc>
          <w:tcPr>
            <w:tcW w:w="2055" w:type="dxa"/>
          </w:tcPr>
          <w:p w:rsidR="00E854A5" w:rsidRPr="008F2C0B" w:rsidRDefault="00E854A5" w:rsidP="00E854A5">
            <w:pPr>
              <w:pStyle w:val="ac"/>
              <w:tabs>
                <w:tab w:val="left" w:pos="313"/>
                <w:tab w:val="left" w:pos="454"/>
              </w:tabs>
              <w:spacing w:line="276" w:lineRule="auto"/>
              <w:jc w:val="both"/>
              <w:rPr>
                <w:bCs/>
                <w:color w:val="auto"/>
                <w:lang w:val="kk-KZ" w:eastAsia="en-US"/>
              </w:rPr>
            </w:pPr>
            <w:r w:rsidRPr="008F2C0B">
              <w:rPr>
                <w:bCs/>
                <w:color w:val="auto"/>
                <w:lang w:val="kk-KZ" w:eastAsia="en-US"/>
              </w:rPr>
              <w:lastRenderedPageBreak/>
              <w:t xml:space="preserve">Салықтық міндеттемелердің сақталуының уақытын қысқарту </w:t>
            </w:r>
          </w:p>
        </w:tc>
        <w:tc>
          <w:tcPr>
            <w:tcW w:w="1059" w:type="dxa"/>
          </w:tcPr>
          <w:p w:rsidR="00E854A5" w:rsidRPr="008F2C0B" w:rsidRDefault="00E854A5">
            <w:pPr>
              <w:pStyle w:val="ac"/>
              <w:spacing w:line="276" w:lineRule="auto"/>
              <w:jc w:val="center"/>
              <w:rPr>
                <w:color w:val="auto"/>
                <w:spacing w:val="2"/>
                <w:lang w:eastAsia="en-US"/>
              </w:rPr>
            </w:pPr>
            <w:r w:rsidRPr="008F2C0B">
              <w:rPr>
                <w:color w:val="auto"/>
                <w:spacing w:val="2"/>
                <w:lang w:val="kk-KZ" w:eastAsia="en-US"/>
              </w:rPr>
              <w:t>Әкімшілік</w:t>
            </w:r>
          </w:p>
        </w:tc>
        <w:tc>
          <w:tcPr>
            <w:tcW w:w="850" w:type="dxa"/>
          </w:tcPr>
          <w:p w:rsidR="00E854A5" w:rsidRPr="008F2C0B" w:rsidRDefault="00E854A5">
            <w:pPr>
              <w:pStyle w:val="ac"/>
              <w:spacing w:line="276" w:lineRule="auto"/>
              <w:jc w:val="center"/>
              <w:rPr>
                <w:color w:val="auto"/>
                <w:lang w:val="kk-KZ" w:eastAsia="en-US"/>
              </w:rPr>
            </w:pPr>
            <w:r w:rsidRPr="008F2C0B">
              <w:rPr>
                <w:color w:val="auto"/>
                <w:lang w:val="kk-KZ" w:eastAsia="en-US"/>
              </w:rPr>
              <w:t>сағ</w:t>
            </w:r>
          </w:p>
        </w:tc>
        <w:tc>
          <w:tcPr>
            <w:tcW w:w="851" w:type="dxa"/>
            <w:gridSpan w:val="2"/>
          </w:tcPr>
          <w:p w:rsidR="00E854A5" w:rsidRPr="008F2C0B" w:rsidRDefault="00E854A5" w:rsidP="00B8206F">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177</w:t>
            </w:r>
          </w:p>
        </w:tc>
        <w:tc>
          <w:tcPr>
            <w:tcW w:w="850" w:type="dxa"/>
          </w:tcPr>
          <w:p w:rsidR="00E854A5" w:rsidRPr="008F2C0B" w:rsidRDefault="00E854A5" w:rsidP="00B35FB1">
            <w:pPr>
              <w:spacing w:after="0"/>
              <w:jc w:val="center"/>
              <w:rPr>
                <w:rFonts w:ascii="Times New Roman" w:eastAsia="Times New Roman" w:hAnsi="Times New Roman" w:cs="Times New Roman"/>
                <w:sz w:val="24"/>
                <w:szCs w:val="24"/>
                <w:lang w:val="ru-RU" w:eastAsia="ru-RU"/>
              </w:rPr>
            </w:pPr>
            <w:r w:rsidRPr="008F2C0B">
              <w:rPr>
                <w:rFonts w:ascii="Times New Roman" w:eastAsia="Times New Roman" w:hAnsi="Times New Roman" w:cs="Times New Roman"/>
                <w:sz w:val="24"/>
                <w:szCs w:val="24"/>
                <w:lang w:val="ru-RU" w:eastAsia="ru-RU"/>
              </w:rPr>
              <w:t xml:space="preserve"> -</w:t>
            </w:r>
          </w:p>
        </w:tc>
        <w:tc>
          <w:tcPr>
            <w:tcW w:w="4189" w:type="dxa"/>
          </w:tcPr>
          <w:p w:rsidR="00E854A5" w:rsidRPr="008F2C0B" w:rsidRDefault="00D82BB7" w:rsidP="00F51344">
            <w:pPr>
              <w:spacing w:after="0" w:line="240" w:lineRule="auto"/>
              <w:jc w:val="both"/>
              <w:rPr>
                <w:rFonts w:ascii="Times New Roman" w:hAnsi="Times New Roman" w:cs="Times New Roman"/>
                <w:b/>
                <w:sz w:val="24"/>
                <w:szCs w:val="24"/>
                <w:lang w:val="ru-RU"/>
              </w:rPr>
            </w:pPr>
            <w:proofErr w:type="spellStart"/>
            <w:r w:rsidRPr="008F2C0B">
              <w:rPr>
                <w:rFonts w:ascii="Times New Roman" w:hAnsi="Times New Roman" w:cs="Times New Roman"/>
                <w:b/>
                <w:sz w:val="24"/>
                <w:szCs w:val="24"/>
                <w:lang w:val="ru-RU"/>
              </w:rPr>
              <w:t>Орындалуда</w:t>
            </w:r>
            <w:proofErr w:type="spellEnd"/>
          </w:p>
          <w:p w:rsidR="00E854A5" w:rsidRPr="008F2C0B" w:rsidRDefault="00D82BB7" w:rsidP="003A02BB">
            <w:pPr>
              <w:spacing w:after="0" w:line="240" w:lineRule="auto"/>
              <w:jc w:val="both"/>
              <w:rPr>
                <w:rFonts w:ascii="Times New Roman" w:eastAsia="Times New Roman" w:hAnsi="Times New Roman" w:cs="Times New Roman"/>
                <w:sz w:val="28"/>
                <w:szCs w:val="28"/>
                <w:lang w:val="ru-RU" w:eastAsia="ru-RU"/>
              </w:rPr>
            </w:pPr>
            <w:r w:rsidRPr="008F2C0B">
              <w:rPr>
                <w:rFonts w:ascii="Times New Roman" w:hAnsi="Times New Roman" w:cs="Times New Roman"/>
                <w:bCs/>
                <w:color w:val="0C0000"/>
                <w:sz w:val="24"/>
                <w:szCs w:val="28"/>
                <w:lang w:val="ru-RU" w:eastAsia="ru-RU"/>
              </w:rPr>
              <w:t>Нысаналы индикатор хронометраж арқылы анықталады</w:t>
            </w:r>
            <w:r w:rsidR="00E854A5" w:rsidRPr="008F2C0B">
              <w:rPr>
                <w:rFonts w:ascii="Times New Roman" w:hAnsi="Times New Roman" w:cs="Times New Roman"/>
                <w:bCs/>
                <w:color w:val="0C0000"/>
                <w:sz w:val="24"/>
                <w:szCs w:val="28"/>
                <w:lang w:val="ru-RU" w:eastAsia="ru-RU"/>
              </w:rPr>
              <w:t xml:space="preserve">. </w:t>
            </w:r>
            <w:r w:rsidRPr="008F2C0B">
              <w:rPr>
                <w:rFonts w:ascii="Times New Roman" w:hAnsi="Times New Roman" w:cs="Times New Roman"/>
                <w:bCs/>
                <w:color w:val="0C0000"/>
                <w:sz w:val="24"/>
                <w:szCs w:val="28"/>
                <w:lang w:val="ru-RU" w:eastAsia="ru-RU"/>
              </w:rPr>
              <w:t xml:space="preserve">Қаржы жылы аяқталғаннан және </w:t>
            </w:r>
            <w:r w:rsidRPr="008F2C0B">
              <w:rPr>
                <w:rFonts w:ascii="Times New Roman" w:hAnsi="Times New Roman" w:cs="Times New Roman"/>
                <w:bCs/>
                <w:color w:val="0C0000"/>
                <w:sz w:val="24"/>
                <w:lang w:val="ru-RU" w:eastAsia="ru-RU"/>
              </w:rPr>
              <w:t>жыл сайынғы салық есептілігін тапсырғаннан кейін ағымдағы жылдың наурыз айында өткізу жоспарлануда.</w:t>
            </w:r>
          </w:p>
        </w:tc>
      </w:tr>
      <w:tr w:rsidR="00E854A5" w:rsidRPr="008F2C0B" w:rsidTr="00CE721D">
        <w:trPr>
          <w:trHeight w:val="144"/>
        </w:trPr>
        <w:tc>
          <w:tcPr>
            <w:tcW w:w="2055" w:type="dxa"/>
          </w:tcPr>
          <w:p w:rsidR="00E854A5" w:rsidRPr="008F2C0B" w:rsidRDefault="00E854A5" w:rsidP="00E854A5">
            <w:pPr>
              <w:pStyle w:val="ac"/>
              <w:tabs>
                <w:tab w:val="left" w:pos="313"/>
                <w:tab w:val="left" w:pos="454"/>
              </w:tabs>
              <w:spacing w:line="276" w:lineRule="auto"/>
              <w:jc w:val="both"/>
              <w:rPr>
                <w:bCs/>
                <w:color w:val="auto"/>
                <w:lang w:val="kk-KZ" w:eastAsia="en-US"/>
              </w:rPr>
            </w:pPr>
            <w:r w:rsidRPr="008F2C0B">
              <w:rPr>
                <w:bCs/>
                <w:color w:val="auto"/>
                <w:lang w:val="kk-KZ" w:eastAsia="en-US"/>
              </w:rPr>
              <w:t>Қоғамның мемлекеттік кірістер органдарының мемлекеттік қызметтерімен қанағаттанушылық</w:t>
            </w:r>
          </w:p>
        </w:tc>
        <w:tc>
          <w:tcPr>
            <w:tcW w:w="1059" w:type="dxa"/>
          </w:tcPr>
          <w:p w:rsidR="00E854A5" w:rsidRPr="008F2C0B" w:rsidRDefault="00E854A5">
            <w:pPr>
              <w:pStyle w:val="ac"/>
              <w:spacing w:line="276" w:lineRule="auto"/>
              <w:ind w:hanging="108"/>
              <w:jc w:val="center"/>
              <w:rPr>
                <w:color w:val="auto"/>
                <w:spacing w:val="2"/>
                <w:lang w:val="kk-KZ" w:eastAsia="en-US"/>
              </w:rPr>
            </w:pPr>
            <w:r w:rsidRPr="008F2C0B">
              <w:rPr>
                <w:color w:val="auto"/>
                <w:spacing w:val="2"/>
                <w:lang w:val="kk-KZ" w:eastAsia="en-US"/>
              </w:rPr>
              <w:t>Әлеуметтік сұрай</w:t>
            </w:r>
          </w:p>
        </w:tc>
        <w:tc>
          <w:tcPr>
            <w:tcW w:w="850" w:type="dxa"/>
          </w:tcPr>
          <w:p w:rsidR="00E854A5" w:rsidRPr="008F2C0B" w:rsidRDefault="00E854A5">
            <w:pPr>
              <w:pStyle w:val="ac"/>
              <w:spacing w:line="276" w:lineRule="auto"/>
              <w:jc w:val="center"/>
              <w:rPr>
                <w:color w:val="auto"/>
                <w:lang w:eastAsia="en-US"/>
              </w:rPr>
            </w:pPr>
            <w:r w:rsidRPr="008F2C0B">
              <w:rPr>
                <w:color w:val="auto"/>
                <w:lang w:eastAsia="en-US"/>
              </w:rPr>
              <w:t>%</w:t>
            </w:r>
          </w:p>
        </w:tc>
        <w:tc>
          <w:tcPr>
            <w:tcW w:w="851" w:type="dxa"/>
            <w:gridSpan w:val="2"/>
          </w:tcPr>
          <w:p w:rsidR="00E854A5" w:rsidRPr="008F2C0B" w:rsidRDefault="00E854A5" w:rsidP="00B8206F">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81</w:t>
            </w:r>
          </w:p>
        </w:tc>
        <w:tc>
          <w:tcPr>
            <w:tcW w:w="850" w:type="dxa"/>
          </w:tcPr>
          <w:p w:rsidR="00E854A5" w:rsidRPr="008F2C0B" w:rsidRDefault="00E854A5" w:rsidP="00B35FB1">
            <w:pPr>
              <w:spacing w:after="0"/>
              <w:jc w:val="center"/>
              <w:rPr>
                <w:rFonts w:ascii="Times New Roman" w:eastAsia="Times New Roman" w:hAnsi="Times New Roman" w:cs="Times New Roman"/>
                <w:sz w:val="24"/>
                <w:szCs w:val="24"/>
                <w:lang w:val="ru-RU" w:eastAsia="ru-RU"/>
              </w:rPr>
            </w:pPr>
            <w:r w:rsidRPr="008F2C0B">
              <w:rPr>
                <w:rFonts w:ascii="Times New Roman" w:eastAsia="Times New Roman" w:hAnsi="Times New Roman" w:cs="Times New Roman"/>
                <w:sz w:val="24"/>
                <w:szCs w:val="24"/>
                <w:lang w:val="ru-RU" w:eastAsia="ru-RU"/>
              </w:rPr>
              <w:t>93</w:t>
            </w:r>
          </w:p>
        </w:tc>
        <w:tc>
          <w:tcPr>
            <w:tcW w:w="4189" w:type="dxa"/>
          </w:tcPr>
          <w:p w:rsidR="00E854A5" w:rsidRPr="008F2C0B" w:rsidRDefault="00736E5C" w:rsidP="0073060C">
            <w:pPr>
              <w:spacing w:after="0" w:line="240" w:lineRule="auto"/>
              <w:jc w:val="both"/>
              <w:rPr>
                <w:rFonts w:ascii="Times New Roman" w:hAnsi="Times New Roman" w:cs="Times New Roman"/>
                <w:b/>
                <w:bCs/>
                <w:color w:val="0C0000"/>
                <w:sz w:val="24"/>
                <w:szCs w:val="28"/>
                <w:lang w:val="ru-RU" w:eastAsia="ru-RU"/>
              </w:rPr>
            </w:pPr>
            <w:r w:rsidRPr="008F2C0B">
              <w:rPr>
                <w:rFonts w:ascii="Times New Roman" w:hAnsi="Times New Roman" w:cs="Times New Roman"/>
                <w:b/>
                <w:bCs/>
                <w:color w:val="0C0000"/>
                <w:sz w:val="24"/>
                <w:szCs w:val="28"/>
                <w:lang w:val="ru-RU" w:eastAsia="ru-RU"/>
              </w:rPr>
              <w:t>Орындалды</w:t>
            </w:r>
          </w:p>
          <w:p w:rsidR="00D82BB7" w:rsidRPr="008F2C0B" w:rsidRDefault="00736E5C" w:rsidP="00274DFF">
            <w:pPr>
              <w:spacing w:after="0" w:line="240" w:lineRule="auto"/>
              <w:jc w:val="both"/>
              <w:rPr>
                <w:rFonts w:ascii="Times New Roman" w:hAnsi="Times New Roman" w:cs="Times New Roman"/>
                <w:bCs/>
                <w:color w:val="0C0000"/>
                <w:sz w:val="24"/>
                <w:szCs w:val="28"/>
                <w:lang w:val="ru-RU" w:eastAsia="ru-RU"/>
              </w:rPr>
            </w:pPr>
            <w:r w:rsidRPr="008F2C0B">
              <w:rPr>
                <w:rFonts w:ascii="Times New Roman" w:hAnsi="Times New Roman" w:cs="Times New Roman"/>
                <w:bCs/>
                <w:color w:val="0C0000"/>
                <w:sz w:val="24"/>
                <w:lang w:val="ru-RU" w:eastAsia="ru-RU"/>
              </w:rPr>
              <w:t xml:space="preserve">ҚСА </w:t>
            </w:r>
            <w:proofErr w:type="spellStart"/>
            <w:r w:rsidRPr="008F2C0B">
              <w:rPr>
                <w:rFonts w:ascii="Times New Roman" w:hAnsi="Times New Roman" w:cs="Times New Roman"/>
                <w:bCs/>
                <w:color w:val="0C0000"/>
                <w:sz w:val="24"/>
                <w:lang w:val="ru-RU" w:eastAsia="ru-RU"/>
              </w:rPr>
              <w:t>есебінің</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деректерін</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ескере</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отырып</w:t>
            </w:r>
            <w:proofErr w:type="spellEnd"/>
            <w:r w:rsidRPr="008F2C0B">
              <w:rPr>
                <w:rFonts w:ascii="Times New Roman" w:hAnsi="Times New Roman" w:cs="Times New Roman"/>
                <w:bCs/>
                <w:color w:val="0C0000"/>
                <w:sz w:val="24"/>
                <w:lang w:val="ru-RU" w:eastAsia="ru-RU"/>
              </w:rPr>
              <w:t>, сонымен қатар мемлекеттік кірістер органдарымен көрсететін 2 қызметі қатысты (</w:t>
            </w:r>
            <w:r w:rsidRPr="008F2C0B">
              <w:rPr>
                <w:rFonts w:ascii="Times New Roman" w:hAnsi="Times New Roman" w:cs="Times New Roman"/>
                <w:bCs/>
                <w:color w:val="0C0000"/>
                <w:sz w:val="24"/>
                <w:szCs w:val="28"/>
                <w:lang w:val="ru-RU" w:eastAsia="ru-RU"/>
              </w:rPr>
              <w:t>Салық төлеушілерді тіркеу, Бюджеттен</w:t>
            </w:r>
            <w:proofErr w:type="gramStart"/>
            <w:r w:rsidRPr="008F2C0B">
              <w:rPr>
                <w:rFonts w:ascii="Times New Roman" w:hAnsi="Times New Roman" w:cs="Times New Roman"/>
                <w:bCs/>
                <w:color w:val="0C0000"/>
                <w:sz w:val="24"/>
                <w:szCs w:val="28"/>
                <w:lang w:val="ru-RU" w:eastAsia="ru-RU"/>
              </w:rPr>
              <w:t xml:space="preserve"> ҚҚС</w:t>
            </w:r>
            <w:proofErr w:type="gramEnd"/>
            <w:r w:rsidRPr="008F2C0B">
              <w:rPr>
                <w:rFonts w:ascii="Times New Roman" w:hAnsi="Times New Roman" w:cs="Times New Roman"/>
                <w:bCs/>
                <w:color w:val="0C0000"/>
                <w:sz w:val="24"/>
                <w:szCs w:val="28"/>
                <w:lang w:val="ru-RU" w:eastAsia="ru-RU"/>
              </w:rPr>
              <w:t xml:space="preserve"> қайтару</w:t>
            </w:r>
            <w:r w:rsidRPr="008F2C0B">
              <w:rPr>
                <w:rFonts w:ascii="Times New Roman" w:hAnsi="Times New Roman" w:cs="Times New Roman"/>
                <w:bCs/>
                <w:color w:val="0C0000"/>
                <w:sz w:val="24"/>
                <w:lang w:val="ru-RU" w:eastAsia="ru-RU"/>
              </w:rPr>
              <w:t>), МКК қызметтерімен тұтынушылар  қанағаттану деңгейі баллдық өлшемді пайыздық өлшемге аударғанда 93% құрады.</w:t>
            </w:r>
          </w:p>
        </w:tc>
      </w:tr>
      <w:tr w:rsidR="00E854A5" w:rsidRPr="001539B6" w:rsidTr="00CE721D">
        <w:trPr>
          <w:trHeight w:val="30"/>
        </w:trPr>
        <w:tc>
          <w:tcPr>
            <w:tcW w:w="2055" w:type="dxa"/>
          </w:tcPr>
          <w:p w:rsidR="00E854A5" w:rsidRPr="008F2C0B" w:rsidRDefault="00E854A5" w:rsidP="00E854A5">
            <w:pPr>
              <w:pStyle w:val="ac"/>
              <w:tabs>
                <w:tab w:val="left" w:pos="313"/>
                <w:tab w:val="left" w:pos="454"/>
              </w:tabs>
              <w:spacing w:line="276" w:lineRule="auto"/>
              <w:jc w:val="both"/>
              <w:rPr>
                <w:bCs/>
                <w:color w:val="auto"/>
                <w:lang w:eastAsia="en-US"/>
              </w:rPr>
            </w:pPr>
            <w:r w:rsidRPr="008F2C0B">
              <w:rPr>
                <w:bCs/>
                <w:color w:val="auto"/>
                <w:lang w:val="kk-KZ" w:eastAsia="en-US"/>
              </w:rPr>
              <w:t>О</w:t>
            </w:r>
            <w:proofErr w:type="spellStart"/>
            <w:r w:rsidRPr="008F2C0B">
              <w:rPr>
                <w:bCs/>
                <w:color w:val="auto"/>
                <w:lang w:eastAsia="en-US"/>
              </w:rPr>
              <w:t>ңалту</w:t>
            </w:r>
            <w:proofErr w:type="spellEnd"/>
            <w:r w:rsidRPr="008F2C0B">
              <w:rPr>
                <w:bCs/>
                <w:color w:val="auto"/>
                <w:lang w:eastAsia="en-US"/>
              </w:rPr>
              <w:t xml:space="preserve"> </w:t>
            </w:r>
            <w:proofErr w:type="spellStart"/>
            <w:r w:rsidRPr="008F2C0B">
              <w:rPr>
                <w:bCs/>
                <w:color w:val="auto"/>
                <w:lang w:eastAsia="en-US"/>
              </w:rPr>
              <w:t>және</w:t>
            </w:r>
            <w:proofErr w:type="spellEnd"/>
            <w:r w:rsidRPr="008F2C0B">
              <w:rPr>
                <w:bCs/>
                <w:color w:val="auto"/>
                <w:lang w:eastAsia="en-US"/>
              </w:rPr>
              <w:t xml:space="preserve"> </w:t>
            </w:r>
            <w:proofErr w:type="spellStart"/>
            <w:r w:rsidRPr="008F2C0B">
              <w:rPr>
                <w:bCs/>
                <w:color w:val="auto"/>
                <w:lang w:eastAsia="en-US"/>
              </w:rPr>
              <w:t>банкроттық</w:t>
            </w:r>
            <w:proofErr w:type="spellEnd"/>
            <w:r w:rsidRPr="008F2C0B">
              <w:rPr>
                <w:bCs/>
                <w:color w:val="auto"/>
                <w:lang w:eastAsia="en-US"/>
              </w:rPr>
              <w:t xml:space="preserve"> </w:t>
            </w:r>
            <w:proofErr w:type="spellStart"/>
            <w:r w:rsidRPr="008F2C0B">
              <w:rPr>
                <w:bCs/>
                <w:color w:val="auto"/>
                <w:lang w:eastAsia="en-US"/>
              </w:rPr>
              <w:t>рәсімдерін</w:t>
            </w:r>
            <w:proofErr w:type="spellEnd"/>
            <w:r w:rsidRPr="008F2C0B">
              <w:rPr>
                <w:bCs/>
                <w:color w:val="auto"/>
                <w:lang w:eastAsia="en-US"/>
              </w:rPr>
              <w:t xml:space="preserve"> </w:t>
            </w:r>
            <w:proofErr w:type="spellStart"/>
            <w:r w:rsidRPr="008F2C0B">
              <w:rPr>
                <w:bCs/>
                <w:color w:val="auto"/>
                <w:lang w:eastAsia="en-US"/>
              </w:rPr>
              <w:t>аяқтаған</w:t>
            </w:r>
            <w:proofErr w:type="spellEnd"/>
            <w:r w:rsidRPr="008F2C0B">
              <w:rPr>
                <w:bCs/>
                <w:color w:val="auto"/>
                <w:lang w:eastAsia="en-US"/>
              </w:rPr>
              <w:t xml:space="preserve"> </w:t>
            </w:r>
            <w:proofErr w:type="spellStart"/>
            <w:r w:rsidRPr="008F2C0B">
              <w:rPr>
                <w:bCs/>
                <w:color w:val="auto"/>
                <w:lang w:eastAsia="en-US"/>
              </w:rPr>
              <w:t>борышкерлер</w:t>
            </w:r>
            <w:proofErr w:type="spellEnd"/>
            <w:r w:rsidRPr="008F2C0B">
              <w:rPr>
                <w:bCs/>
                <w:color w:val="auto"/>
                <w:lang w:eastAsia="en-US"/>
              </w:rPr>
              <w:t xml:space="preserve"> </w:t>
            </w:r>
            <w:proofErr w:type="spellStart"/>
            <w:r w:rsidRPr="008F2C0B">
              <w:rPr>
                <w:bCs/>
                <w:color w:val="auto"/>
                <w:lang w:eastAsia="en-US"/>
              </w:rPr>
              <w:t>бойынша</w:t>
            </w:r>
            <w:proofErr w:type="spellEnd"/>
            <w:r w:rsidRPr="008F2C0B">
              <w:rPr>
                <w:bCs/>
                <w:color w:val="auto"/>
                <w:lang w:eastAsia="en-US"/>
              </w:rPr>
              <w:t xml:space="preserve"> </w:t>
            </w:r>
            <w:proofErr w:type="spellStart"/>
            <w:r w:rsidRPr="008F2C0B">
              <w:rPr>
                <w:bCs/>
                <w:color w:val="auto"/>
                <w:lang w:eastAsia="en-US"/>
              </w:rPr>
              <w:t>кредиторлардың</w:t>
            </w:r>
            <w:proofErr w:type="spellEnd"/>
            <w:r w:rsidRPr="008F2C0B">
              <w:rPr>
                <w:bCs/>
                <w:color w:val="auto"/>
                <w:lang w:eastAsia="en-US"/>
              </w:rPr>
              <w:t xml:space="preserve"> </w:t>
            </w:r>
            <w:proofErr w:type="spellStart"/>
            <w:r w:rsidRPr="008F2C0B">
              <w:rPr>
                <w:bCs/>
                <w:color w:val="auto"/>
                <w:lang w:eastAsia="en-US"/>
              </w:rPr>
              <w:t>талаптарын</w:t>
            </w:r>
            <w:proofErr w:type="spellEnd"/>
            <w:r w:rsidRPr="008F2C0B">
              <w:rPr>
                <w:bCs/>
                <w:color w:val="auto"/>
                <w:lang w:eastAsia="en-US"/>
              </w:rPr>
              <w:t xml:space="preserve"> </w:t>
            </w:r>
            <w:proofErr w:type="spellStart"/>
            <w:r w:rsidRPr="008F2C0B">
              <w:rPr>
                <w:bCs/>
                <w:color w:val="auto"/>
                <w:lang w:eastAsia="en-US"/>
              </w:rPr>
              <w:t>өтеу</w:t>
            </w:r>
            <w:proofErr w:type="spellEnd"/>
            <w:r w:rsidRPr="008F2C0B">
              <w:rPr>
                <w:bCs/>
                <w:color w:val="auto"/>
                <w:lang w:eastAsia="en-US"/>
              </w:rPr>
              <w:t xml:space="preserve"> </w:t>
            </w:r>
            <w:r w:rsidRPr="008F2C0B">
              <w:rPr>
                <w:bCs/>
                <w:color w:val="auto"/>
                <w:lang w:val="kk-KZ" w:eastAsia="en-US"/>
              </w:rPr>
              <w:t>к</w:t>
            </w:r>
            <w:proofErr w:type="spellStart"/>
            <w:r w:rsidRPr="008F2C0B">
              <w:rPr>
                <w:bCs/>
                <w:color w:val="auto"/>
                <w:lang w:eastAsia="en-US"/>
              </w:rPr>
              <w:t>оэффициенті</w:t>
            </w:r>
            <w:proofErr w:type="spellEnd"/>
            <w:r w:rsidRPr="008F2C0B">
              <w:rPr>
                <w:bCs/>
                <w:color w:val="auto"/>
                <w:lang w:eastAsia="en-US"/>
              </w:rPr>
              <w:t>, (</w:t>
            </w:r>
            <w:proofErr w:type="spellStart"/>
            <w:r w:rsidRPr="008F2C0B">
              <w:rPr>
                <w:bCs/>
                <w:color w:val="auto"/>
                <w:lang w:eastAsia="en-US"/>
              </w:rPr>
              <w:t>активтері</w:t>
            </w:r>
            <w:proofErr w:type="spellEnd"/>
            <w:r w:rsidRPr="008F2C0B">
              <w:rPr>
                <w:bCs/>
                <w:color w:val="auto"/>
                <w:lang w:eastAsia="en-US"/>
              </w:rPr>
              <w:t xml:space="preserve"> </w:t>
            </w:r>
            <w:proofErr w:type="spellStart"/>
            <w:r w:rsidRPr="008F2C0B">
              <w:rPr>
                <w:bCs/>
                <w:color w:val="auto"/>
                <w:lang w:eastAsia="en-US"/>
              </w:rPr>
              <w:t>жоқ</w:t>
            </w:r>
            <w:proofErr w:type="spellEnd"/>
            <w:r w:rsidRPr="008F2C0B">
              <w:rPr>
                <w:bCs/>
                <w:color w:val="auto"/>
                <w:lang w:eastAsia="en-US"/>
              </w:rPr>
              <w:t xml:space="preserve"> </w:t>
            </w:r>
            <w:proofErr w:type="spellStart"/>
            <w:r w:rsidRPr="008F2C0B">
              <w:rPr>
                <w:bCs/>
                <w:color w:val="auto"/>
                <w:lang w:eastAsia="en-US"/>
              </w:rPr>
              <w:t>борышкерлер</w:t>
            </w:r>
            <w:proofErr w:type="spellEnd"/>
            <w:r w:rsidRPr="008F2C0B">
              <w:rPr>
                <w:bCs/>
                <w:color w:val="auto"/>
                <w:lang w:eastAsia="en-US"/>
              </w:rPr>
              <w:t>)</w:t>
            </w:r>
          </w:p>
        </w:tc>
        <w:tc>
          <w:tcPr>
            <w:tcW w:w="1059" w:type="dxa"/>
          </w:tcPr>
          <w:p w:rsidR="00E854A5" w:rsidRPr="008F2C0B" w:rsidRDefault="00E854A5">
            <w:pPr>
              <w:pStyle w:val="ac"/>
              <w:spacing w:line="276" w:lineRule="auto"/>
              <w:jc w:val="center"/>
              <w:rPr>
                <w:color w:val="auto"/>
                <w:spacing w:val="2"/>
                <w:lang w:val="kk-KZ" w:eastAsia="en-US"/>
              </w:rPr>
            </w:pPr>
            <w:r w:rsidRPr="008F2C0B">
              <w:rPr>
                <w:color w:val="auto"/>
                <w:spacing w:val="2"/>
                <w:lang w:val="kk-KZ" w:eastAsia="en-US"/>
              </w:rPr>
              <w:t>Әкімшілік</w:t>
            </w:r>
          </w:p>
        </w:tc>
        <w:tc>
          <w:tcPr>
            <w:tcW w:w="850" w:type="dxa"/>
          </w:tcPr>
          <w:p w:rsidR="00E854A5" w:rsidRPr="008F2C0B" w:rsidRDefault="00E854A5">
            <w:pPr>
              <w:pStyle w:val="ac"/>
              <w:spacing w:line="276" w:lineRule="auto"/>
              <w:jc w:val="center"/>
              <w:rPr>
                <w:color w:val="auto"/>
                <w:lang w:eastAsia="en-US"/>
              </w:rPr>
            </w:pPr>
            <w:r w:rsidRPr="008F2C0B">
              <w:rPr>
                <w:color w:val="auto"/>
                <w:lang w:eastAsia="en-US"/>
              </w:rPr>
              <w:t>%</w:t>
            </w:r>
          </w:p>
        </w:tc>
        <w:tc>
          <w:tcPr>
            <w:tcW w:w="851" w:type="dxa"/>
            <w:gridSpan w:val="2"/>
          </w:tcPr>
          <w:p w:rsidR="00E854A5" w:rsidRPr="008F2C0B" w:rsidRDefault="00E854A5" w:rsidP="00B8206F">
            <w:pPr>
              <w:spacing w:after="0" w:line="240" w:lineRule="auto"/>
              <w:jc w:val="center"/>
              <w:rPr>
                <w:rFonts w:ascii="Times New Roman" w:hAnsi="Times New Roman" w:cs="Times New Roman"/>
                <w:sz w:val="24"/>
                <w:szCs w:val="24"/>
                <w:lang w:val="ru-RU"/>
              </w:rPr>
            </w:pPr>
            <w:r w:rsidRPr="008F2C0B">
              <w:rPr>
                <w:rFonts w:ascii="Times New Roman" w:hAnsi="Times New Roman" w:cs="Times New Roman"/>
                <w:sz w:val="24"/>
                <w:szCs w:val="24"/>
                <w:lang w:val="ru-RU"/>
              </w:rPr>
              <w:t>14</w:t>
            </w:r>
          </w:p>
        </w:tc>
        <w:tc>
          <w:tcPr>
            <w:tcW w:w="850" w:type="dxa"/>
          </w:tcPr>
          <w:p w:rsidR="00E854A5" w:rsidRPr="008F2C0B" w:rsidRDefault="00E854A5" w:rsidP="00B35FB1">
            <w:pPr>
              <w:spacing w:after="0"/>
              <w:jc w:val="center"/>
              <w:rPr>
                <w:rFonts w:ascii="Times New Roman" w:eastAsia="Times New Roman" w:hAnsi="Times New Roman" w:cs="Times New Roman"/>
                <w:sz w:val="24"/>
                <w:szCs w:val="24"/>
                <w:lang w:val="ru-RU" w:eastAsia="ru-RU"/>
              </w:rPr>
            </w:pPr>
            <w:r w:rsidRPr="008F2C0B">
              <w:rPr>
                <w:rFonts w:ascii="Times New Roman" w:eastAsia="Times New Roman" w:hAnsi="Times New Roman" w:cs="Times New Roman"/>
                <w:sz w:val="24"/>
                <w:szCs w:val="24"/>
                <w:lang w:eastAsia="ru-RU"/>
              </w:rPr>
              <w:t>1</w:t>
            </w:r>
            <w:r w:rsidRPr="008F2C0B">
              <w:rPr>
                <w:rFonts w:ascii="Times New Roman" w:eastAsia="Times New Roman" w:hAnsi="Times New Roman" w:cs="Times New Roman"/>
                <w:sz w:val="24"/>
                <w:szCs w:val="24"/>
                <w:lang w:val="ru-RU" w:eastAsia="ru-RU"/>
              </w:rPr>
              <w:t>4</w:t>
            </w:r>
          </w:p>
        </w:tc>
        <w:tc>
          <w:tcPr>
            <w:tcW w:w="4189" w:type="dxa"/>
          </w:tcPr>
          <w:p w:rsidR="00E854A5" w:rsidRPr="008F2C0B" w:rsidRDefault="00736E5C" w:rsidP="00014FAE">
            <w:pPr>
              <w:spacing w:after="0" w:line="240" w:lineRule="auto"/>
              <w:jc w:val="both"/>
              <w:rPr>
                <w:rFonts w:ascii="Times New Roman" w:hAnsi="Times New Roman" w:cs="Times New Roman"/>
                <w:b/>
                <w:bCs/>
                <w:color w:val="0C0000"/>
                <w:sz w:val="24"/>
                <w:lang w:val="ru-RU" w:eastAsia="ru-RU"/>
              </w:rPr>
            </w:pPr>
            <w:proofErr w:type="spellStart"/>
            <w:r w:rsidRPr="008F2C0B">
              <w:rPr>
                <w:rFonts w:ascii="Times New Roman" w:hAnsi="Times New Roman" w:cs="Times New Roman"/>
                <w:b/>
                <w:bCs/>
                <w:color w:val="0C0000"/>
                <w:sz w:val="24"/>
                <w:lang w:val="ru-RU" w:eastAsia="ru-RU"/>
              </w:rPr>
              <w:t>Орындалды</w:t>
            </w:r>
            <w:proofErr w:type="spellEnd"/>
          </w:p>
          <w:p w:rsidR="00736E5C" w:rsidRPr="008F2C0B" w:rsidRDefault="00736E5C" w:rsidP="00736E5C">
            <w:pPr>
              <w:pStyle w:val="a3"/>
              <w:spacing w:after="0" w:line="240" w:lineRule="auto"/>
              <w:ind w:left="0"/>
              <w:jc w:val="both"/>
              <w:rPr>
                <w:rFonts w:ascii="Times New Roman" w:hAnsi="Times New Roman" w:cs="Times New Roman"/>
                <w:bCs/>
                <w:color w:val="0C0000"/>
                <w:sz w:val="24"/>
                <w:lang w:val="ru-RU" w:eastAsia="ru-RU"/>
              </w:rPr>
            </w:pPr>
            <w:r w:rsidRPr="008F2C0B">
              <w:rPr>
                <w:rFonts w:ascii="Times New Roman" w:hAnsi="Times New Roman" w:cs="Times New Roman"/>
                <w:bCs/>
                <w:color w:val="0C0000"/>
                <w:sz w:val="24"/>
                <w:lang w:val="ru-RU" w:eastAsia="ru-RU"/>
              </w:rPr>
              <w:t xml:space="preserve">2018 </w:t>
            </w:r>
            <w:proofErr w:type="spellStart"/>
            <w:r w:rsidRPr="008F2C0B">
              <w:rPr>
                <w:rFonts w:ascii="Times New Roman" w:hAnsi="Times New Roman" w:cs="Times New Roman"/>
                <w:bCs/>
                <w:color w:val="0C0000"/>
                <w:sz w:val="24"/>
                <w:lang w:val="ru-RU" w:eastAsia="ru-RU"/>
              </w:rPr>
              <w:t>жылдың</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қорытындысы</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бойынша</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жоспарланған</w:t>
            </w:r>
            <w:proofErr w:type="spellEnd"/>
            <w:r w:rsidRPr="008F2C0B">
              <w:rPr>
                <w:rFonts w:ascii="Times New Roman" w:hAnsi="Times New Roman" w:cs="Times New Roman"/>
                <w:bCs/>
                <w:color w:val="0C0000"/>
                <w:sz w:val="24"/>
                <w:lang w:val="ru-RU" w:eastAsia="ru-RU"/>
              </w:rPr>
              <w:t xml:space="preserve"> түйінді көрсеткіш 14% қол жеткізілді. </w:t>
            </w:r>
          </w:p>
          <w:p w:rsidR="00E854A5" w:rsidRPr="00736E5C" w:rsidRDefault="00736E5C" w:rsidP="00F51344">
            <w:pPr>
              <w:spacing w:after="0" w:line="240" w:lineRule="auto"/>
              <w:jc w:val="both"/>
              <w:rPr>
                <w:rFonts w:ascii="Times New Roman" w:hAnsi="Times New Roman" w:cs="Times New Roman"/>
                <w:bCs/>
                <w:color w:val="0C0000"/>
                <w:sz w:val="24"/>
                <w:lang w:val="ru-RU" w:eastAsia="ru-RU"/>
              </w:rPr>
            </w:pPr>
            <w:proofErr w:type="spellStart"/>
            <w:r w:rsidRPr="008F2C0B">
              <w:rPr>
                <w:rFonts w:ascii="Times New Roman" w:hAnsi="Times New Roman" w:cs="Times New Roman"/>
                <w:bCs/>
                <w:color w:val="0C0000"/>
                <w:sz w:val="24"/>
                <w:lang w:val="ru-RU" w:eastAsia="ru-RU"/>
              </w:rPr>
              <w:t>Есепті</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кезеңде</w:t>
            </w:r>
            <w:proofErr w:type="spellEnd"/>
            <w:r w:rsidRPr="008F2C0B">
              <w:rPr>
                <w:rFonts w:ascii="Times New Roman" w:hAnsi="Times New Roman" w:cs="Times New Roman"/>
                <w:bCs/>
                <w:color w:val="0C0000"/>
                <w:sz w:val="24"/>
                <w:lang w:val="ru-RU" w:eastAsia="ru-RU"/>
              </w:rPr>
              <w:t xml:space="preserve">, 42 </w:t>
            </w:r>
            <w:proofErr w:type="spellStart"/>
            <w:r w:rsidRPr="008F2C0B">
              <w:rPr>
                <w:rFonts w:ascii="Times New Roman" w:hAnsi="Times New Roman" w:cs="Times New Roman"/>
                <w:bCs/>
                <w:color w:val="0C0000"/>
                <w:sz w:val="24"/>
                <w:lang w:val="ru-RU" w:eastAsia="ru-RU"/>
              </w:rPr>
              <w:t>борышкер</w:t>
            </w:r>
            <w:proofErr w:type="spellEnd"/>
            <w:r w:rsidRPr="008F2C0B">
              <w:rPr>
                <w:rFonts w:ascii="Times New Roman" w:hAnsi="Times New Roman" w:cs="Times New Roman"/>
                <w:bCs/>
                <w:color w:val="0C0000"/>
                <w:sz w:val="24"/>
                <w:lang w:val="ru-RU" w:eastAsia="ru-RU"/>
              </w:rPr>
              <w:t xml:space="preserve"> бойынша оңалту </w:t>
            </w:r>
            <w:proofErr w:type="gramStart"/>
            <w:r w:rsidRPr="008F2C0B">
              <w:rPr>
                <w:rFonts w:ascii="Times New Roman" w:hAnsi="Times New Roman" w:cs="Times New Roman"/>
                <w:bCs/>
                <w:color w:val="0C0000"/>
                <w:sz w:val="24"/>
                <w:lang w:val="ru-RU" w:eastAsia="ru-RU"/>
              </w:rPr>
              <w:t>р</w:t>
            </w:r>
            <w:proofErr w:type="gramEnd"/>
            <w:r w:rsidRPr="008F2C0B">
              <w:rPr>
                <w:rFonts w:ascii="Times New Roman" w:hAnsi="Times New Roman" w:cs="Times New Roman"/>
                <w:bCs/>
                <w:color w:val="0C0000"/>
                <w:sz w:val="24"/>
                <w:lang w:val="ru-RU" w:eastAsia="ru-RU"/>
              </w:rPr>
              <w:t xml:space="preserve">әсімі аяқталған, кредиторлық берешегі 33 594 млн.теңгені құрайды, оның ішінде 9,2 млрд.теңге – өтелген. 225 – борышкер бойынша банкроттық рәсімі (активі жоқ борышкерлерді есепке алмағанда) аяқталды, кредиторлық берешегі  сомасымен – 168 230,4 </w:t>
            </w:r>
            <w:proofErr w:type="spellStart"/>
            <w:r w:rsidRPr="008F2C0B">
              <w:rPr>
                <w:rFonts w:ascii="Times New Roman" w:hAnsi="Times New Roman" w:cs="Times New Roman"/>
                <w:bCs/>
                <w:color w:val="0C0000"/>
                <w:sz w:val="24"/>
                <w:lang w:val="ru-RU" w:eastAsia="ru-RU"/>
              </w:rPr>
              <w:t>млн.теңге</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оның</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ішінде</w:t>
            </w:r>
            <w:proofErr w:type="spellEnd"/>
            <w:r w:rsidRPr="008F2C0B">
              <w:rPr>
                <w:rFonts w:ascii="Times New Roman" w:hAnsi="Times New Roman" w:cs="Times New Roman"/>
                <w:bCs/>
                <w:color w:val="0C0000"/>
                <w:sz w:val="24"/>
                <w:lang w:val="ru-RU" w:eastAsia="ru-RU"/>
              </w:rPr>
              <w:t xml:space="preserve"> – 19,1 </w:t>
            </w:r>
            <w:proofErr w:type="spellStart"/>
            <w:r w:rsidRPr="008F2C0B">
              <w:rPr>
                <w:rFonts w:ascii="Times New Roman" w:hAnsi="Times New Roman" w:cs="Times New Roman"/>
                <w:bCs/>
                <w:color w:val="0C0000"/>
                <w:sz w:val="24"/>
                <w:lang w:val="ru-RU" w:eastAsia="ru-RU"/>
              </w:rPr>
              <w:t>млрд.теңге</w:t>
            </w:r>
            <w:proofErr w:type="spellEnd"/>
            <w:r w:rsidRPr="008F2C0B">
              <w:rPr>
                <w:rFonts w:ascii="Times New Roman" w:hAnsi="Times New Roman" w:cs="Times New Roman"/>
                <w:bCs/>
                <w:color w:val="0C0000"/>
                <w:sz w:val="24"/>
                <w:lang w:val="ru-RU" w:eastAsia="ru-RU"/>
              </w:rPr>
              <w:t xml:space="preserve"> </w:t>
            </w:r>
            <w:proofErr w:type="spellStart"/>
            <w:r w:rsidRPr="008F2C0B">
              <w:rPr>
                <w:rFonts w:ascii="Times New Roman" w:hAnsi="Times New Roman" w:cs="Times New Roman"/>
                <w:bCs/>
                <w:color w:val="0C0000"/>
                <w:sz w:val="24"/>
                <w:lang w:val="ru-RU" w:eastAsia="ru-RU"/>
              </w:rPr>
              <w:t>өтелген</w:t>
            </w:r>
            <w:proofErr w:type="spellEnd"/>
            <w:r w:rsidRPr="008F2C0B">
              <w:rPr>
                <w:rFonts w:ascii="Times New Roman" w:hAnsi="Times New Roman" w:cs="Times New Roman"/>
                <w:bCs/>
                <w:color w:val="0C0000"/>
                <w:sz w:val="24"/>
                <w:lang w:val="ru-RU" w:eastAsia="ru-RU"/>
              </w:rPr>
              <w:t>.</w:t>
            </w:r>
            <w:bookmarkStart w:id="0" w:name="_GoBack"/>
            <w:bookmarkEnd w:id="0"/>
          </w:p>
        </w:tc>
      </w:tr>
    </w:tbl>
    <w:p w:rsidR="0012777A" w:rsidRPr="00736E5C" w:rsidRDefault="0012777A" w:rsidP="00A927FA">
      <w:pPr>
        <w:spacing w:after="0" w:line="240" w:lineRule="auto"/>
        <w:jc w:val="both"/>
        <w:rPr>
          <w:rFonts w:ascii="Times New Roman" w:hAnsi="Times New Roman"/>
          <w:sz w:val="28"/>
          <w:szCs w:val="28"/>
          <w:lang w:val="kk-KZ"/>
        </w:rPr>
      </w:pPr>
    </w:p>
    <w:sectPr w:rsidR="0012777A" w:rsidRPr="00736E5C" w:rsidSect="0012777A">
      <w:headerReference w:type="default" r:id="rId9"/>
      <w:type w:val="continuous"/>
      <w:pgSz w:w="11907" w:h="16839" w:code="9"/>
      <w:pgMar w:top="709"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38" w:rsidRDefault="00BF4D38" w:rsidP="00EC2A6F">
      <w:pPr>
        <w:spacing w:after="0" w:line="240" w:lineRule="auto"/>
      </w:pPr>
      <w:r>
        <w:separator/>
      </w:r>
    </w:p>
  </w:endnote>
  <w:endnote w:type="continuationSeparator" w:id="0">
    <w:p w:rsidR="00BF4D38" w:rsidRDefault="00BF4D38" w:rsidP="00EC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38" w:rsidRDefault="00BF4D38" w:rsidP="00EC2A6F">
      <w:pPr>
        <w:spacing w:after="0" w:line="240" w:lineRule="auto"/>
      </w:pPr>
      <w:r>
        <w:separator/>
      </w:r>
    </w:p>
  </w:footnote>
  <w:footnote w:type="continuationSeparator" w:id="0">
    <w:p w:rsidR="00BF4D38" w:rsidRDefault="00BF4D38" w:rsidP="00EC2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34295"/>
      <w:docPartObj>
        <w:docPartGallery w:val="Page Numbers (Top of Page)"/>
        <w:docPartUnique/>
      </w:docPartObj>
    </w:sdtPr>
    <w:sdtEndPr/>
    <w:sdtContent>
      <w:p w:rsidR="0097481B" w:rsidRDefault="0097481B">
        <w:pPr>
          <w:pStyle w:val="a7"/>
          <w:jc w:val="center"/>
        </w:pPr>
        <w:r>
          <w:fldChar w:fldCharType="begin"/>
        </w:r>
        <w:r>
          <w:instrText>PAGE   \* MERGEFORMAT</w:instrText>
        </w:r>
        <w:r>
          <w:fldChar w:fldCharType="separate"/>
        </w:r>
        <w:r w:rsidR="008F2C0B" w:rsidRPr="008F2C0B">
          <w:rPr>
            <w:noProof/>
            <w:lang w:val="ru-RU"/>
          </w:rPr>
          <w:t>8</w:t>
        </w:r>
        <w:r>
          <w:fldChar w:fldCharType="end"/>
        </w:r>
      </w:p>
    </w:sdtContent>
  </w:sdt>
  <w:p w:rsidR="0097481B" w:rsidRDefault="009748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591A"/>
    <w:multiLevelType w:val="hybridMultilevel"/>
    <w:tmpl w:val="27B25F4C"/>
    <w:lvl w:ilvl="0" w:tplc="6E869034">
      <w:start w:val="1"/>
      <w:numFmt w:val="bullet"/>
      <w:lvlText w:val="•"/>
      <w:lvlJc w:val="left"/>
      <w:pPr>
        <w:tabs>
          <w:tab w:val="num" w:pos="720"/>
        </w:tabs>
        <w:ind w:left="720" w:hanging="360"/>
      </w:pPr>
      <w:rPr>
        <w:rFonts w:ascii="Arial" w:hAnsi="Arial" w:hint="default"/>
      </w:rPr>
    </w:lvl>
    <w:lvl w:ilvl="1" w:tplc="7D5A4D66" w:tentative="1">
      <w:start w:val="1"/>
      <w:numFmt w:val="bullet"/>
      <w:lvlText w:val="•"/>
      <w:lvlJc w:val="left"/>
      <w:pPr>
        <w:tabs>
          <w:tab w:val="num" w:pos="1440"/>
        </w:tabs>
        <w:ind w:left="1440" w:hanging="360"/>
      </w:pPr>
      <w:rPr>
        <w:rFonts w:ascii="Arial" w:hAnsi="Arial" w:hint="default"/>
      </w:rPr>
    </w:lvl>
    <w:lvl w:ilvl="2" w:tplc="986CDA24" w:tentative="1">
      <w:start w:val="1"/>
      <w:numFmt w:val="bullet"/>
      <w:lvlText w:val="•"/>
      <w:lvlJc w:val="left"/>
      <w:pPr>
        <w:tabs>
          <w:tab w:val="num" w:pos="2160"/>
        </w:tabs>
        <w:ind w:left="2160" w:hanging="360"/>
      </w:pPr>
      <w:rPr>
        <w:rFonts w:ascii="Arial" w:hAnsi="Arial" w:hint="default"/>
      </w:rPr>
    </w:lvl>
    <w:lvl w:ilvl="3" w:tplc="542477CE" w:tentative="1">
      <w:start w:val="1"/>
      <w:numFmt w:val="bullet"/>
      <w:lvlText w:val="•"/>
      <w:lvlJc w:val="left"/>
      <w:pPr>
        <w:tabs>
          <w:tab w:val="num" w:pos="2880"/>
        </w:tabs>
        <w:ind w:left="2880" w:hanging="360"/>
      </w:pPr>
      <w:rPr>
        <w:rFonts w:ascii="Arial" w:hAnsi="Arial" w:hint="default"/>
      </w:rPr>
    </w:lvl>
    <w:lvl w:ilvl="4" w:tplc="83C48CA8" w:tentative="1">
      <w:start w:val="1"/>
      <w:numFmt w:val="bullet"/>
      <w:lvlText w:val="•"/>
      <w:lvlJc w:val="left"/>
      <w:pPr>
        <w:tabs>
          <w:tab w:val="num" w:pos="3600"/>
        </w:tabs>
        <w:ind w:left="3600" w:hanging="360"/>
      </w:pPr>
      <w:rPr>
        <w:rFonts w:ascii="Arial" w:hAnsi="Arial" w:hint="default"/>
      </w:rPr>
    </w:lvl>
    <w:lvl w:ilvl="5" w:tplc="A4328C78" w:tentative="1">
      <w:start w:val="1"/>
      <w:numFmt w:val="bullet"/>
      <w:lvlText w:val="•"/>
      <w:lvlJc w:val="left"/>
      <w:pPr>
        <w:tabs>
          <w:tab w:val="num" w:pos="4320"/>
        </w:tabs>
        <w:ind w:left="4320" w:hanging="360"/>
      </w:pPr>
      <w:rPr>
        <w:rFonts w:ascii="Arial" w:hAnsi="Arial" w:hint="default"/>
      </w:rPr>
    </w:lvl>
    <w:lvl w:ilvl="6" w:tplc="7F16FB3C" w:tentative="1">
      <w:start w:val="1"/>
      <w:numFmt w:val="bullet"/>
      <w:lvlText w:val="•"/>
      <w:lvlJc w:val="left"/>
      <w:pPr>
        <w:tabs>
          <w:tab w:val="num" w:pos="5040"/>
        </w:tabs>
        <w:ind w:left="5040" w:hanging="360"/>
      </w:pPr>
      <w:rPr>
        <w:rFonts w:ascii="Arial" w:hAnsi="Arial" w:hint="default"/>
      </w:rPr>
    </w:lvl>
    <w:lvl w:ilvl="7" w:tplc="BF42ED22" w:tentative="1">
      <w:start w:val="1"/>
      <w:numFmt w:val="bullet"/>
      <w:lvlText w:val="•"/>
      <w:lvlJc w:val="left"/>
      <w:pPr>
        <w:tabs>
          <w:tab w:val="num" w:pos="5760"/>
        </w:tabs>
        <w:ind w:left="5760" w:hanging="360"/>
      </w:pPr>
      <w:rPr>
        <w:rFonts w:ascii="Arial" w:hAnsi="Arial" w:hint="default"/>
      </w:rPr>
    </w:lvl>
    <w:lvl w:ilvl="8" w:tplc="EDBCD2F2" w:tentative="1">
      <w:start w:val="1"/>
      <w:numFmt w:val="bullet"/>
      <w:lvlText w:val="•"/>
      <w:lvlJc w:val="left"/>
      <w:pPr>
        <w:tabs>
          <w:tab w:val="num" w:pos="6480"/>
        </w:tabs>
        <w:ind w:left="6480" w:hanging="360"/>
      </w:pPr>
      <w:rPr>
        <w:rFonts w:ascii="Arial" w:hAnsi="Arial" w:hint="default"/>
      </w:rPr>
    </w:lvl>
  </w:abstractNum>
  <w:abstractNum w:abstractNumId="1">
    <w:nsid w:val="1039112C"/>
    <w:multiLevelType w:val="multilevel"/>
    <w:tmpl w:val="357ADA5C"/>
    <w:lvl w:ilvl="0">
      <w:start w:val="1"/>
      <w:numFmt w:val="decimal"/>
      <w:lvlText w:val="%1."/>
      <w:lvlJc w:val="left"/>
      <w:pPr>
        <w:ind w:left="720" w:hanging="360"/>
      </w:pPr>
      <w:rPr>
        <w:rFonts w:hint="default"/>
        <w:b/>
        <w:color w:val="000000"/>
      </w:rPr>
    </w:lvl>
    <w:lvl w:ilvl="1">
      <w:start w:val="2"/>
      <w:numFmt w:val="decimal"/>
      <w:isLgl/>
      <w:lvlText w:val="%1.%2."/>
      <w:lvlJc w:val="left"/>
      <w:pPr>
        <w:ind w:left="1080" w:hanging="720"/>
      </w:pPr>
      <w:rPr>
        <w:rFonts w:cs="Times New Roman" w:hint="default"/>
        <w:b/>
        <w:i w:val="0"/>
        <w:color w:val="000000"/>
        <w:sz w:val="24"/>
      </w:rPr>
    </w:lvl>
    <w:lvl w:ilvl="2">
      <w:start w:val="1"/>
      <w:numFmt w:val="decimal"/>
      <w:isLgl/>
      <w:lvlText w:val="%1.%2.%3."/>
      <w:lvlJc w:val="left"/>
      <w:pPr>
        <w:ind w:left="1080" w:hanging="720"/>
      </w:pPr>
      <w:rPr>
        <w:rFonts w:cs="Times New Roman" w:hint="default"/>
        <w:b/>
        <w:i w:val="0"/>
        <w:color w:val="000000"/>
        <w:sz w:val="24"/>
      </w:rPr>
    </w:lvl>
    <w:lvl w:ilvl="3">
      <w:start w:val="1"/>
      <w:numFmt w:val="decimal"/>
      <w:isLgl/>
      <w:lvlText w:val="%1.%2.%3.%4."/>
      <w:lvlJc w:val="left"/>
      <w:pPr>
        <w:ind w:left="1440" w:hanging="1080"/>
      </w:pPr>
      <w:rPr>
        <w:rFonts w:cs="Times New Roman" w:hint="default"/>
        <w:b/>
        <w:i w:val="0"/>
        <w:color w:val="000000"/>
        <w:sz w:val="24"/>
      </w:rPr>
    </w:lvl>
    <w:lvl w:ilvl="4">
      <w:start w:val="1"/>
      <w:numFmt w:val="decimal"/>
      <w:isLgl/>
      <w:lvlText w:val="%1.%2.%3.%4.%5."/>
      <w:lvlJc w:val="left"/>
      <w:pPr>
        <w:ind w:left="1440" w:hanging="1080"/>
      </w:pPr>
      <w:rPr>
        <w:rFonts w:cs="Times New Roman" w:hint="default"/>
        <w:b/>
        <w:i w:val="0"/>
        <w:color w:val="000000"/>
        <w:sz w:val="24"/>
      </w:rPr>
    </w:lvl>
    <w:lvl w:ilvl="5">
      <w:start w:val="1"/>
      <w:numFmt w:val="decimal"/>
      <w:isLgl/>
      <w:lvlText w:val="%1.%2.%3.%4.%5.%6."/>
      <w:lvlJc w:val="left"/>
      <w:pPr>
        <w:ind w:left="1800" w:hanging="1440"/>
      </w:pPr>
      <w:rPr>
        <w:rFonts w:cs="Times New Roman" w:hint="default"/>
        <w:b/>
        <w:i w:val="0"/>
        <w:color w:val="000000"/>
        <w:sz w:val="24"/>
      </w:rPr>
    </w:lvl>
    <w:lvl w:ilvl="6">
      <w:start w:val="1"/>
      <w:numFmt w:val="decimal"/>
      <w:isLgl/>
      <w:lvlText w:val="%1.%2.%3.%4.%5.%6.%7."/>
      <w:lvlJc w:val="left"/>
      <w:pPr>
        <w:ind w:left="2160" w:hanging="1800"/>
      </w:pPr>
      <w:rPr>
        <w:rFonts w:cs="Times New Roman" w:hint="default"/>
        <w:b/>
        <w:i w:val="0"/>
        <w:color w:val="000000"/>
        <w:sz w:val="24"/>
      </w:rPr>
    </w:lvl>
    <w:lvl w:ilvl="7">
      <w:start w:val="1"/>
      <w:numFmt w:val="decimal"/>
      <w:isLgl/>
      <w:lvlText w:val="%1.%2.%3.%4.%5.%6.%7.%8."/>
      <w:lvlJc w:val="left"/>
      <w:pPr>
        <w:ind w:left="2160" w:hanging="1800"/>
      </w:pPr>
      <w:rPr>
        <w:rFonts w:cs="Times New Roman" w:hint="default"/>
        <w:b/>
        <w:i w:val="0"/>
        <w:color w:val="000000"/>
        <w:sz w:val="24"/>
      </w:rPr>
    </w:lvl>
    <w:lvl w:ilvl="8">
      <w:start w:val="1"/>
      <w:numFmt w:val="decimal"/>
      <w:isLgl/>
      <w:lvlText w:val="%1.%2.%3.%4.%5.%6.%7.%8.%9."/>
      <w:lvlJc w:val="left"/>
      <w:pPr>
        <w:ind w:left="2520" w:hanging="2160"/>
      </w:pPr>
      <w:rPr>
        <w:rFonts w:cs="Times New Roman" w:hint="default"/>
        <w:b/>
        <w:i w:val="0"/>
        <w:color w:val="000000"/>
        <w:sz w:val="24"/>
      </w:rPr>
    </w:lvl>
  </w:abstractNum>
  <w:abstractNum w:abstractNumId="2">
    <w:nsid w:val="162F4AA1"/>
    <w:multiLevelType w:val="multilevel"/>
    <w:tmpl w:val="7024741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81E6374"/>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A80543"/>
    <w:multiLevelType w:val="hybridMultilevel"/>
    <w:tmpl w:val="F7B0D62E"/>
    <w:lvl w:ilvl="0" w:tplc="FA38E5DE">
      <w:start w:val="1"/>
      <w:numFmt w:val="decimal"/>
      <w:lvlText w:val="%1."/>
      <w:lvlJc w:val="left"/>
      <w:pPr>
        <w:ind w:left="247" w:hanging="360"/>
      </w:pPr>
    </w:lvl>
    <w:lvl w:ilvl="1" w:tplc="04190019">
      <w:start w:val="1"/>
      <w:numFmt w:val="lowerLetter"/>
      <w:lvlText w:val="%2."/>
      <w:lvlJc w:val="left"/>
      <w:pPr>
        <w:ind w:left="967" w:hanging="360"/>
      </w:pPr>
    </w:lvl>
    <w:lvl w:ilvl="2" w:tplc="0419001B">
      <w:start w:val="1"/>
      <w:numFmt w:val="lowerRoman"/>
      <w:lvlText w:val="%3."/>
      <w:lvlJc w:val="right"/>
      <w:pPr>
        <w:ind w:left="1687" w:hanging="180"/>
      </w:pPr>
    </w:lvl>
    <w:lvl w:ilvl="3" w:tplc="0419000F">
      <w:start w:val="1"/>
      <w:numFmt w:val="decimal"/>
      <w:lvlText w:val="%4."/>
      <w:lvlJc w:val="left"/>
      <w:pPr>
        <w:ind w:left="2407" w:hanging="360"/>
      </w:pPr>
    </w:lvl>
    <w:lvl w:ilvl="4" w:tplc="04190019">
      <w:start w:val="1"/>
      <w:numFmt w:val="lowerLetter"/>
      <w:lvlText w:val="%5."/>
      <w:lvlJc w:val="left"/>
      <w:pPr>
        <w:ind w:left="3127" w:hanging="360"/>
      </w:pPr>
    </w:lvl>
    <w:lvl w:ilvl="5" w:tplc="0419001B">
      <w:start w:val="1"/>
      <w:numFmt w:val="lowerRoman"/>
      <w:lvlText w:val="%6."/>
      <w:lvlJc w:val="right"/>
      <w:pPr>
        <w:ind w:left="3847" w:hanging="180"/>
      </w:pPr>
    </w:lvl>
    <w:lvl w:ilvl="6" w:tplc="0419000F">
      <w:start w:val="1"/>
      <w:numFmt w:val="decimal"/>
      <w:lvlText w:val="%7."/>
      <w:lvlJc w:val="left"/>
      <w:pPr>
        <w:ind w:left="4567" w:hanging="360"/>
      </w:pPr>
    </w:lvl>
    <w:lvl w:ilvl="7" w:tplc="04190019">
      <w:start w:val="1"/>
      <w:numFmt w:val="lowerLetter"/>
      <w:lvlText w:val="%8."/>
      <w:lvlJc w:val="left"/>
      <w:pPr>
        <w:ind w:left="5287" w:hanging="360"/>
      </w:pPr>
    </w:lvl>
    <w:lvl w:ilvl="8" w:tplc="0419001B">
      <w:start w:val="1"/>
      <w:numFmt w:val="lowerRoman"/>
      <w:lvlText w:val="%9."/>
      <w:lvlJc w:val="right"/>
      <w:pPr>
        <w:ind w:left="6007" w:hanging="180"/>
      </w:pPr>
    </w:lvl>
  </w:abstractNum>
  <w:abstractNum w:abstractNumId="5">
    <w:nsid w:val="1D6F70C8"/>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970040"/>
    <w:multiLevelType w:val="hybridMultilevel"/>
    <w:tmpl w:val="97A28E30"/>
    <w:lvl w:ilvl="0" w:tplc="22F0BF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15CEF"/>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6A7DB3"/>
    <w:multiLevelType w:val="hybridMultilevel"/>
    <w:tmpl w:val="5B32E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242436"/>
    <w:multiLevelType w:val="hybridMultilevel"/>
    <w:tmpl w:val="F16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A31A9"/>
    <w:multiLevelType w:val="hybridMultilevel"/>
    <w:tmpl w:val="BB50946A"/>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071C83"/>
    <w:multiLevelType w:val="multilevel"/>
    <w:tmpl w:val="F0045F1A"/>
    <w:lvl w:ilvl="0">
      <w:start w:val="1"/>
      <w:numFmt w:val="decimal"/>
      <w:lvlText w:val="%1"/>
      <w:lvlJc w:val="left"/>
      <w:pPr>
        <w:ind w:left="540" w:hanging="540"/>
      </w:pPr>
      <w:rPr>
        <w:rFonts w:hint="default"/>
        <w:color w:val="000000"/>
      </w:rPr>
    </w:lvl>
    <w:lvl w:ilvl="1">
      <w:start w:val="1"/>
      <w:numFmt w:val="decimal"/>
      <w:lvlText w:val="%1.%2"/>
      <w:lvlJc w:val="left"/>
      <w:pPr>
        <w:ind w:left="560" w:hanging="540"/>
      </w:pPr>
      <w:rPr>
        <w:rFonts w:hint="default"/>
        <w:color w:val="000000"/>
      </w:rPr>
    </w:lvl>
    <w:lvl w:ilvl="2">
      <w:start w:val="1"/>
      <w:numFmt w:val="decimal"/>
      <w:lvlText w:val="%1.%2.%3"/>
      <w:lvlJc w:val="left"/>
      <w:pPr>
        <w:ind w:left="760" w:hanging="720"/>
      </w:pPr>
      <w:rPr>
        <w:rFonts w:hint="default"/>
        <w:color w:val="000000"/>
      </w:rPr>
    </w:lvl>
    <w:lvl w:ilvl="3">
      <w:start w:val="1"/>
      <w:numFmt w:val="decimal"/>
      <w:lvlText w:val="%1.%2.%3.%4"/>
      <w:lvlJc w:val="left"/>
      <w:pPr>
        <w:ind w:left="1140" w:hanging="108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540" w:hanging="144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940" w:hanging="1800"/>
      </w:pPr>
      <w:rPr>
        <w:rFonts w:hint="default"/>
        <w:color w:val="000000"/>
      </w:rPr>
    </w:lvl>
    <w:lvl w:ilvl="8">
      <w:start w:val="1"/>
      <w:numFmt w:val="decimal"/>
      <w:lvlText w:val="%1.%2.%3.%4.%5.%6.%7.%8.%9"/>
      <w:lvlJc w:val="left"/>
      <w:pPr>
        <w:ind w:left="2320" w:hanging="2160"/>
      </w:pPr>
      <w:rPr>
        <w:rFonts w:hint="default"/>
        <w:color w:val="000000"/>
      </w:rPr>
    </w:lvl>
  </w:abstractNum>
  <w:abstractNum w:abstractNumId="12">
    <w:nsid w:val="3E045274"/>
    <w:multiLevelType w:val="hybridMultilevel"/>
    <w:tmpl w:val="07C2F492"/>
    <w:lvl w:ilvl="0" w:tplc="FFEC9C8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26F40"/>
    <w:multiLevelType w:val="hybridMultilevel"/>
    <w:tmpl w:val="F84C44E0"/>
    <w:lvl w:ilvl="0" w:tplc="33A013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590E83"/>
    <w:multiLevelType w:val="hybridMultilevel"/>
    <w:tmpl w:val="BF326856"/>
    <w:lvl w:ilvl="0" w:tplc="74D241C2">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5"/>
  </w:num>
  <w:num w:numId="4">
    <w:abstractNumId w:val="13"/>
  </w:num>
  <w:num w:numId="5">
    <w:abstractNumId w:val="0"/>
  </w:num>
  <w:num w:numId="6">
    <w:abstractNumId w:val="3"/>
  </w:num>
  <w:num w:numId="7">
    <w:abstractNumId w:val="6"/>
  </w:num>
  <w:num w:numId="8">
    <w:abstractNumId w:val="10"/>
  </w:num>
  <w:num w:numId="9">
    <w:abstractNumId w:val="12"/>
  </w:num>
  <w:num w:numId="10">
    <w:abstractNumId w:val="14"/>
  </w:num>
  <w:num w:numId="11">
    <w:abstractNumId w:val="7"/>
  </w:num>
  <w:num w:numId="12">
    <w:abstractNumId w:val="9"/>
  </w:num>
  <w:num w:numId="13">
    <w:abstractNumId w:val="1"/>
  </w:num>
  <w:num w:numId="14">
    <w:abstractNumId w:val="2"/>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08"/>
    <w:rsid w:val="00002057"/>
    <w:rsid w:val="000033E0"/>
    <w:rsid w:val="00003774"/>
    <w:rsid w:val="000049BA"/>
    <w:rsid w:val="00005C09"/>
    <w:rsid w:val="00012196"/>
    <w:rsid w:val="00013149"/>
    <w:rsid w:val="00014B6D"/>
    <w:rsid w:val="00014FAE"/>
    <w:rsid w:val="00030B17"/>
    <w:rsid w:val="00037DBB"/>
    <w:rsid w:val="00044B0E"/>
    <w:rsid w:val="00046003"/>
    <w:rsid w:val="0005105C"/>
    <w:rsid w:val="00051443"/>
    <w:rsid w:val="00062685"/>
    <w:rsid w:val="00065AC5"/>
    <w:rsid w:val="000857BA"/>
    <w:rsid w:val="00090F54"/>
    <w:rsid w:val="000965FF"/>
    <w:rsid w:val="000A65F1"/>
    <w:rsid w:val="000B597E"/>
    <w:rsid w:val="000B6B34"/>
    <w:rsid w:val="000C67D8"/>
    <w:rsid w:val="000E0BFE"/>
    <w:rsid w:val="000E5A16"/>
    <w:rsid w:val="000F2068"/>
    <w:rsid w:val="000F486E"/>
    <w:rsid w:val="000F53D9"/>
    <w:rsid w:val="000F5B0A"/>
    <w:rsid w:val="000F7C12"/>
    <w:rsid w:val="00103DA6"/>
    <w:rsid w:val="001078DE"/>
    <w:rsid w:val="00110C60"/>
    <w:rsid w:val="00111CC3"/>
    <w:rsid w:val="0011477D"/>
    <w:rsid w:val="00115C04"/>
    <w:rsid w:val="0011754D"/>
    <w:rsid w:val="00117854"/>
    <w:rsid w:val="00121228"/>
    <w:rsid w:val="0012671A"/>
    <w:rsid w:val="0012777A"/>
    <w:rsid w:val="001539B6"/>
    <w:rsid w:val="00161B86"/>
    <w:rsid w:val="00180785"/>
    <w:rsid w:val="00182405"/>
    <w:rsid w:val="00192740"/>
    <w:rsid w:val="00192A27"/>
    <w:rsid w:val="00192D1A"/>
    <w:rsid w:val="001A2335"/>
    <w:rsid w:val="001A54DC"/>
    <w:rsid w:val="001B419D"/>
    <w:rsid w:val="001B559A"/>
    <w:rsid w:val="001C67BC"/>
    <w:rsid w:val="001C7168"/>
    <w:rsid w:val="001D3F94"/>
    <w:rsid w:val="001D450B"/>
    <w:rsid w:val="001D600E"/>
    <w:rsid w:val="001E1CC4"/>
    <w:rsid w:val="001E248F"/>
    <w:rsid w:val="002053E0"/>
    <w:rsid w:val="002068BB"/>
    <w:rsid w:val="00210168"/>
    <w:rsid w:val="00217011"/>
    <w:rsid w:val="002178A0"/>
    <w:rsid w:val="00225F7D"/>
    <w:rsid w:val="002275A5"/>
    <w:rsid w:val="002358A7"/>
    <w:rsid w:val="00236623"/>
    <w:rsid w:val="002701C1"/>
    <w:rsid w:val="00271443"/>
    <w:rsid w:val="00274DFF"/>
    <w:rsid w:val="00275620"/>
    <w:rsid w:val="0027566E"/>
    <w:rsid w:val="0028244E"/>
    <w:rsid w:val="0028361A"/>
    <w:rsid w:val="00284D17"/>
    <w:rsid w:val="00287AB2"/>
    <w:rsid w:val="002A6E74"/>
    <w:rsid w:val="002B333B"/>
    <w:rsid w:val="002B695E"/>
    <w:rsid w:val="002C610D"/>
    <w:rsid w:val="002D50BE"/>
    <w:rsid w:val="002F2012"/>
    <w:rsid w:val="002F38CA"/>
    <w:rsid w:val="00301E8E"/>
    <w:rsid w:val="003110F1"/>
    <w:rsid w:val="00321520"/>
    <w:rsid w:val="00324ED7"/>
    <w:rsid w:val="00325576"/>
    <w:rsid w:val="00325C8F"/>
    <w:rsid w:val="003325D1"/>
    <w:rsid w:val="00341CA1"/>
    <w:rsid w:val="00342CD8"/>
    <w:rsid w:val="00345126"/>
    <w:rsid w:val="00347DCC"/>
    <w:rsid w:val="00362659"/>
    <w:rsid w:val="00366AD1"/>
    <w:rsid w:val="00370E0C"/>
    <w:rsid w:val="0037698F"/>
    <w:rsid w:val="00384689"/>
    <w:rsid w:val="0038651F"/>
    <w:rsid w:val="00391CD3"/>
    <w:rsid w:val="003942C7"/>
    <w:rsid w:val="00394315"/>
    <w:rsid w:val="003A02BB"/>
    <w:rsid w:val="003A27D1"/>
    <w:rsid w:val="003B19B4"/>
    <w:rsid w:val="003C1BAB"/>
    <w:rsid w:val="003D6991"/>
    <w:rsid w:val="003D76E0"/>
    <w:rsid w:val="003E29EA"/>
    <w:rsid w:val="003E2F42"/>
    <w:rsid w:val="003F3A93"/>
    <w:rsid w:val="004024E5"/>
    <w:rsid w:val="00412F33"/>
    <w:rsid w:val="00413162"/>
    <w:rsid w:val="00423AEB"/>
    <w:rsid w:val="00426A4A"/>
    <w:rsid w:val="00436D3F"/>
    <w:rsid w:val="00441482"/>
    <w:rsid w:val="00441E1A"/>
    <w:rsid w:val="0044230F"/>
    <w:rsid w:val="00445C9F"/>
    <w:rsid w:val="00451344"/>
    <w:rsid w:val="00454B31"/>
    <w:rsid w:val="00457115"/>
    <w:rsid w:val="004635F2"/>
    <w:rsid w:val="00466A31"/>
    <w:rsid w:val="004709D9"/>
    <w:rsid w:val="00473042"/>
    <w:rsid w:val="00473A58"/>
    <w:rsid w:val="00482254"/>
    <w:rsid w:val="0048440B"/>
    <w:rsid w:val="0048688D"/>
    <w:rsid w:val="00487D18"/>
    <w:rsid w:val="00497D82"/>
    <w:rsid w:val="004A036A"/>
    <w:rsid w:val="004A1825"/>
    <w:rsid w:val="004B0DBF"/>
    <w:rsid w:val="004B11A3"/>
    <w:rsid w:val="004C5757"/>
    <w:rsid w:val="004D21EE"/>
    <w:rsid w:val="004D552C"/>
    <w:rsid w:val="004D5FDF"/>
    <w:rsid w:val="004E1254"/>
    <w:rsid w:val="004E4B40"/>
    <w:rsid w:val="004F507F"/>
    <w:rsid w:val="00511FEF"/>
    <w:rsid w:val="00512428"/>
    <w:rsid w:val="00514497"/>
    <w:rsid w:val="00520B42"/>
    <w:rsid w:val="00524F67"/>
    <w:rsid w:val="005309EF"/>
    <w:rsid w:val="00531C7A"/>
    <w:rsid w:val="0053294C"/>
    <w:rsid w:val="00533F37"/>
    <w:rsid w:val="0053715E"/>
    <w:rsid w:val="00542DA5"/>
    <w:rsid w:val="00545919"/>
    <w:rsid w:val="00576EC0"/>
    <w:rsid w:val="00577287"/>
    <w:rsid w:val="00577A28"/>
    <w:rsid w:val="005879E3"/>
    <w:rsid w:val="00590B8B"/>
    <w:rsid w:val="005A4802"/>
    <w:rsid w:val="005A51C0"/>
    <w:rsid w:val="005C4F0D"/>
    <w:rsid w:val="005C5F5A"/>
    <w:rsid w:val="005D6310"/>
    <w:rsid w:val="005E0F2E"/>
    <w:rsid w:val="005E1DA0"/>
    <w:rsid w:val="005F4A90"/>
    <w:rsid w:val="005F7CA1"/>
    <w:rsid w:val="006074C4"/>
    <w:rsid w:val="00612A38"/>
    <w:rsid w:val="00613F4C"/>
    <w:rsid w:val="00622909"/>
    <w:rsid w:val="00623B43"/>
    <w:rsid w:val="0062401A"/>
    <w:rsid w:val="00626634"/>
    <w:rsid w:val="00626A84"/>
    <w:rsid w:val="00630B90"/>
    <w:rsid w:val="00631E04"/>
    <w:rsid w:val="0063226E"/>
    <w:rsid w:val="006336D3"/>
    <w:rsid w:val="006338E5"/>
    <w:rsid w:val="00636126"/>
    <w:rsid w:val="00641242"/>
    <w:rsid w:val="00642A41"/>
    <w:rsid w:val="00645AFC"/>
    <w:rsid w:val="00650AD9"/>
    <w:rsid w:val="0067281F"/>
    <w:rsid w:val="00682D27"/>
    <w:rsid w:val="0068594E"/>
    <w:rsid w:val="00690659"/>
    <w:rsid w:val="00695056"/>
    <w:rsid w:val="006A1E7A"/>
    <w:rsid w:val="006A312D"/>
    <w:rsid w:val="006B0E1B"/>
    <w:rsid w:val="006C4E05"/>
    <w:rsid w:val="006C5D70"/>
    <w:rsid w:val="006D0120"/>
    <w:rsid w:val="006D31F7"/>
    <w:rsid w:val="006D3A7E"/>
    <w:rsid w:val="006E0031"/>
    <w:rsid w:val="006E1B24"/>
    <w:rsid w:val="006E3A9B"/>
    <w:rsid w:val="006E4779"/>
    <w:rsid w:val="006E760F"/>
    <w:rsid w:val="006F5B0F"/>
    <w:rsid w:val="007140CC"/>
    <w:rsid w:val="00716611"/>
    <w:rsid w:val="0073060C"/>
    <w:rsid w:val="00735AE9"/>
    <w:rsid w:val="007366C2"/>
    <w:rsid w:val="00736E0C"/>
    <w:rsid w:val="00736E5C"/>
    <w:rsid w:val="0074351E"/>
    <w:rsid w:val="007601E3"/>
    <w:rsid w:val="007669A2"/>
    <w:rsid w:val="00775461"/>
    <w:rsid w:val="00775813"/>
    <w:rsid w:val="00782C01"/>
    <w:rsid w:val="0078421B"/>
    <w:rsid w:val="00792930"/>
    <w:rsid w:val="007936C9"/>
    <w:rsid w:val="007972B7"/>
    <w:rsid w:val="007A26E0"/>
    <w:rsid w:val="007B25E0"/>
    <w:rsid w:val="007B2F23"/>
    <w:rsid w:val="007B5748"/>
    <w:rsid w:val="007C1C29"/>
    <w:rsid w:val="007C6290"/>
    <w:rsid w:val="007D179F"/>
    <w:rsid w:val="007D6D41"/>
    <w:rsid w:val="007E1711"/>
    <w:rsid w:val="007E1966"/>
    <w:rsid w:val="007E3724"/>
    <w:rsid w:val="007E476F"/>
    <w:rsid w:val="007E4B9F"/>
    <w:rsid w:val="007F3F71"/>
    <w:rsid w:val="00821358"/>
    <w:rsid w:val="00823DB5"/>
    <w:rsid w:val="0083326D"/>
    <w:rsid w:val="0083733F"/>
    <w:rsid w:val="00846D6E"/>
    <w:rsid w:val="008544AE"/>
    <w:rsid w:val="0085692E"/>
    <w:rsid w:val="008617F4"/>
    <w:rsid w:val="00865DF2"/>
    <w:rsid w:val="008726D6"/>
    <w:rsid w:val="00873D44"/>
    <w:rsid w:val="00885ECB"/>
    <w:rsid w:val="00890FAB"/>
    <w:rsid w:val="00894A61"/>
    <w:rsid w:val="008A15A9"/>
    <w:rsid w:val="008A1935"/>
    <w:rsid w:val="008A1BBD"/>
    <w:rsid w:val="008B2C8B"/>
    <w:rsid w:val="008C6741"/>
    <w:rsid w:val="008D1014"/>
    <w:rsid w:val="008E0059"/>
    <w:rsid w:val="008E324F"/>
    <w:rsid w:val="008E3340"/>
    <w:rsid w:val="008E697E"/>
    <w:rsid w:val="008E6BFE"/>
    <w:rsid w:val="008F2C0B"/>
    <w:rsid w:val="008F32DD"/>
    <w:rsid w:val="00901651"/>
    <w:rsid w:val="009034D6"/>
    <w:rsid w:val="0093131B"/>
    <w:rsid w:val="00940958"/>
    <w:rsid w:val="00943336"/>
    <w:rsid w:val="009445C3"/>
    <w:rsid w:val="009514A6"/>
    <w:rsid w:val="00955CDF"/>
    <w:rsid w:val="00960494"/>
    <w:rsid w:val="0097481B"/>
    <w:rsid w:val="00975804"/>
    <w:rsid w:val="00981B27"/>
    <w:rsid w:val="00982344"/>
    <w:rsid w:val="00990075"/>
    <w:rsid w:val="0099007E"/>
    <w:rsid w:val="00991B9F"/>
    <w:rsid w:val="009A09B1"/>
    <w:rsid w:val="009B15E6"/>
    <w:rsid w:val="009B1DF0"/>
    <w:rsid w:val="009B6750"/>
    <w:rsid w:val="009C08B1"/>
    <w:rsid w:val="009C4891"/>
    <w:rsid w:val="009C49BF"/>
    <w:rsid w:val="009D5ACE"/>
    <w:rsid w:val="009F097A"/>
    <w:rsid w:val="009F4766"/>
    <w:rsid w:val="00A04E7C"/>
    <w:rsid w:val="00A149E6"/>
    <w:rsid w:val="00A15391"/>
    <w:rsid w:val="00A22823"/>
    <w:rsid w:val="00A22D9E"/>
    <w:rsid w:val="00A2774D"/>
    <w:rsid w:val="00A30BE8"/>
    <w:rsid w:val="00A32C7F"/>
    <w:rsid w:val="00A407B0"/>
    <w:rsid w:val="00A47D2B"/>
    <w:rsid w:val="00A54619"/>
    <w:rsid w:val="00A81935"/>
    <w:rsid w:val="00A85632"/>
    <w:rsid w:val="00A85C6D"/>
    <w:rsid w:val="00A927FA"/>
    <w:rsid w:val="00A976CF"/>
    <w:rsid w:val="00AA4254"/>
    <w:rsid w:val="00AA68F7"/>
    <w:rsid w:val="00AC5B08"/>
    <w:rsid w:val="00AC6E67"/>
    <w:rsid w:val="00AC7495"/>
    <w:rsid w:val="00AD25E2"/>
    <w:rsid w:val="00AE138E"/>
    <w:rsid w:val="00AE2045"/>
    <w:rsid w:val="00AE41EC"/>
    <w:rsid w:val="00AE579B"/>
    <w:rsid w:val="00AE721D"/>
    <w:rsid w:val="00B1152A"/>
    <w:rsid w:val="00B16FAC"/>
    <w:rsid w:val="00B17B8D"/>
    <w:rsid w:val="00B21909"/>
    <w:rsid w:val="00B35FB1"/>
    <w:rsid w:val="00B50C27"/>
    <w:rsid w:val="00B54EE8"/>
    <w:rsid w:val="00B557CD"/>
    <w:rsid w:val="00B56CB3"/>
    <w:rsid w:val="00B60744"/>
    <w:rsid w:val="00B61328"/>
    <w:rsid w:val="00B667BC"/>
    <w:rsid w:val="00B67375"/>
    <w:rsid w:val="00B72990"/>
    <w:rsid w:val="00B76777"/>
    <w:rsid w:val="00B8206F"/>
    <w:rsid w:val="00B83A47"/>
    <w:rsid w:val="00B868CD"/>
    <w:rsid w:val="00B906A0"/>
    <w:rsid w:val="00B92E6B"/>
    <w:rsid w:val="00BA1D5A"/>
    <w:rsid w:val="00BA3F1F"/>
    <w:rsid w:val="00BA44BC"/>
    <w:rsid w:val="00BB1C7F"/>
    <w:rsid w:val="00BC087E"/>
    <w:rsid w:val="00BC1034"/>
    <w:rsid w:val="00BE44CE"/>
    <w:rsid w:val="00BF14C3"/>
    <w:rsid w:val="00BF4D38"/>
    <w:rsid w:val="00C15360"/>
    <w:rsid w:val="00C15EA2"/>
    <w:rsid w:val="00C23CB4"/>
    <w:rsid w:val="00C43C74"/>
    <w:rsid w:val="00C4631A"/>
    <w:rsid w:val="00C510AE"/>
    <w:rsid w:val="00C51FDC"/>
    <w:rsid w:val="00C524E9"/>
    <w:rsid w:val="00C57B0C"/>
    <w:rsid w:val="00C642E1"/>
    <w:rsid w:val="00C66220"/>
    <w:rsid w:val="00C669D9"/>
    <w:rsid w:val="00C73C79"/>
    <w:rsid w:val="00C764A2"/>
    <w:rsid w:val="00C804F3"/>
    <w:rsid w:val="00C815DC"/>
    <w:rsid w:val="00C85AC9"/>
    <w:rsid w:val="00C87B93"/>
    <w:rsid w:val="00C91269"/>
    <w:rsid w:val="00CA25D2"/>
    <w:rsid w:val="00CA3327"/>
    <w:rsid w:val="00CC021C"/>
    <w:rsid w:val="00CC5D46"/>
    <w:rsid w:val="00CC77D7"/>
    <w:rsid w:val="00CD1345"/>
    <w:rsid w:val="00CD4F53"/>
    <w:rsid w:val="00CE474D"/>
    <w:rsid w:val="00CE6998"/>
    <w:rsid w:val="00CE721D"/>
    <w:rsid w:val="00CE7D08"/>
    <w:rsid w:val="00CF4633"/>
    <w:rsid w:val="00D02CF5"/>
    <w:rsid w:val="00D02D2A"/>
    <w:rsid w:val="00D10EB4"/>
    <w:rsid w:val="00D14531"/>
    <w:rsid w:val="00D2424C"/>
    <w:rsid w:val="00D27672"/>
    <w:rsid w:val="00D35EF3"/>
    <w:rsid w:val="00D37DC4"/>
    <w:rsid w:val="00D4433E"/>
    <w:rsid w:val="00D44EFA"/>
    <w:rsid w:val="00D528A0"/>
    <w:rsid w:val="00D600FA"/>
    <w:rsid w:val="00D61190"/>
    <w:rsid w:val="00D63CCF"/>
    <w:rsid w:val="00D75FE3"/>
    <w:rsid w:val="00D761AA"/>
    <w:rsid w:val="00D82BB7"/>
    <w:rsid w:val="00D83031"/>
    <w:rsid w:val="00D841B2"/>
    <w:rsid w:val="00D86DEE"/>
    <w:rsid w:val="00D958FD"/>
    <w:rsid w:val="00D970EE"/>
    <w:rsid w:val="00D97D01"/>
    <w:rsid w:val="00DA31BE"/>
    <w:rsid w:val="00DA6774"/>
    <w:rsid w:val="00DB4C7F"/>
    <w:rsid w:val="00DF3886"/>
    <w:rsid w:val="00E01813"/>
    <w:rsid w:val="00E0752F"/>
    <w:rsid w:val="00E1374B"/>
    <w:rsid w:val="00E137DF"/>
    <w:rsid w:val="00E264C5"/>
    <w:rsid w:val="00E412D2"/>
    <w:rsid w:val="00E439F9"/>
    <w:rsid w:val="00E43F51"/>
    <w:rsid w:val="00E467CC"/>
    <w:rsid w:val="00E51741"/>
    <w:rsid w:val="00E54A53"/>
    <w:rsid w:val="00E6783F"/>
    <w:rsid w:val="00E71E90"/>
    <w:rsid w:val="00E80EBE"/>
    <w:rsid w:val="00E81561"/>
    <w:rsid w:val="00E854A5"/>
    <w:rsid w:val="00E93356"/>
    <w:rsid w:val="00E935FB"/>
    <w:rsid w:val="00E96CD9"/>
    <w:rsid w:val="00EA5737"/>
    <w:rsid w:val="00EB0B19"/>
    <w:rsid w:val="00EB6DC7"/>
    <w:rsid w:val="00EC2A6F"/>
    <w:rsid w:val="00EC49F7"/>
    <w:rsid w:val="00EC50C0"/>
    <w:rsid w:val="00ED675F"/>
    <w:rsid w:val="00EE17EB"/>
    <w:rsid w:val="00EF1F79"/>
    <w:rsid w:val="00F00C2D"/>
    <w:rsid w:val="00F05FF7"/>
    <w:rsid w:val="00F13C38"/>
    <w:rsid w:val="00F317DB"/>
    <w:rsid w:val="00F407CE"/>
    <w:rsid w:val="00F40D03"/>
    <w:rsid w:val="00F51344"/>
    <w:rsid w:val="00F60043"/>
    <w:rsid w:val="00F70874"/>
    <w:rsid w:val="00F7449C"/>
    <w:rsid w:val="00F76443"/>
    <w:rsid w:val="00F819B4"/>
    <w:rsid w:val="00F8769B"/>
    <w:rsid w:val="00F879AB"/>
    <w:rsid w:val="00F933E7"/>
    <w:rsid w:val="00FA4DA3"/>
    <w:rsid w:val="00FC089D"/>
    <w:rsid w:val="00FC2978"/>
    <w:rsid w:val="00FC62C5"/>
    <w:rsid w:val="00FC71E0"/>
    <w:rsid w:val="00FC7C8F"/>
    <w:rsid w:val="00FD039C"/>
    <w:rsid w:val="00FD4C46"/>
    <w:rsid w:val="00FE5233"/>
    <w:rsid w:val="00FE7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uiPriority w:val="99"/>
    <w:qFormat/>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uiPriority w:val="1"/>
    <w:qFormat/>
    <w:rsid w:val="00DA6774"/>
    <w:pPr>
      <w:spacing w:after="0" w:line="240" w:lineRule="auto"/>
    </w:pPr>
    <w:rPr>
      <w:rFonts w:ascii="Calibri" w:eastAsia="Calibri" w:hAnsi="Calibri" w:cs="Times New Roman"/>
    </w:rPr>
  </w:style>
  <w:style w:type="character" w:styleId="af0">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1">
    <w:name w:val="Balloon Text"/>
    <w:basedOn w:val="a"/>
    <w:link w:val="af2"/>
    <w:uiPriority w:val="99"/>
    <w:semiHidden/>
    <w:unhideWhenUsed/>
    <w:rsid w:val="006322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226E"/>
    <w:rPr>
      <w:rFonts w:ascii="Tahoma" w:eastAsia="Consolas" w:hAnsi="Tahoma" w:cs="Tahoma"/>
      <w:sz w:val="16"/>
      <w:szCs w:val="16"/>
      <w:lang w:val="en-US"/>
    </w:rPr>
  </w:style>
  <w:style w:type="paragraph" w:customStyle="1" w:styleId="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
    <w:locked/>
    <w:rsid w:val="00002057"/>
    <w:rPr>
      <w:rFonts w:ascii="Calibri" w:eastAsia="Calibri" w:hAnsi="Calibri" w:cs="Calibri"/>
      <w:sz w:val="20"/>
      <w:szCs w:val="20"/>
      <w:lang w:eastAsia="ru-RU"/>
    </w:rPr>
  </w:style>
  <w:style w:type="paragraph" w:customStyle="1" w:styleId="2">
    <w:name w:val="Абзац списка2"/>
    <w:basedOn w:val="a"/>
    <w:qFormat/>
    <w:rsid w:val="00E51741"/>
    <w:pPr>
      <w:ind w:left="720"/>
    </w:pPr>
    <w:rPr>
      <w:rFonts w:ascii="Calibri" w:eastAsia="Times New Roman" w:hAnsi="Calibri" w:cs="Calibri"/>
      <w:lang w:val="ru-RU"/>
    </w:rPr>
  </w:style>
  <w:style w:type="paragraph" w:styleId="af3">
    <w:name w:val="Body Text Indent"/>
    <w:basedOn w:val="a"/>
    <w:link w:val="af4"/>
    <w:uiPriority w:val="99"/>
    <w:unhideWhenUsed/>
    <w:rsid w:val="00C669D9"/>
    <w:pPr>
      <w:spacing w:after="120"/>
      <w:ind w:left="283"/>
    </w:pPr>
  </w:style>
  <w:style w:type="character" w:customStyle="1" w:styleId="af4">
    <w:name w:val="Основной текст с отступом Знак"/>
    <w:basedOn w:val="a0"/>
    <w:link w:val="af3"/>
    <w:uiPriority w:val="99"/>
    <w:rsid w:val="00C669D9"/>
    <w:rPr>
      <w:rFonts w:ascii="Consolas" w:eastAsia="Consolas" w:hAnsi="Consolas" w:cs="Consolas"/>
      <w:lang w:val="en-US"/>
    </w:rPr>
  </w:style>
  <w:style w:type="paragraph" w:customStyle="1" w:styleId="af5">
    <w:name w:val="Без итервала"/>
    <w:basedOn w:val="af"/>
    <w:qFormat/>
    <w:rsid w:val="004E1254"/>
    <w:rPr>
      <w:rFonts w:ascii="Times New Roman" w:eastAsia="Consolas" w:hAnsi="Times New Roman"/>
      <w:sz w:val="28"/>
      <w:szCs w:val="28"/>
    </w:rPr>
  </w:style>
  <w:style w:type="paragraph" w:styleId="HTML">
    <w:name w:val="HTML Preformatted"/>
    <w:basedOn w:val="a"/>
    <w:link w:val="HTML0"/>
    <w:uiPriority w:val="99"/>
    <w:unhideWhenUsed/>
    <w:rsid w:val="00D9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970EE"/>
    <w:rPr>
      <w:rFonts w:ascii="Courier New" w:eastAsia="Times New Roman" w:hAnsi="Courier New" w:cs="Times New Roman"/>
      <w:sz w:val="20"/>
      <w:szCs w:val="20"/>
      <w:lang w:val="x-none" w:eastAsia="x-none"/>
    </w:rPr>
  </w:style>
  <w:style w:type="character" w:customStyle="1" w:styleId="tlid-translation">
    <w:name w:val="tlid-translation"/>
    <w:basedOn w:val="a0"/>
    <w:rsid w:val="00A976CF"/>
  </w:style>
  <w:style w:type="character" w:customStyle="1" w:styleId="s0">
    <w:name w:val="s0"/>
    <w:rsid w:val="004024E5"/>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AB2"/>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0965FF"/>
    <w:pPr>
      <w:ind w:left="720"/>
      <w:contextualSpacing/>
    </w:pPr>
  </w:style>
  <w:style w:type="paragraph" w:styleId="a5">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6"/>
    <w:uiPriority w:val="99"/>
    <w:unhideWhenUsed/>
    <w:qFormat/>
    <w:rsid w:val="00210168"/>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6">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5"/>
    <w:uiPriority w:val="99"/>
    <w:qFormat/>
    <w:locked/>
    <w:rsid w:val="00210168"/>
    <w:rPr>
      <w:rFonts w:ascii="Times New Roman" w:eastAsia="Times New Roman" w:hAnsi="Times New Roman" w:cs="Times New Roman"/>
      <w:sz w:val="24"/>
      <w:szCs w:val="24"/>
      <w:lang w:val="x-none" w:eastAsia="ru-RU"/>
    </w:rPr>
  </w:style>
  <w:style w:type="paragraph" w:styleId="a7">
    <w:name w:val="header"/>
    <w:basedOn w:val="a"/>
    <w:link w:val="a8"/>
    <w:uiPriority w:val="99"/>
    <w:unhideWhenUsed/>
    <w:rsid w:val="00EC2A6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2A6F"/>
    <w:rPr>
      <w:rFonts w:ascii="Consolas" w:eastAsia="Consolas" w:hAnsi="Consolas" w:cs="Consolas"/>
      <w:lang w:val="en-US"/>
    </w:rPr>
  </w:style>
  <w:style w:type="paragraph" w:styleId="a9">
    <w:name w:val="footer"/>
    <w:basedOn w:val="a"/>
    <w:link w:val="aa"/>
    <w:uiPriority w:val="99"/>
    <w:unhideWhenUsed/>
    <w:rsid w:val="00EC2A6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2A6F"/>
    <w:rPr>
      <w:rFonts w:ascii="Consolas" w:eastAsia="Consolas" w:hAnsi="Consolas" w:cs="Consolas"/>
      <w:lang w:val="en-US"/>
    </w:rPr>
  </w:style>
  <w:style w:type="table" w:styleId="ab">
    <w:name w:val="Table Grid"/>
    <w:basedOn w:val="a1"/>
    <w:uiPriority w:val="39"/>
    <w:rsid w:val="00E4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ез интервала Знак Знак Знак Знак Знак Знак Знак"/>
    <w:qFormat/>
    <w:rsid w:val="0053715E"/>
    <w:pPr>
      <w:spacing w:after="0" w:line="240" w:lineRule="auto"/>
    </w:pPr>
    <w:rPr>
      <w:rFonts w:ascii="Times New Roman" w:eastAsia="Times New Roman" w:hAnsi="Times New Roman" w:cs="Times New Roman"/>
      <w:color w:val="000000"/>
      <w:sz w:val="24"/>
      <w:szCs w:val="24"/>
      <w:lang w:eastAsia="ru-RU"/>
    </w:rPr>
  </w:style>
  <w:style w:type="paragraph" w:styleId="ad">
    <w:name w:val="Body Text"/>
    <w:aliases w:val="Body Text Char,gl,Body3,paragraph 2,paragraph 21,L1 Body Text"/>
    <w:basedOn w:val="a"/>
    <w:link w:val="ae"/>
    <w:rsid w:val="00B76777"/>
    <w:pPr>
      <w:spacing w:after="120" w:line="240" w:lineRule="auto"/>
      <w:ind w:firstLine="720"/>
      <w:jc w:val="both"/>
    </w:pPr>
    <w:rPr>
      <w:rFonts w:ascii="Calibri" w:eastAsia="Times New Roman" w:hAnsi="Calibri" w:cs="Times New Roman"/>
      <w:lang w:val="x-none"/>
    </w:rPr>
  </w:style>
  <w:style w:type="character" w:customStyle="1" w:styleId="ae">
    <w:name w:val="Основной текст Знак"/>
    <w:aliases w:val="Body Text Char Знак,gl Знак,Body3 Знак,paragraph 2 Знак,paragraph 21 Знак,L1 Body Text Знак"/>
    <w:basedOn w:val="a0"/>
    <w:link w:val="ad"/>
    <w:rsid w:val="00B76777"/>
    <w:rPr>
      <w:rFonts w:ascii="Calibri" w:eastAsia="Times New Roman" w:hAnsi="Calibri" w:cs="Times New Roman"/>
      <w:lang w:val="x-none"/>
    </w:rPr>
  </w:style>
  <w:style w:type="paragraph" w:styleId="af">
    <w:name w:val="No Spacing"/>
    <w:uiPriority w:val="1"/>
    <w:qFormat/>
    <w:rsid w:val="00DA6774"/>
    <w:pPr>
      <w:spacing w:after="0" w:line="240" w:lineRule="auto"/>
    </w:pPr>
    <w:rPr>
      <w:rFonts w:ascii="Calibri" w:eastAsia="Calibri" w:hAnsi="Calibri" w:cs="Times New Roman"/>
    </w:rPr>
  </w:style>
  <w:style w:type="character" w:styleId="af0">
    <w:name w:val="Strong"/>
    <w:basedOn w:val="a0"/>
    <w:uiPriority w:val="22"/>
    <w:qFormat/>
    <w:rsid w:val="002068BB"/>
    <w:rPr>
      <w:b/>
      <w:bCs/>
    </w:rPr>
  </w:style>
  <w:style w:type="paragraph" w:customStyle="1" w:styleId="Default">
    <w:name w:val="Default"/>
    <w:rsid w:val="00682D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BA3F1F"/>
    <w:rPr>
      <w:rFonts w:ascii="Consolas" w:eastAsia="Consolas" w:hAnsi="Consolas" w:cs="Consolas"/>
      <w:lang w:val="en-US"/>
    </w:rPr>
  </w:style>
  <w:style w:type="paragraph" w:styleId="af1">
    <w:name w:val="Balloon Text"/>
    <w:basedOn w:val="a"/>
    <w:link w:val="af2"/>
    <w:uiPriority w:val="99"/>
    <w:semiHidden/>
    <w:unhideWhenUsed/>
    <w:rsid w:val="006322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3226E"/>
    <w:rPr>
      <w:rFonts w:ascii="Tahoma" w:eastAsia="Consolas" w:hAnsi="Tahoma" w:cs="Tahoma"/>
      <w:sz w:val="16"/>
      <w:szCs w:val="16"/>
      <w:lang w:val="en-US"/>
    </w:rPr>
  </w:style>
  <w:style w:type="paragraph" w:customStyle="1" w:styleId="1">
    <w:name w:val="Без интервала1"/>
    <w:link w:val="NoSpacingChar1"/>
    <w:rsid w:val="00002057"/>
    <w:pPr>
      <w:spacing w:after="0" w:line="240" w:lineRule="auto"/>
    </w:pPr>
    <w:rPr>
      <w:rFonts w:ascii="Calibri" w:eastAsia="Calibri" w:hAnsi="Calibri" w:cs="Calibri"/>
      <w:sz w:val="20"/>
      <w:szCs w:val="20"/>
      <w:lang w:eastAsia="ru-RU"/>
    </w:rPr>
  </w:style>
  <w:style w:type="character" w:customStyle="1" w:styleId="NoSpacingChar1">
    <w:name w:val="No Spacing Char1"/>
    <w:link w:val="1"/>
    <w:locked/>
    <w:rsid w:val="00002057"/>
    <w:rPr>
      <w:rFonts w:ascii="Calibri" w:eastAsia="Calibri" w:hAnsi="Calibri" w:cs="Calibri"/>
      <w:sz w:val="20"/>
      <w:szCs w:val="20"/>
      <w:lang w:eastAsia="ru-RU"/>
    </w:rPr>
  </w:style>
  <w:style w:type="paragraph" w:customStyle="1" w:styleId="2">
    <w:name w:val="Абзац списка2"/>
    <w:basedOn w:val="a"/>
    <w:qFormat/>
    <w:rsid w:val="00E51741"/>
    <w:pPr>
      <w:ind w:left="720"/>
    </w:pPr>
    <w:rPr>
      <w:rFonts w:ascii="Calibri" w:eastAsia="Times New Roman" w:hAnsi="Calibri" w:cs="Calibri"/>
      <w:lang w:val="ru-RU"/>
    </w:rPr>
  </w:style>
  <w:style w:type="paragraph" w:styleId="af3">
    <w:name w:val="Body Text Indent"/>
    <w:basedOn w:val="a"/>
    <w:link w:val="af4"/>
    <w:uiPriority w:val="99"/>
    <w:unhideWhenUsed/>
    <w:rsid w:val="00C669D9"/>
    <w:pPr>
      <w:spacing w:after="120"/>
      <w:ind w:left="283"/>
    </w:pPr>
  </w:style>
  <w:style w:type="character" w:customStyle="1" w:styleId="af4">
    <w:name w:val="Основной текст с отступом Знак"/>
    <w:basedOn w:val="a0"/>
    <w:link w:val="af3"/>
    <w:uiPriority w:val="99"/>
    <w:rsid w:val="00C669D9"/>
    <w:rPr>
      <w:rFonts w:ascii="Consolas" w:eastAsia="Consolas" w:hAnsi="Consolas" w:cs="Consolas"/>
      <w:lang w:val="en-US"/>
    </w:rPr>
  </w:style>
  <w:style w:type="paragraph" w:customStyle="1" w:styleId="af5">
    <w:name w:val="Без итервала"/>
    <w:basedOn w:val="af"/>
    <w:qFormat/>
    <w:rsid w:val="004E1254"/>
    <w:rPr>
      <w:rFonts w:ascii="Times New Roman" w:eastAsia="Consolas" w:hAnsi="Times New Roman"/>
      <w:sz w:val="28"/>
      <w:szCs w:val="28"/>
    </w:rPr>
  </w:style>
  <w:style w:type="paragraph" w:styleId="HTML">
    <w:name w:val="HTML Preformatted"/>
    <w:basedOn w:val="a"/>
    <w:link w:val="HTML0"/>
    <w:uiPriority w:val="99"/>
    <w:unhideWhenUsed/>
    <w:rsid w:val="00D97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D970EE"/>
    <w:rPr>
      <w:rFonts w:ascii="Courier New" w:eastAsia="Times New Roman" w:hAnsi="Courier New" w:cs="Times New Roman"/>
      <w:sz w:val="20"/>
      <w:szCs w:val="20"/>
      <w:lang w:val="x-none" w:eastAsia="x-none"/>
    </w:rPr>
  </w:style>
  <w:style w:type="character" w:customStyle="1" w:styleId="tlid-translation">
    <w:name w:val="tlid-translation"/>
    <w:basedOn w:val="a0"/>
    <w:rsid w:val="00A976CF"/>
  </w:style>
  <w:style w:type="character" w:customStyle="1" w:styleId="s0">
    <w:name w:val="s0"/>
    <w:rsid w:val="004024E5"/>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666">
      <w:bodyDiv w:val="1"/>
      <w:marLeft w:val="0"/>
      <w:marRight w:val="0"/>
      <w:marTop w:val="0"/>
      <w:marBottom w:val="0"/>
      <w:divBdr>
        <w:top w:val="none" w:sz="0" w:space="0" w:color="auto"/>
        <w:left w:val="none" w:sz="0" w:space="0" w:color="auto"/>
        <w:bottom w:val="none" w:sz="0" w:space="0" w:color="auto"/>
        <w:right w:val="none" w:sz="0" w:space="0" w:color="auto"/>
      </w:divBdr>
    </w:div>
    <w:div w:id="194512455">
      <w:bodyDiv w:val="1"/>
      <w:marLeft w:val="0"/>
      <w:marRight w:val="0"/>
      <w:marTop w:val="0"/>
      <w:marBottom w:val="0"/>
      <w:divBdr>
        <w:top w:val="none" w:sz="0" w:space="0" w:color="auto"/>
        <w:left w:val="none" w:sz="0" w:space="0" w:color="auto"/>
        <w:bottom w:val="none" w:sz="0" w:space="0" w:color="auto"/>
        <w:right w:val="none" w:sz="0" w:space="0" w:color="auto"/>
      </w:divBdr>
    </w:div>
    <w:div w:id="292298005">
      <w:bodyDiv w:val="1"/>
      <w:marLeft w:val="0"/>
      <w:marRight w:val="0"/>
      <w:marTop w:val="0"/>
      <w:marBottom w:val="0"/>
      <w:divBdr>
        <w:top w:val="none" w:sz="0" w:space="0" w:color="auto"/>
        <w:left w:val="none" w:sz="0" w:space="0" w:color="auto"/>
        <w:bottom w:val="none" w:sz="0" w:space="0" w:color="auto"/>
        <w:right w:val="none" w:sz="0" w:space="0" w:color="auto"/>
      </w:divBdr>
    </w:div>
    <w:div w:id="447705406">
      <w:bodyDiv w:val="1"/>
      <w:marLeft w:val="0"/>
      <w:marRight w:val="0"/>
      <w:marTop w:val="0"/>
      <w:marBottom w:val="0"/>
      <w:divBdr>
        <w:top w:val="none" w:sz="0" w:space="0" w:color="auto"/>
        <w:left w:val="none" w:sz="0" w:space="0" w:color="auto"/>
        <w:bottom w:val="none" w:sz="0" w:space="0" w:color="auto"/>
        <w:right w:val="none" w:sz="0" w:space="0" w:color="auto"/>
      </w:divBdr>
    </w:div>
    <w:div w:id="941302645">
      <w:bodyDiv w:val="1"/>
      <w:marLeft w:val="0"/>
      <w:marRight w:val="0"/>
      <w:marTop w:val="0"/>
      <w:marBottom w:val="0"/>
      <w:divBdr>
        <w:top w:val="none" w:sz="0" w:space="0" w:color="auto"/>
        <w:left w:val="none" w:sz="0" w:space="0" w:color="auto"/>
        <w:bottom w:val="none" w:sz="0" w:space="0" w:color="auto"/>
        <w:right w:val="none" w:sz="0" w:space="0" w:color="auto"/>
      </w:divBdr>
    </w:div>
    <w:div w:id="1022051100">
      <w:bodyDiv w:val="1"/>
      <w:marLeft w:val="0"/>
      <w:marRight w:val="0"/>
      <w:marTop w:val="0"/>
      <w:marBottom w:val="0"/>
      <w:divBdr>
        <w:top w:val="none" w:sz="0" w:space="0" w:color="auto"/>
        <w:left w:val="none" w:sz="0" w:space="0" w:color="auto"/>
        <w:bottom w:val="none" w:sz="0" w:space="0" w:color="auto"/>
        <w:right w:val="none" w:sz="0" w:space="0" w:color="auto"/>
      </w:divBdr>
    </w:div>
    <w:div w:id="1217744876">
      <w:bodyDiv w:val="1"/>
      <w:marLeft w:val="0"/>
      <w:marRight w:val="0"/>
      <w:marTop w:val="0"/>
      <w:marBottom w:val="0"/>
      <w:divBdr>
        <w:top w:val="none" w:sz="0" w:space="0" w:color="auto"/>
        <w:left w:val="none" w:sz="0" w:space="0" w:color="auto"/>
        <w:bottom w:val="none" w:sz="0" w:space="0" w:color="auto"/>
        <w:right w:val="none" w:sz="0" w:space="0" w:color="auto"/>
      </w:divBdr>
    </w:div>
    <w:div w:id="1286696194">
      <w:bodyDiv w:val="1"/>
      <w:marLeft w:val="0"/>
      <w:marRight w:val="0"/>
      <w:marTop w:val="0"/>
      <w:marBottom w:val="0"/>
      <w:divBdr>
        <w:top w:val="none" w:sz="0" w:space="0" w:color="auto"/>
        <w:left w:val="none" w:sz="0" w:space="0" w:color="auto"/>
        <w:bottom w:val="none" w:sz="0" w:space="0" w:color="auto"/>
        <w:right w:val="none" w:sz="0" w:space="0" w:color="auto"/>
      </w:divBdr>
    </w:div>
    <w:div w:id="1324318565">
      <w:bodyDiv w:val="1"/>
      <w:marLeft w:val="0"/>
      <w:marRight w:val="0"/>
      <w:marTop w:val="0"/>
      <w:marBottom w:val="0"/>
      <w:divBdr>
        <w:top w:val="none" w:sz="0" w:space="0" w:color="auto"/>
        <w:left w:val="none" w:sz="0" w:space="0" w:color="auto"/>
        <w:bottom w:val="none" w:sz="0" w:space="0" w:color="auto"/>
        <w:right w:val="none" w:sz="0" w:space="0" w:color="auto"/>
      </w:divBdr>
    </w:div>
    <w:div w:id="1340693217">
      <w:bodyDiv w:val="1"/>
      <w:marLeft w:val="0"/>
      <w:marRight w:val="0"/>
      <w:marTop w:val="0"/>
      <w:marBottom w:val="0"/>
      <w:divBdr>
        <w:top w:val="none" w:sz="0" w:space="0" w:color="auto"/>
        <w:left w:val="none" w:sz="0" w:space="0" w:color="auto"/>
        <w:bottom w:val="none" w:sz="0" w:space="0" w:color="auto"/>
        <w:right w:val="none" w:sz="0" w:space="0" w:color="auto"/>
      </w:divBdr>
    </w:div>
    <w:div w:id="1629318269">
      <w:bodyDiv w:val="1"/>
      <w:marLeft w:val="0"/>
      <w:marRight w:val="0"/>
      <w:marTop w:val="0"/>
      <w:marBottom w:val="0"/>
      <w:divBdr>
        <w:top w:val="none" w:sz="0" w:space="0" w:color="auto"/>
        <w:left w:val="none" w:sz="0" w:space="0" w:color="auto"/>
        <w:bottom w:val="none" w:sz="0" w:space="0" w:color="auto"/>
        <w:right w:val="none" w:sz="0" w:space="0" w:color="auto"/>
      </w:divBdr>
    </w:div>
    <w:div w:id="1745686315">
      <w:bodyDiv w:val="1"/>
      <w:marLeft w:val="0"/>
      <w:marRight w:val="0"/>
      <w:marTop w:val="0"/>
      <w:marBottom w:val="0"/>
      <w:divBdr>
        <w:top w:val="none" w:sz="0" w:space="0" w:color="auto"/>
        <w:left w:val="none" w:sz="0" w:space="0" w:color="auto"/>
        <w:bottom w:val="none" w:sz="0" w:space="0" w:color="auto"/>
        <w:right w:val="none" w:sz="0" w:space="0" w:color="auto"/>
      </w:divBdr>
    </w:div>
    <w:div w:id="1760827921">
      <w:bodyDiv w:val="1"/>
      <w:marLeft w:val="0"/>
      <w:marRight w:val="0"/>
      <w:marTop w:val="0"/>
      <w:marBottom w:val="0"/>
      <w:divBdr>
        <w:top w:val="none" w:sz="0" w:space="0" w:color="auto"/>
        <w:left w:val="none" w:sz="0" w:space="0" w:color="auto"/>
        <w:bottom w:val="none" w:sz="0" w:space="0" w:color="auto"/>
        <w:right w:val="none" w:sz="0" w:space="0" w:color="auto"/>
      </w:divBdr>
    </w:div>
    <w:div w:id="18844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B84A-1F47-45E2-BAC5-1165611A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Узакбаева</dc:creator>
  <cp:lastModifiedBy>Кумекова Арайлым Аскаровна</cp:lastModifiedBy>
  <cp:revision>46</cp:revision>
  <cp:lastPrinted>2018-02-01T05:32:00Z</cp:lastPrinted>
  <dcterms:created xsi:type="dcterms:W3CDTF">2019-02-05T11:23:00Z</dcterms:created>
  <dcterms:modified xsi:type="dcterms:W3CDTF">2019-02-20T12:05:00Z</dcterms:modified>
</cp:coreProperties>
</file>