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A34" w:rsidRPr="005A4FC0" w:rsidRDefault="00AE1A34" w:rsidP="00475E67">
      <w:pPr>
        <w:spacing w:after="0" w:line="276" w:lineRule="auto"/>
        <w:ind w:left="360"/>
        <w:jc w:val="center"/>
        <w:rPr>
          <w:rFonts w:ascii="Times New Roman" w:hAnsi="Times New Roman"/>
          <w:sz w:val="28"/>
          <w:szCs w:val="28"/>
          <w:lang w:eastAsia="ru-RU"/>
        </w:rPr>
      </w:pPr>
      <w:r w:rsidRPr="005A4FC0">
        <w:rPr>
          <w:rFonts w:ascii="Times New Roman" w:hAnsi="Times New Roman"/>
          <w:b/>
          <w:bCs/>
          <w:sz w:val="28"/>
          <w:szCs w:val="28"/>
          <w:lang w:eastAsia="ru-RU"/>
        </w:rPr>
        <w:t>2. Аналитическая записка</w:t>
      </w:r>
      <w:r w:rsidRPr="005A4FC0">
        <w:rPr>
          <w:rFonts w:ascii="Times New Roman" w:hAnsi="Times New Roman"/>
          <w:sz w:val="28"/>
          <w:szCs w:val="28"/>
          <w:lang w:eastAsia="ru-RU"/>
        </w:rPr>
        <w:t>.</w:t>
      </w:r>
    </w:p>
    <w:p w:rsidR="00AE1A34" w:rsidRPr="005A4FC0" w:rsidRDefault="00AE1A34" w:rsidP="00475E67">
      <w:pPr>
        <w:pStyle w:val="a3"/>
        <w:spacing w:after="0"/>
        <w:ind w:left="360"/>
        <w:rPr>
          <w:rFonts w:ascii="Times New Roman" w:hAnsi="Times New Roman"/>
          <w:sz w:val="28"/>
          <w:szCs w:val="28"/>
          <w:lang w:val="ru-RU" w:eastAsia="ru-RU"/>
        </w:rPr>
      </w:pPr>
    </w:p>
    <w:p w:rsidR="00AE1A34" w:rsidRDefault="00AE1A34"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5A4FC0">
        <w:rPr>
          <w:rFonts w:ascii="Times New Roman" w:hAnsi="Times New Roman"/>
          <w:bCs/>
          <w:sz w:val="28"/>
          <w:szCs w:val="28"/>
        </w:rPr>
        <w:t>Приказом Министра финансов РК от 2</w:t>
      </w:r>
      <w:r w:rsidR="00021624">
        <w:rPr>
          <w:rFonts w:ascii="Times New Roman" w:hAnsi="Times New Roman"/>
          <w:bCs/>
          <w:sz w:val="28"/>
          <w:szCs w:val="28"/>
        </w:rPr>
        <w:t>0</w:t>
      </w:r>
      <w:r w:rsidRPr="005A4FC0">
        <w:rPr>
          <w:rFonts w:ascii="Times New Roman" w:hAnsi="Times New Roman"/>
          <w:bCs/>
          <w:sz w:val="28"/>
          <w:szCs w:val="28"/>
        </w:rPr>
        <w:t xml:space="preserve"> декабря 201</w:t>
      </w:r>
      <w:r w:rsidR="00021624">
        <w:rPr>
          <w:rFonts w:ascii="Times New Roman" w:hAnsi="Times New Roman"/>
          <w:bCs/>
          <w:sz w:val="28"/>
          <w:szCs w:val="28"/>
        </w:rPr>
        <w:t>6</w:t>
      </w:r>
      <w:r w:rsidRPr="005A4FC0">
        <w:rPr>
          <w:rFonts w:ascii="Times New Roman" w:hAnsi="Times New Roman"/>
          <w:bCs/>
          <w:sz w:val="28"/>
          <w:szCs w:val="28"/>
        </w:rPr>
        <w:t xml:space="preserve"> года № </w:t>
      </w:r>
      <w:r w:rsidR="00021624">
        <w:rPr>
          <w:rFonts w:ascii="Times New Roman" w:hAnsi="Times New Roman"/>
          <w:bCs/>
          <w:sz w:val="28"/>
          <w:szCs w:val="28"/>
        </w:rPr>
        <w:t>614</w:t>
      </w:r>
      <w:r w:rsidRPr="005A4FC0">
        <w:rPr>
          <w:rFonts w:ascii="Times New Roman" w:hAnsi="Times New Roman"/>
          <w:bCs/>
          <w:sz w:val="28"/>
          <w:szCs w:val="28"/>
        </w:rPr>
        <w:t xml:space="preserve"> утвержден «Стратегический план Министерства финансов Республики Казахстан на 201</w:t>
      </w:r>
      <w:r w:rsidR="00021624">
        <w:rPr>
          <w:rFonts w:ascii="Times New Roman" w:hAnsi="Times New Roman"/>
          <w:bCs/>
          <w:sz w:val="28"/>
          <w:szCs w:val="28"/>
        </w:rPr>
        <w:t>7 - 2021</w:t>
      </w:r>
      <w:r w:rsidRPr="005A4FC0">
        <w:rPr>
          <w:rFonts w:ascii="Times New Roman" w:hAnsi="Times New Roman"/>
          <w:bCs/>
          <w:sz w:val="28"/>
          <w:szCs w:val="28"/>
        </w:rPr>
        <w:t xml:space="preserve"> годы» (далее – Стратегический план).</w:t>
      </w:r>
    </w:p>
    <w:p w:rsidR="00AE1A34" w:rsidRPr="00BE4DD4" w:rsidRDefault="00BE4DD4" w:rsidP="00475E67">
      <w:pPr>
        <w:pBdr>
          <w:bottom w:val="single" w:sz="4" w:space="0" w:color="FFFFFF"/>
        </w:pBdr>
        <w:tabs>
          <w:tab w:val="left" w:pos="8931"/>
        </w:tabs>
        <w:spacing w:after="0" w:line="276" w:lineRule="auto"/>
        <w:ind w:firstLine="567"/>
        <w:jc w:val="both"/>
        <w:rPr>
          <w:rFonts w:ascii="Times New Roman" w:hAnsi="Times New Roman"/>
          <w:sz w:val="28"/>
          <w:szCs w:val="28"/>
          <w:lang w:val="kk-KZ"/>
        </w:rPr>
      </w:pPr>
      <w:r w:rsidRPr="00BE4DD4">
        <w:rPr>
          <w:rFonts w:ascii="Times New Roman" w:hAnsi="Times New Roman"/>
          <w:sz w:val="28"/>
          <w:szCs w:val="28"/>
        </w:rPr>
        <w:t xml:space="preserve">В соответствии с Законом Республики Казахстан от 20 февраля 2017 года № 46-VI «О внесении изменений и дополнений в Закон Республики Казахстан «О республиканском бюджете на 2017 – 2019 годы», а также </w:t>
      </w:r>
      <w:r w:rsidRPr="00BE4DD4">
        <w:rPr>
          <w:rFonts w:ascii="Times New Roman" w:hAnsi="Times New Roman"/>
          <w:sz w:val="28"/>
          <w:szCs w:val="28"/>
          <w:lang w:val="kk-KZ"/>
        </w:rPr>
        <w:t xml:space="preserve">с </w:t>
      </w:r>
      <w:r w:rsidRPr="00BE4DD4">
        <w:rPr>
          <w:rFonts w:ascii="Times New Roman" w:hAnsi="Times New Roman"/>
          <w:spacing w:val="2"/>
          <w:sz w:val="28"/>
          <w:szCs w:val="28"/>
        </w:rPr>
        <w:t>Законом Республики Казахстан от 13 ноября 2017 года № 109-</w:t>
      </w:r>
      <w:r w:rsidRPr="00BE4DD4">
        <w:rPr>
          <w:rFonts w:ascii="Times New Roman" w:hAnsi="Times New Roman"/>
          <w:spacing w:val="2"/>
          <w:sz w:val="28"/>
          <w:szCs w:val="28"/>
          <w:lang w:val="en-US"/>
        </w:rPr>
        <w:t>VI</w:t>
      </w:r>
      <w:r w:rsidRPr="00BE4DD4">
        <w:rPr>
          <w:rFonts w:ascii="Times New Roman" w:hAnsi="Times New Roman"/>
          <w:spacing w:val="2"/>
          <w:sz w:val="28"/>
          <w:szCs w:val="28"/>
        </w:rPr>
        <w:t xml:space="preserve"> </w:t>
      </w:r>
      <w:r w:rsidRPr="00BE4DD4">
        <w:rPr>
          <w:rFonts w:ascii="Times New Roman" w:hAnsi="Times New Roman"/>
          <w:sz w:val="28"/>
          <w:szCs w:val="28"/>
        </w:rPr>
        <w:t>«О внесении изменений и дополнений в Закон Республики Казахстан «О республиканском бюджете на 2017 – 2019 годы»</w:t>
      </w:r>
      <w:r>
        <w:rPr>
          <w:rFonts w:ascii="Times New Roman" w:hAnsi="Times New Roman"/>
          <w:sz w:val="28"/>
          <w:szCs w:val="28"/>
          <w:lang w:val="kk-KZ"/>
        </w:rPr>
        <w:t xml:space="preserve"> </w:t>
      </w:r>
      <w:r w:rsidR="00AE1A34" w:rsidRPr="005A4FC0">
        <w:rPr>
          <w:rFonts w:ascii="Times New Roman" w:hAnsi="Times New Roman"/>
          <w:bCs/>
          <w:sz w:val="28"/>
          <w:szCs w:val="28"/>
        </w:rPr>
        <w:t xml:space="preserve">были разработаны и утверждены </w:t>
      </w:r>
      <w:r w:rsidR="00AE1A34" w:rsidRPr="005A4FC0">
        <w:rPr>
          <w:rFonts w:ascii="Times New Roman" w:hAnsi="Times New Roman"/>
          <w:b/>
          <w:bCs/>
          <w:sz w:val="28"/>
          <w:szCs w:val="28"/>
        </w:rPr>
        <w:t>2</w:t>
      </w:r>
      <w:r w:rsidR="00AE1A34" w:rsidRPr="005A4FC0">
        <w:rPr>
          <w:rFonts w:ascii="Times New Roman" w:hAnsi="Times New Roman"/>
          <w:bCs/>
          <w:sz w:val="28"/>
          <w:szCs w:val="28"/>
        </w:rPr>
        <w:t xml:space="preserve"> изменения в Стратегический план:</w:t>
      </w:r>
    </w:p>
    <w:p w:rsidR="00AE1A34" w:rsidRPr="005A4FC0" w:rsidRDefault="00AE1A34"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5A4FC0">
        <w:rPr>
          <w:rFonts w:ascii="Times New Roman" w:hAnsi="Times New Roman"/>
          <w:bCs/>
          <w:sz w:val="28"/>
          <w:szCs w:val="28"/>
        </w:rPr>
        <w:t xml:space="preserve">1. приказ Министра финансов РК от </w:t>
      </w:r>
      <w:r w:rsidR="00BE4DD4">
        <w:rPr>
          <w:rFonts w:ascii="Times New Roman" w:hAnsi="Times New Roman"/>
          <w:bCs/>
          <w:sz w:val="28"/>
          <w:szCs w:val="28"/>
        </w:rPr>
        <w:t>15</w:t>
      </w:r>
      <w:r w:rsidRPr="005A4FC0">
        <w:rPr>
          <w:rFonts w:ascii="Times New Roman" w:hAnsi="Times New Roman"/>
          <w:bCs/>
          <w:sz w:val="28"/>
          <w:szCs w:val="28"/>
        </w:rPr>
        <w:t xml:space="preserve"> марта 201</w:t>
      </w:r>
      <w:r w:rsidR="00BE4DD4">
        <w:rPr>
          <w:rFonts w:ascii="Times New Roman" w:hAnsi="Times New Roman"/>
          <w:bCs/>
          <w:sz w:val="28"/>
          <w:szCs w:val="28"/>
        </w:rPr>
        <w:t>7</w:t>
      </w:r>
      <w:r w:rsidRPr="005A4FC0">
        <w:rPr>
          <w:rFonts w:ascii="Times New Roman" w:hAnsi="Times New Roman"/>
          <w:bCs/>
          <w:sz w:val="28"/>
          <w:szCs w:val="28"/>
        </w:rPr>
        <w:t xml:space="preserve"> года № </w:t>
      </w:r>
      <w:r w:rsidR="00BE4DD4">
        <w:rPr>
          <w:rFonts w:ascii="Times New Roman" w:hAnsi="Times New Roman"/>
          <w:bCs/>
          <w:sz w:val="28"/>
          <w:szCs w:val="28"/>
        </w:rPr>
        <w:t>165</w:t>
      </w:r>
      <w:r w:rsidRPr="005A4FC0">
        <w:rPr>
          <w:rFonts w:ascii="Times New Roman" w:hAnsi="Times New Roman"/>
          <w:bCs/>
          <w:sz w:val="28"/>
          <w:szCs w:val="28"/>
        </w:rPr>
        <w:t xml:space="preserve"> «О внесении изменений и дополнений в приказ Министра финансов РК от </w:t>
      </w:r>
      <w:r w:rsidR="00BE4DD4">
        <w:rPr>
          <w:rFonts w:ascii="Times New Roman" w:hAnsi="Times New Roman"/>
          <w:bCs/>
          <w:sz w:val="28"/>
          <w:szCs w:val="28"/>
        </w:rPr>
        <w:br/>
      </w:r>
      <w:r w:rsidRPr="005A4FC0">
        <w:rPr>
          <w:rFonts w:ascii="Times New Roman" w:hAnsi="Times New Roman"/>
          <w:bCs/>
          <w:sz w:val="28"/>
          <w:szCs w:val="28"/>
        </w:rPr>
        <w:t>2</w:t>
      </w:r>
      <w:r w:rsidR="00383F5F">
        <w:rPr>
          <w:rFonts w:ascii="Times New Roman" w:hAnsi="Times New Roman"/>
          <w:bCs/>
          <w:sz w:val="28"/>
          <w:szCs w:val="28"/>
        </w:rPr>
        <w:t>0 декабря 2016</w:t>
      </w:r>
      <w:r w:rsidRPr="005A4FC0">
        <w:rPr>
          <w:rFonts w:ascii="Times New Roman" w:hAnsi="Times New Roman"/>
          <w:bCs/>
          <w:sz w:val="28"/>
          <w:szCs w:val="28"/>
        </w:rPr>
        <w:t xml:space="preserve"> года «О Стратегическом плане Министерства финансов Республики Казахстан на 20</w:t>
      </w:r>
      <w:r w:rsidR="00383F5F">
        <w:rPr>
          <w:rFonts w:ascii="Times New Roman" w:hAnsi="Times New Roman"/>
          <w:bCs/>
          <w:sz w:val="28"/>
          <w:szCs w:val="28"/>
        </w:rPr>
        <w:t>17-2021</w:t>
      </w:r>
      <w:r w:rsidRPr="005A4FC0">
        <w:rPr>
          <w:rFonts w:ascii="Times New Roman" w:hAnsi="Times New Roman"/>
          <w:bCs/>
          <w:sz w:val="28"/>
          <w:szCs w:val="28"/>
        </w:rPr>
        <w:t xml:space="preserve"> годы»;</w:t>
      </w:r>
    </w:p>
    <w:p w:rsidR="00AE1A34" w:rsidRPr="005A4FC0" w:rsidRDefault="00AE1A34"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5A4FC0">
        <w:rPr>
          <w:rFonts w:ascii="Times New Roman" w:hAnsi="Times New Roman"/>
          <w:bCs/>
          <w:sz w:val="28"/>
          <w:szCs w:val="28"/>
        </w:rPr>
        <w:t xml:space="preserve">2. приказ Министра финансов РК от </w:t>
      </w:r>
      <w:r w:rsidR="00BE4DD4">
        <w:rPr>
          <w:rFonts w:ascii="Times New Roman" w:hAnsi="Times New Roman"/>
          <w:bCs/>
          <w:sz w:val="28"/>
          <w:szCs w:val="28"/>
        </w:rPr>
        <w:t>11 декабря</w:t>
      </w:r>
      <w:r w:rsidRPr="005A4FC0">
        <w:rPr>
          <w:rFonts w:ascii="Times New Roman" w:hAnsi="Times New Roman"/>
          <w:bCs/>
          <w:sz w:val="28"/>
          <w:szCs w:val="28"/>
        </w:rPr>
        <w:t xml:space="preserve"> 201</w:t>
      </w:r>
      <w:r w:rsidR="00BE4DD4">
        <w:rPr>
          <w:rFonts w:ascii="Times New Roman" w:hAnsi="Times New Roman"/>
          <w:bCs/>
          <w:sz w:val="28"/>
          <w:szCs w:val="28"/>
        </w:rPr>
        <w:t>7</w:t>
      </w:r>
      <w:r w:rsidRPr="005A4FC0">
        <w:rPr>
          <w:rFonts w:ascii="Times New Roman" w:hAnsi="Times New Roman"/>
          <w:bCs/>
          <w:sz w:val="28"/>
          <w:szCs w:val="28"/>
        </w:rPr>
        <w:t xml:space="preserve"> года № </w:t>
      </w:r>
      <w:r w:rsidR="00BE4DD4">
        <w:rPr>
          <w:rFonts w:ascii="Times New Roman" w:hAnsi="Times New Roman"/>
          <w:bCs/>
          <w:sz w:val="28"/>
          <w:szCs w:val="28"/>
        </w:rPr>
        <w:t>709</w:t>
      </w:r>
      <w:r w:rsidRPr="005A4FC0">
        <w:rPr>
          <w:rFonts w:ascii="Times New Roman" w:hAnsi="Times New Roman"/>
          <w:bCs/>
          <w:sz w:val="28"/>
          <w:szCs w:val="28"/>
        </w:rPr>
        <w:t xml:space="preserve"> «О внесении изменений и дополнений в приказ Министра финансов РК </w:t>
      </w:r>
      <w:r w:rsidR="00383F5F" w:rsidRPr="005A4FC0">
        <w:rPr>
          <w:rFonts w:ascii="Times New Roman" w:hAnsi="Times New Roman"/>
          <w:bCs/>
          <w:sz w:val="28"/>
          <w:szCs w:val="28"/>
        </w:rPr>
        <w:t xml:space="preserve">от </w:t>
      </w:r>
      <w:r w:rsidR="00383F5F">
        <w:rPr>
          <w:rFonts w:ascii="Times New Roman" w:hAnsi="Times New Roman"/>
          <w:bCs/>
          <w:sz w:val="28"/>
          <w:szCs w:val="28"/>
        </w:rPr>
        <w:br/>
      </w:r>
      <w:r w:rsidR="00383F5F" w:rsidRPr="005A4FC0">
        <w:rPr>
          <w:rFonts w:ascii="Times New Roman" w:hAnsi="Times New Roman"/>
          <w:bCs/>
          <w:sz w:val="28"/>
          <w:szCs w:val="28"/>
        </w:rPr>
        <w:t>2</w:t>
      </w:r>
      <w:r w:rsidR="00383F5F">
        <w:rPr>
          <w:rFonts w:ascii="Times New Roman" w:hAnsi="Times New Roman"/>
          <w:bCs/>
          <w:sz w:val="28"/>
          <w:szCs w:val="28"/>
        </w:rPr>
        <w:t>0 декабря 2016</w:t>
      </w:r>
      <w:r w:rsidR="00383F5F" w:rsidRPr="005A4FC0">
        <w:rPr>
          <w:rFonts w:ascii="Times New Roman" w:hAnsi="Times New Roman"/>
          <w:bCs/>
          <w:sz w:val="28"/>
          <w:szCs w:val="28"/>
        </w:rPr>
        <w:t xml:space="preserve"> года «О Стратегическом плане Министерства финансов Республики Казахстан на 20</w:t>
      </w:r>
      <w:r w:rsidR="00383F5F">
        <w:rPr>
          <w:rFonts w:ascii="Times New Roman" w:hAnsi="Times New Roman"/>
          <w:bCs/>
          <w:sz w:val="28"/>
          <w:szCs w:val="28"/>
        </w:rPr>
        <w:t>17-2021</w:t>
      </w:r>
      <w:r w:rsidR="00383F5F" w:rsidRPr="005A4FC0">
        <w:rPr>
          <w:rFonts w:ascii="Times New Roman" w:hAnsi="Times New Roman"/>
          <w:bCs/>
          <w:sz w:val="28"/>
          <w:szCs w:val="28"/>
        </w:rPr>
        <w:t xml:space="preserve"> годы»</w:t>
      </w:r>
      <w:r w:rsidRPr="005A4FC0">
        <w:rPr>
          <w:rFonts w:ascii="Times New Roman" w:hAnsi="Times New Roman"/>
          <w:bCs/>
          <w:sz w:val="28"/>
          <w:szCs w:val="28"/>
        </w:rPr>
        <w:t>.</w:t>
      </w:r>
      <w:r w:rsidR="00A447C0">
        <w:rPr>
          <w:rFonts w:ascii="Times New Roman" w:hAnsi="Times New Roman"/>
          <w:bCs/>
          <w:sz w:val="28"/>
          <w:szCs w:val="28"/>
        </w:rPr>
        <w:t xml:space="preserve"> </w:t>
      </w:r>
    </w:p>
    <w:p w:rsidR="00AE1A34" w:rsidRPr="005A4FC0" w:rsidRDefault="00AE1A34" w:rsidP="00475E67">
      <w:pPr>
        <w:pBdr>
          <w:bottom w:val="single" w:sz="4" w:space="0" w:color="FFFFFF"/>
        </w:pBdr>
        <w:tabs>
          <w:tab w:val="left" w:pos="8931"/>
        </w:tabs>
        <w:spacing w:after="0" w:line="276" w:lineRule="auto"/>
        <w:ind w:firstLine="567"/>
        <w:jc w:val="both"/>
        <w:rPr>
          <w:rFonts w:ascii="Times New Roman" w:hAnsi="Times New Roman"/>
          <w:bCs/>
          <w:sz w:val="28"/>
          <w:szCs w:val="28"/>
        </w:rPr>
      </w:pPr>
      <w:r w:rsidRPr="005A4FC0">
        <w:rPr>
          <w:rFonts w:ascii="Times New Roman" w:hAnsi="Times New Roman"/>
          <w:bCs/>
          <w:sz w:val="28"/>
          <w:szCs w:val="28"/>
        </w:rPr>
        <w:t xml:space="preserve">В Стратегическом плане закреплена реализация </w:t>
      </w:r>
      <w:r w:rsidRPr="005A4FC0">
        <w:rPr>
          <w:rFonts w:ascii="Times New Roman" w:hAnsi="Times New Roman"/>
          <w:b/>
          <w:bCs/>
          <w:sz w:val="28"/>
          <w:szCs w:val="28"/>
        </w:rPr>
        <w:t>2</w:t>
      </w:r>
      <w:r w:rsidRPr="005A4FC0">
        <w:rPr>
          <w:rFonts w:ascii="Times New Roman" w:hAnsi="Times New Roman"/>
          <w:bCs/>
          <w:sz w:val="28"/>
          <w:szCs w:val="28"/>
        </w:rPr>
        <w:t xml:space="preserve"> направлений, которые включают </w:t>
      </w:r>
      <w:r w:rsidR="00383F5F">
        <w:rPr>
          <w:rFonts w:ascii="Times New Roman" w:hAnsi="Times New Roman"/>
          <w:b/>
          <w:bCs/>
          <w:sz w:val="28"/>
          <w:szCs w:val="28"/>
        </w:rPr>
        <w:t>5</w:t>
      </w:r>
      <w:r w:rsidRPr="005A4FC0">
        <w:rPr>
          <w:rFonts w:ascii="Times New Roman" w:hAnsi="Times New Roman"/>
          <w:bCs/>
          <w:sz w:val="28"/>
          <w:szCs w:val="28"/>
        </w:rPr>
        <w:t xml:space="preserve"> целей, </w:t>
      </w:r>
      <w:r w:rsidR="00383F5F" w:rsidRPr="00E3182F">
        <w:rPr>
          <w:rFonts w:ascii="Times New Roman" w:hAnsi="Times New Roman"/>
          <w:b/>
          <w:bCs/>
          <w:sz w:val="28"/>
          <w:szCs w:val="28"/>
        </w:rPr>
        <w:t>32</w:t>
      </w:r>
      <w:r w:rsidRPr="005A4FC0">
        <w:rPr>
          <w:rFonts w:ascii="Times New Roman" w:hAnsi="Times New Roman"/>
          <w:bCs/>
          <w:sz w:val="28"/>
          <w:szCs w:val="28"/>
        </w:rPr>
        <w:t xml:space="preserve"> целевых индикаторов из них</w:t>
      </w:r>
      <w:r w:rsidRPr="005A4FC0">
        <w:rPr>
          <w:rFonts w:ascii="Times New Roman" w:hAnsi="Times New Roman"/>
          <w:bCs/>
          <w:sz w:val="28"/>
          <w:szCs w:val="28"/>
          <w:lang w:val="kk-KZ"/>
        </w:rPr>
        <w:t xml:space="preserve"> исполнение </w:t>
      </w:r>
      <w:r w:rsidRPr="005A4FC0">
        <w:rPr>
          <w:rFonts w:ascii="Times New Roman" w:hAnsi="Times New Roman"/>
          <w:bCs/>
          <w:sz w:val="28"/>
          <w:szCs w:val="28"/>
        </w:rPr>
        <w:t>в 201</w:t>
      </w:r>
      <w:r w:rsidR="00383F5F">
        <w:rPr>
          <w:rFonts w:ascii="Times New Roman" w:hAnsi="Times New Roman"/>
          <w:bCs/>
          <w:sz w:val="28"/>
          <w:szCs w:val="28"/>
        </w:rPr>
        <w:t>7</w:t>
      </w:r>
      <w:r w:rsidRPr="005A4FC0">
        <w:rPr>
          <w:rFonts w:ascii="Times New Roman" w:hAnsi="Times New Roman"/>
          <w:bCs/>
          <w:sz w:val="28"/>
          <w:szCs w:val="28"/>
        </w:rPr>
        <w:t xml:space="preserve"> году предусмотрено</w:t>
      </w:r>
      <w:r w:rsidRPr="005A4FC0">
        <w:rPr>
          <w:rFonts w:ascii="Times New Roman" w:hAnsi="Times New Roman"/>
          <w:bCs/>
          <w:sz w:val="28"/>
          <w:szCs w:val="28"/>
          <w:lang w:val="kk-KZ"/>
        </w:rPr>
        <w:t xml:space="preserve"> – </w:t>
      </w:r>
      <w:r w:rsidR="00232C2F" w:rsidRPr="00212E78">
        <w:rPr>
          <w:rFonts w:ascii="Times New Roman" w:hAnsi="Times New Roman"/>
          <w:b/>
          <w:bCs/>
          <w:sz w:val="28"/>
          <w:szCs w:val="28"/>
        </w:rPr>
        <w:t>29</w:t>
      </w:r>
      <w:r w:rsidRPr="00212E78">
        <w:rPr>
          <w:rFonts w:ascii="Times New Roman" w:hAnsi="Times New Roman"/>
          <w:bCs/>
          <w:sz w:val="28"/>
          <w:szCs w:val="28"/>
        </w:rPr>
        <w:t>.</w:t>
      </w:r>
      <w:r w:rsidRPr="005A4FC0">
        <w:rPr>
          <w:rFonts w:ascii="Times New Roman" w:hAnsi="Times New Roman"/>
          <w:bCs/>
          <w:sz w:val="28"/>
          <w:szCs w:val="28"/>
        </w:rPr>
        <w:t xml:space="preserve"> </w:t>
      </w:r>
    </w:p>
    <w:p w:rsidR="00AE1A34" w:rsidRPr="005A4FC0" w:rsidRDefault="00AE1A34" w:rsidP="00475E67">
      <w:pPr>
        <w:pBdr>
          <w:bottom w:val="single" w:sz="4" w:space="0" w:color="FFFFFF"/>
        </w:pBdr>
        <w:tabs>
          <w:tab w:val="left" w:pos="8931"/>
        </w:tabs>
        <w:spacing w:after="0" w:line="276" w:lineRule="auto"/>
        <w:ind w:firstLine="567"/>
        <w:jc w:val="both"/>
        <w:rPr>
          <w:rFonts w:ascii="Times New Roman" w:hAnsi="Times New Roman"/>
          <w:b/>
          <w:sz w:val="28"/>
          <w:szCs w:val="28"/>
        </w:rPr>
      </w:pPr>
      <w:r w:rsidRPr="005A4FC0">
        <w:rPr>
          <w:rFonts w:ascii="Times New Roman" w:hAnsi="Times New Roman"/>
          <w:b/>
          <w:sz w:val="28"/>
          <w:szCs w:val="28"/>
        </w:rPr>
        <w:t>Стратегическое направление 1 «</w:t>
      </w:r>
      <w:r w:rsidR="00C93136" w:rsidRPr="00C93136">
        <w:rPr>
          <w:rFonts w:ascii="Times New Roman" w:hAnsi="Times New Roman"/>
          <w:b/>
          <w:sz w:val="28"/>
          <w:szCs w:val="28"/>
        </w:rPr>
        <w:t>Содействие устойчивости финансовой системы</w:t>
      </w:r>
      <w:r w:rsidRPr="005A4FC0">
        <w:rPr>
          <w:rFonts w:ascii="Times New Roman" w:hAnsi="Times New Roman"/>
          <w:b/>
          <w:sz w:val="28"/>
          <w:szCs w:val="28"/>
        </w:rPr>
        <w:t>»</w:t>
      </w:r>
    </w:p>
    <w:p w:rsidR="00AE1A34" w:rsidRDefault="00AE1A34" w:rsidP="00475E67">
      <w:pPr>
        <w:pBdr>
          <w:bottom w:val="single" w:sz="4" w:space="0" w:color="FFFFFF"/>
        </w:pBdr>
        <w:tabs>
          <w:tab w:val="left" w:pos="8931"/>
        </w:tabs>
        <w:spacing w:after="0" w:line="276" w:lineRule="auto"/>
        <w:ind w:firstLine="567"/>
        <w:jc w:val="both"/>
        <w:rPr>
          <w:rFonts w:ascii="Times New Roman" w:hAnsi="Times New Roman"/>
          <w:bCs/>
          <w:i/>
          <w:sz w:val="28"/>
          <w:szCs w:val="28"/>
        </w:rPr>
      </w:pPr>
      <w:r w:rsidRPr="005A4FC0">
        <w:rPr>
          <w:rFonts w:ascii="Times New Roman" w:hAnsi="Times New Roman"/>
          <w:bCs/>
          <w:i/>
          <w:sz w:val="28"/>
          <w:szCs w:val="28"/>
        </w:rPr>
        <w:t>Цель 1.1. «</w:t>
      </w:r>
      <w:r w:rsidR="00C93136" w:rsidRPr="00C93136">
        <w:rPr>
          <w:rFonts w:ascii="Times New Roman" w:hAnsi="Times New Roman"/>
          <w:bCs/>
          <w:i/>
          <w:sz w:val="28"/>
          <w:szCs w:val="28"/>
        </w:rPr>
        <w:t>Обеспечение сбалансированности бюджета</w:t>
      </w:r>
      <w:r w:rsidRPr="005A4FC0">
        <w:rPr>
          <w:rFonts w:ascii="Times New Roman" w:hAnsi="Times New Roman"/>
          <w:bCs/>
          <w:i/>
          <w:sz w:val="28"/>
          <w:szCs w:val="28"/>
        </w:rPr>
        <w:t>»</w:t>
      </w:r>
    </w:p>
    <w:p w:rsidR="00353C65" w:rsidRDefault="00AE1A34" w:rsidP="00884A28">
      <w:pPr>
        <w:pBdr>
          <w:bottom w:val="single" w:sz="4" w:space="0" w:color="FFFFFF"/>
        </w:pBdr>
        <w:tabs>
          <w:tab w:val="left" w:pos="8931"/>
        </w:tabs>
        <w:spacing w:after="0" w:line="276" w:lineRule="auto"/>
        <w:ind w:firstLine="567"/>
        <w:jc w:val="both"/>
        <w:rPr>
          <w:rFonts w:ascii="Times New Roman" w:hAnsi="Times New Roman"/>
          <w:b/>
          <w:bCs/>
          <w:i/>
          <w:sz w:val="28"/>
          <w:szCs w:val="28"/>
        </w:rPr>
      </w:pPr>
      <w:r w:rsidRPr="00AB68CE">
        <w:rPr>
          <w:rFonts w:ascii="Times New Roman" w:hAnsi="Times New Roman"/>
          <w:b/>
          <w:bCs/>
          <w:i/>
          <w:sz w:val="28"/>
          <w:szCs w:val="28"/>
        </w:rPr>
        <w:t>По целевому индикатору</w:t>
      </w:r>
      <w:r w:rsidRPr="005A4FC0">
        <w:rPr>
          <w:rFonts w:ascii="Times New Roman" w:hAnsi="Times New Roman"/>
          <w:bCs/>
          <w:i/>
          <w:sz w:val="28"/>
          <w:szCs w:val="28"/>
        </w:rPr>
        <w:t xml:space="preserve"> </w:t>
      </w:r>
      <w:r w:rsidRPr="00816D2E">
        <w:rPr>
          <w:rFonts w:ascii="Times New Roman" w:hAnsi="Times New Roman"/>
          <w:b/>
          <w:bCs/>
          <w:i/>
          <w:sz w:val="28"/>
          <w:szCs w:val="28"/>
        </w:rPr>
        <w:t>«Коэффициент налоговой дисциплины»</w:t>
      </w:r>
    </w:p>
    <w:p w:rsidR="00D05EBF" w:rsidRPr="00670F08" w:rsidRDefault="00D05EBF" w:rsidP="00475E67">
      <w:pPr>
        <w:spacing w:after="0" w:line="276" w:lineRule="auto"/>
        <w:ind w:firstLine="708"/>
        <w:jc w:val="both"/>
        <w:rPr>
          <w:rFonts w:ascii="Times New Roman" w:hAnsi="Times New Roman"/>
          <w:sz w:val="28"/>
          <w:szCs w:val="28"/>
          <w:lang w:val="kk-KZ"/>
        </w:rPr>
      </w:pPr>
      <w:r w:rsidRPr="00670F08">
        <w:rPr>
          <w:rFonts w:ascii="Times New Roman" w:hAnsi="Times New Roman"/>
          <w:sz w:val="28"/>
          <w:szCs w:val="28"/>
          <w:lang w:val="kk-KZ"/>
        </w:rPr>
        <w:t>При расчете данного индикатора учитываются налоговые поступления (ГБ+НФ), сумма возврата НДС, обороты по реализации и СГД неплательщиков НДС.</w:t>
      </w:r>
    </w:p>
    <w:p w:rsidR="00D05EBF" w:rsidRPr="00670F08" w:rsidRDefault="00D05EBF" w:rsidP="00475E67">
      <w:pPr>
        <w:spacing w:after="0" w:line="276" w:lineRule="auto"/>
        <w:ind w:firstLine="708"/>
        <w:jc w:val="both"/>
        <w:rPr>
          <w:rFonts w:ascii="Times New Roman" w:hAnsi="Times New Roman"/>
          <w:sz w:val="28"/>
          <w:szCs w:val="28"/>
          <w:lang w:val="kk-KZ"/>
        </w:rPr>
      </w:pPr>
      <w:r w:rsidRPr="00670F08">
        <w:rPr>
          <w:rFonts w:ascii="Times New Roman" w:hAnsi="Times New Roman"/>
          <w:sz w:val="28"/>
          <w:szCs w:val="28"/>
          <w:lang w:val="kk-KZ"/>
        </w:rPr>
        <w:t>Сведения по фактическим оборотам по реализации формируются по данным налоговой отчетности по форме 300.00 (Декларация по НДС), по СГД неплательщиков НДС по данным налоговой отчетности 100.00, 110.00, 150.00, 220.00, 910.00, 911.00 (декларации по КПН, ИПН, упрощенная декларация для субъектов бизнеса и расчет патента).</w:t>
      </w:r>
    </w:p>
    <w:p w:rsidR="00D05EBF" w:rsidRPr="00670F08" w:rsidRDefault="00D05EBF" w:rsidP="00475E67">
      <w:pPr>
        <w:spacing w:after="0" w:line="276" w:lineRule="auto"/>
        <w:ind w:firstLine="708"/>
        <w:jc w:val="both"/>
        <w:rPr>
          <w:rFonts w:ascii="Times New Roman" w:hAnsi="Times New Roman"/>
          <w:sz w:val="28"/>
          <w:szCs w:val="28"/>
          <w:lang w:val="kk-KZ"/>
        </w:rPr>
      </w:pPr>
      <w:r w:rsidRPr="00670F08">
        <w:rPr>
          <w:rFonts w:ascii="Times New Roman" w:hAnsi="Times New Roman"/>
          <w:sz w:val="28"/>
          <w:szCs w:val="28"/>
          <w:lang w:val="kk-KZ"/>
        </w:rPr>
        <w:t xml:space="preserve">Декларация по НДС и упрощенная декларация за 4 квартал 2017 года в соответствии с законодательством предоставляются в налоговые органы не позднее 15 числа второго месяца, следующего за отчетным налоговым периодом, т.е. не позднее 15 февраля 2018г. Декларации по КПН и ИПН за </w:t>
      </w:r>
      <w:r w:rsidRPr="00670F08">
        <w:rPr>
          <w:rFonts w:ascii="Times New Roman" w:hAnsi="Times New Roman"/>
          <w:sz w:val="28"/>
          <w:szCs w:val="28"/>
          <w:lang w:val="kk-KZ"/>
        </w:rPr>
        <w:lastRenderedPageBreak/>
        <w:t>2017 год предоставляются не позднее 31 марта, следующего за отчетным налоговым периодом, т.е. не позднее 31 марта 2018 года.</w:t>
      </w:r>
    </w:p>
    <w:p w:rsidR="00D05EBF" w:rsidRPr="00CE0CBF" w:rsidRDefault="00D05EBF" w:rsidP="00475E67">
      <w:pPr>
        <w:spacing w:after="0" w:line="276" w:lineRule="auto"/>
        <w:ind w:firstLine="708"/>
        <w:jc w:val="both"/>
        <w:rPr>
          <w:rFonts w:ascii="Times New Roman" w:hAnsi="Times New Roman"/>
          <w:sz w:val="28"/>
          <w:szCs w:val="28"/>
          <w:lang w:val="kk-KZ"/>
        </w:rPr>
      </w:pPr>
      <w:r w:rsidRPr="00CE0CBF">
        <w:rPr>
          <w:rFonts w:ascii="Times New Roman" w:hAnsi="Times New Roman"/>
          <w:sz w:val="28"/>
          <w:szCs w:val="28"/>
          <w:lang w:val="kk-KZ"/>
        </w:rPr>
        <w:t>Годовой план по доходам в компетенции КГД</w:t>
      </w:r>
      <w:r w:rsidRPr="00CE0CBF">
        <w:rPr>
          <w:rFonts w:ascii="Times New Roman" w:hAnsi="Times New Roman"/>
          <w:sz w:val="28"/>
          <w:szCs w:val="28"/>
          <w:u w:val="single"/>
          <w:lang w:val="kk-KZ"/>
        </w:rPr>
        <w:t xml:space="preserve"> </w:t>
      </w:r>
      <w:r w:rsidRPr="00CE0CBF">
        <w:rPr>
          <w:rFonts w:ascii="Times New Roman" w:hAnsi="Times New Roman"/>
          <w:sz w:val="28"/>
          <w:szCs w:val="28"/>
          <w:lang w:val="kk-KZ"/>
        </w:rPr>
        <w:t>в консолидированный бюджет исполнен на 106,4%</w:t>
      </w:r>
      <w:r>
        <w:rPr>
          <w:rFonts w:ascii="Times New Roman" w:hAnsi="Times New Roman"/>
          <w:sz w:val="28"/>
          <w:szCs w:val="28"/>
          <w:lang w:val="kk-KZ"/>
        </w:rPr>
        <w:t xml:space="preserve">. </w:t>
      </w:r>
      <w:r w:rsidRPr="00CE0CBF">
        <w:rPr>
          <w:rFonts w:ascii="Times New Roman" w:hAnsi="Times New Roman"/>
          <w:sz w:val="28"/>
          <w:szCs w:val="28"/>
          <w:lang w:val="kk-KZ"/>
        </w:rPr>
        <w:t>При плане 8 314,7 млрд.тенге фактически поступило 8 844,4 млрд.тенге с перевыполнением на 529,7 млрд.тенге.</w:t>
      </w:r>
      <w:r>
        <w:rPr>
          <w:rFonts w:ascii="Times New Roman" w:hAnsi="Times New Roman"/>
          <w:sz w:val="28"/>
          <w:szCs w:val="28"/>
          <w:lang w:val="kk-KZ"/>
        </w:rPr>
        <w:t xml:space="preserve"> В </w:t>
      </w:r>
      <w:r w:rsidRPr="00CE0CBF">
        <w:rPr>
          <w:rFonts w:ascii="Times New Roman" w:hAnsi="Times New Roman"/>
          <w:sz w:val="28"/>
          <w:szCs w:val="28"/>
          <w:lang w:val="kk-KZ"/>
        </w:rPr>
        <w:t>том числе:</w:t>
      </w:r>
    </w:p>
    <w:p w:rsidR="00D05EBF" w:rsidRPr="00CE0CBF" w:rsidRDefault="00D05EBF" w:rsidP="00E87EE6">
      <w:pPr>
        <w:pStyle w:val="a3"/>
        <w:numPr>
          <w:ilvl w:val="0"/>
          <w:numId w:val="4"/>
        </w:numPr>
        <w:tabs>
          <w:tab w:val="left" w:pos="1134"/>
        </w:tabs>
        <w:spacing w:after="0"/>
        <w:ind w:left="0" w:firstLine="708"/>
        <w:jc w:val="both"/>
        <w:rPr>
          <w:rFonts w:ascii="Times New Roman" w:hAnsi="Times New Roman"/>
          <w:sz w:val="28"/>
          <w:szCs w:val="28"/>
          <w:lang w:val="kk-KZ"/>
        </w:rPr>
      </w:pPr>
      <w:r w:rsidRPr="00CE0CBF">
        <w:rPr>
          <w:rFonts w:ascii="Times New Roman" w:hAnsi="Times New Roman"/>
          <w:sz w:val="28"/>
          <w:szCs w:val="28"/>
          <w:lang w:val="kk-KZ"/>
        </w:rPr>
        <w:t>по налоговым поступлениям исполнен на 106,3%</w:t>
      </w:r>
      <w:r>
        <w:rPr>
          <w:rFonts w:ascii="Times New Roman" w:hAnsi="Times New Roman"/>
          <w:sz w:val="28"/>
          <w:szCs w:val="28"/>
          <w:lang w:val="kk-KZ"/>
        </w:rPr>
        <w:t>.</w:t>
      </w:r>
      <w:r w:rsidRPr="00CE0CBF">
        <w:rPr>
          <w:rFonts w:ascii="Times New Roman" w:hAnsi="Times New Roman"/>
          <w:sz w:val="28"/>
          <w:szCs w:val="28"/>
          <w:lang w:val="kk-KZ"/>
        </w:rPr>
        <w:t xml:space="preserve"> Ппри плане 8 290,2 млрд.тенге фактически поступило 8 812,0 млрд.тенге с перевыполнением на 521,8 млрд.тенге;</w:t>
      </w:r>
    </w:p>
    <w:p w:rsidR="00D05EBF" w:rsidRDefault="00D05EBF" w:rsidP="00E87EE6">
      <w:pPr>
        <w:pStyle w:val="a3"/>
        <w:numPr>
          <w:ilvl w:val="0"/>
          <w:numId w:val="4"/>
        </w:numPr>
        <w:tabs>
          <w:tab w:val="left" w:pos="1134"/>
        </w:tabs>
        <w:spacing w:after="0"/>
        <w:ind w:left="0" w:firstLine="708"/>
        <w:jc w:val="both"/>
        <w:rPr>
          <w:rFonts w:ascii="Times New Roman" w:hAnsi="Times New Roman"/>
          <w:sz w:val="28"/>
          <w:szCs w:val="28"/>
          <w:lang w:val="kk-KZ"/>
        </w:rPr>
      </w:pPr>
      <w:r w:rsidRPr="00CE0CBF">
        <w:rPr>
          <w:rFonts w:ascii="Times New Roman" w:hAnsi="Times New Roman"/>
          <w:sz w:val="28"/>
          <w:szCs w:val="28"/>
          <w:lang w:val="kk-KZ"/>
        </w:rPr>
        <w:t>по неналоговым поступлениям в компетенции КГД план исполнен на 132,5%</w:t>
      </w:r>
      <w:r>
        <w:rPr>
          <w:rFonts w:ascii="Times New Roman" w:hAnsi="Times New Roman"/>
          <w:sz w:val="28"/>
          <w:szCs w:val="28"/>
          <w:lang w:val="kk-KZ"/>
        </w:rPr>
        <w:t>. П</w:t>
      </w:r>
      <w:r w:rsidRPr="00CE0CBF">
        <w:rPr>
          <w:rFonts w:ascii="Times New Roman" w:hAnsi="Times New Roman"/>
          <w:sz w:val="28"/>
          <w:szCs w:val="28"/>
          <w:lang w:val="kk-KZ"/>
        </w:rPr>
        <w:t>ри плане 24,5 млрд.тенге фактически поступило 32,4 млрд.тенге с перевыполнением на 7,9 млрд.тенге.</w:t>
      </w:r>
    </w:p>
    <w:tbl>
      <w:tblPr>
        <w:tblStyle w:val="af1"/>
        <w:tblW w:w="0" w:type="auto"/>
        <w:tblInd w:w="108" w:type="dxa"/>
        <w:tblLook w:val="0000" w:firstRow="0" w:lastRow="0" w:firstColumn="0" w:lastColumn="0" w:noHBand="0" w:noVBand="0"/>
      </w:tblPr>
      <w:tblGrid>
        <w:gridCol w:w="5046"/>
        <w:gridCol w:w="1112"/>
        <w:gridCol w:w="1112"/>
        <w:gridCol w:w="1116"/>
        <w:gridCol w:w="1077"/>
      </w:tblGrid>
      <w:tr w:rsidR="00D05EBF" w:rsidRPr="00CE0CBF" w:rsidTr="00D05EBF">
        <w:trPr>
          <w:trHeight w:val="345"/>
        </w:trPr>
        <w:tc>
          <w:tcPr>
            <w:tcW w:w="9463" w:type="dxa"/>
            <w:gridSpan w:val="5"/>
          </w:tcPr>
          <w:p w:rsidR="00D05EBF" w:rsidRPr="00CE0CBF" w:rsidRDefault="00D05EBF" w:rsidP="00475E67">
            <w:pPr>
              <w:tabs>
                <w:tab w:val="left" w:pos="1134"/>
              </w:tabs>
              <w:spacing w:line="276" w:lineRule="auto"/>
              <w:jc w:val="right"/>
              <w:rPr>
                <w:rFonts w:ascii="Times New Roman" w:hAnsi="Times New Roman"/>
                <w:b/>
                <w:sz w:val="24"/>
                <w:szCs w:val="24"/>
                <w:lang w:val="kk-KZ" w:eastAsia="ru-RU"/>
              </w:rPr>
            </w:pPr>
            <w:r w:rsidRPr="00CE0CBF">
              <w:rPr>
                <w:rFonts w:ascii="Times New Roman" w:hAnsi="Times New Roman"/>
                <w:b/>
                <w:sz w:val="24"/>
                <w:szCs w:val="24"/>
                <w:lang w:val="kk-KZ" w:eastAsia="ru-RU"/>
              </w:rPr>
              <w:t>млн.тенге</w:t>
            </w:r>
          </w:p>
        </w:tc>
      </w:tr>
      <w:tr w:rsidR="00D05EBF" w:rsidRPr="00CE0CBF" w:rsidTr="00D05EBF">
        <w:tblPrEx>
          <w:tblLook w:val="04A0" w:firstRow="1" w:lastRow="0" w:firstColumn="1" w:lastColumn="0" w:noHBand="0" w:noVBand="1"/>
        </w:tblPrEx>
        <w:tc>
          <w:tcPr>
            <w:tcW w:w="5046" w:type="dxa"/>
            <w:vMerge w:val="restart"/>
            <w:vAlign w:val="center"/>
          </w:tcPr>
          <w:p w:rsidR="00D05EBF" w:rsidRPr="00CE0CBF" w:rsidRDefault="00D05EBF" w:rsidP="00475E67">
            <w:pPr>
              <w:tabs>
                <w:tab w:val="left" w:pos="1134"/>
              </w:tabs>
              <w:spacing w:line="276" w:lineRule="auto"/>
              <w:jc w:val="center"/>
              <w:rPr>
                <w:rFonts w:ascii="Times New Roman" w:hAnsi="Times New Roman"/>
                <w:b/>
                <w:szCs w:val="24"/>
                <w:lang w:val="kk-KZ" w:eastAsia="ru-RU"/>
              </w:rPr>
            </w:pPr>
            <w:r w:rsidRPr="00CE0CBF">
              <w:rPr>
                <w:rFonts w:ascii="Times New Roman" w:hAnsi="Times New Roman"/>
                <w:b/>
                <w:sz w:val="24"/>
                <w:szCs w:val="24"/>
                <w:lang w:val="kk-KZ" w:eastAsia="ru-RU"/>
              </w:rPr>
              <w:t>Наименование платежей</w:t>
            </w:r>
          </w:p>
        </w:tc>
        <w:tc>
          <w:tcPr>
            <w:tcW w:w="4417" w:type="dxa"/>
            <w:gridSpan w:val="4"/>
            <w:vAlign w:val="center"/>
          </w:tcPr>
          <w:p w:rsidR="00D05EBF" w:rsidRPr="00CE0CBF" w:rsidRDefault="00D05EBF" w:rsidP="00475E67">
            <w:pPr>
              <w:tabs>
                <w:tab w:val="left" w:pos="1134"/>
              </w:tabs>
              <w:spacing w:line="276" w:lineRule="auto"/>
              <w:jc w:val="center"/>
              <w:rPr>
                <w:rFonts w:ascii="Times New Roman" w:hAnsi="Times New Roman"/>
                <w:b/>
                <w:szCs w:val="24"/>
                <w:lang w:val="kk-KZ" w:eastAsia="ru-RU"/>
              </w:rPr>
            </w:pPr>
            <w:r w:rsidRPr="00CE0CBF">
              <w:rPr>
                <w:rFonts w:ascii="Times New Roman" w:hAnsi="Times New Roman"/>
                <w:b/>
                <w:szCs w:val="24"/>
                <w:lang w:val="kk-KZ" w:eastAsia="ru-RU"/>
              </w:rPr>
              <w:t>Консолидированный бюджет (ГБ+НФ)</w:t>
            </w:r>
          </w:p>
        </w:tc>
      </w:tr>
      <w:tr w:rsidR="00D05EBF" w:rsidRPr="00CE0CBF" w:rsidTr="00D05EBF">
        <w:tblPrEx>
          <w:tblLook w:val="04A0" w:firstRow="1" w:lastRow="0" w:firstColumn="1" w:lastColumn="0" w:noHBand="0" w:noVBand="1"/>
        </w:tblPrEx>
        <w:tc>
          <w:tcPr>
            <w:tcW w:w="5046" w:type="dxa"/>
            <w:vMerge/>
            <w:vAlign w:val="center"/>
          </w:tcPr>
          <w:p w:rsidR="00D05EBF" w:rsidRPr="00CE0CBF" w:rsidRDefault="00D05EBF" w:rsidP="00475E67">
            <w:pPr>
              <w:tabs>
                <w:tab w:val="left" w:pos="1134"/>
              </w:tabs>
              <w:spacing w:line="276" w:lineRule="auto"/>
              <w:ind w:firstLine="709"/>
              <w:jc w:val="center"/>
              <w:rPr>
                <w:rFonts w:ascii="Times New Roman" w:hAnsi="Times New Roman"/>
                <w:szCs w:val="24"/>
                <w:lang w:val="kk-KZ" w:eastAsia="ru-RU"/>
              </w:rPr>
            </w:pPr>
          </w:p>
        </w:tc>
        <w:tc>
          <w:tcPr>
            <w:tcW w:w="1112" w:type="dxa"/>
            <w:vAlign w:val="center"/>
          </w:tcPr>
          <w:p w:rsidR="00D05EBF" w:rsidRPr="00CE0CBF" w:rsidRDefault="00D05EBF" w:rsidP="00475E67">
            <w:pPr>
              <w:tabs>
                <w:tab w:val="left" w:pos="1134"/>
              </w:tabs>
              <w:spacing w:line="276" w:lineRule="auto"/>
              <w:jc w:val="center"/>
              <w:rPr>
                <w:rFonts w:ascii="Times New Roman" w:hAnsi="Times New Roman"/>
                <w:b/>
                <w:szCs w:val="24"/>
                <w:lang w:val="kk-KZ" w:eastAsia="ru-RU"/>
              </w:rPr>
            </w:pPr>
            <w:r w:rsidRPr="00CE0CBF">
              <w:rPr>
                <w:rFonts w:ascii="Times New Roman" w:hAnsi="Times New Roman"/>
                <w:b/>
                <w:szCs w:val="24"/>
                <w:lang w:val="kk-KZ" w:eastAsia="ru-RU"/>
              </w:rPr>
              <w:t>План на                   2017 год</w:t>
            </w:r>
          </w:p>
        </w:tc>
        <w:tc>
          <w:tcPr>
            <w:tcW w:w="1112" w:type="dxa"/>
            <w:vAlign w:val="center"/>
          </w:tcPr>
          <w:p w:rsidR="00D05EBF" w:rsidRPr="00CE0CBF" w:rsidRDefault="00D05EBF" w:rsidP="00475E67">
            <w:pPr>
              <w:tabs>
                <w:tab w:val="left" w:pos="1134"/>
              </w:tabs>
              <w:spacing w:line="276" w:lineRule="auto"/>
              <w:jc w:val="center"/>
              <w:rPr>
                <w:rFonts w:ascii="Times New Roman" w:hAnsi="Times New Roman"/>
                <w:b/>
                <w:szCs w:val="24"/>
                <w:lang w:val="kk-KZ" w:eastAsia="ru-RU"/>
              </w:rPr>
            </w:pPr>
            <w:r w:rsidRPr="00CE0CBF">
              <w:rPr>
                <w:rFonts w:ascii="Times New Roman" w:hAnsi="Times New Roman"/>
                <w:b/>
                <w:szCs w:val="24"/>
                <w:lang w:val="kk-KZ" w:eastAsia="ru-RU"/>
              </w:rPr>
              <w:t>Факт за                    2017 год</w:t>
            </w:r>
          </w:p>
        </w:tc>
        <w:tc>
          <w:tcPr>
            <w:tcW w:w="1116" w:type="dxa"/>
            <w:vAlign w:val="center"/>
          </w:tcPr>
          <w:p w:rsidR="00D05EBF" w:rsidRPr="00CE0CBF" w:rsidRDefault="00D05EBF" w:rsidP="00475E67">
            <w:pPr>
              <w:tabs>
                <w:tab w:val="left" w:pos="1134"/>
              </w:tabs>
              <w:spacing w:line="276" w:lineRule="auto"/>
              <w:jc w:val="center"/>
              <w:rPr>
                <w:rFonts w:ascii="Times New Roman" w:hAnsi="Times New Roman"/>
                <w:b/>
                <w:szCs w:val="24"/>
                <w:lang w:val="kk-KZ" w:eastAsia="ru-RU"/>
              </w:rPr>
            </w:pPr>
            <w:r w:rsidRPr="00CE0CBF">
              <w:rPr>
                <w:rFonts w:ascii="Times New Roman" w:hAnsi="Times New Roman"/>
                <w:b/>
                <w:szCs w:val="24"/>
                <w:lang w:val="kk-KZ" w:eastAsia="ru-RU"/>
              </w:rPr>
              <w:t>Откл-е</w:t>
            </w:r>
          </w:p>
        </w:tc>
        <w:tc>
          <w:tcPr>
            <w:tcW w:w="1077" w:type="dxa"/>
            <w:vAlign w:val="center"/>
          </w:tcPr>
          <w:p w:rsidR="00D05EBF" w:rsidRPr="00CE0CBF" w:rsidRDefault="00D05EBF" w:rsidP="00475E67">
            <w:pPr>
              <w:tabs>
                <w:tab w:val="left" w:pos="1134"/>
              </w:tabs>
              <w:spacing w:line="276" w:lineRule="auto"/>
              <w:jc w:val="center"/>
              <w:rPr>
                <w:rFonts w:ascii="Times New Roman" w:hAnsi="Times New Roman"/>
                <w:b/>
                <w:szCs w:val="24"/>
                <w:lang w:val="kk-KZ" w:eastAsia="ru-RU"/>
              </w:rPr>
            </w:pPr>
            <w:r w:rsidRPr="00CE0CBF">
              <w:rPr>
                <w:rFonts w:ascii="Times New Roman" w:hAnsi="Times New Roman"/>
                <w:b/>
                <w:szCs w:val="24"/>
                <w:lang w:val="kk-KZ" w:eastAsia="ru-RU"/>
              </w:rPr>
              <w:t>Исп-е, %</w:t>
            </w:r>
          </w:p>
        </w:tc>
      </w:tr>
      <w:tr w:rsidR="00D05EBF" w:rsidRPr="00CE0CBF" w:rsidTr="00D05EBF">
        <w:tblPrEx>
          <w:tblLook w:val="04A0" w:firstRow="1" w:lastRow="0" w:firstColumn="1" w:lastColumn="0" w:noHBand="0" w:noVBand="1"/>
        </w:tblPrEx>
        <w:tc>
          <w:tcPr>
            <w:tcW w:w="5046" w:type="dxa"/>
            <w:vAlign w:val="center"/>
          </w:tcPr>
          <w:p w:rsidR="00D05EBF" w:rsidRPr="00CE0CBF" w:rsidRDefault="00D05EBF" w:rsidP="00475E67">
            <w:pPr>
              <w:tabs>
                <w:tab w:val="left" w:pos="1134"/>
              </w:tabs>
              <w:spacing w:line="276" w:lineRule="auto"/>
              <w:rPr>
                <w:rFonts w:ascii="Times New Roman" w:hAnsi="Times New Roman"/>
                <w:b/>
                <w:szCs w:val="24"/>
                <w:lang w:val="kk-KZ" w:eastAsia="ru-RU"/>
              </w:rPr>
            </w:pPr>
            <w:r w:rsidRPr="00CE0CBF">
              <w:rPr>
                <w:rFonts w:ascii="Times New Roman" w:hAnsi="Times New Roman"/>
                <w:b/>
                <w:szCs w:val="24"/>
                <w:lang w:val="kk-KZ" w:eastAsia="ru-RU"/>
              </w:rPr>
              <w:t>Налоговые поступления</w:t>
            </w:r>
          </w:p>
        </w:tc>
        <w:tc>
          <w:tcPr>
            <w:tcW w:w="1112" w:type="dxa"/>
            <w:vAlign w:val="center"/>
          </w:tcPr>
          <w:p w:rsidR="00D05EBF" w:rsidRPr="00CE0CBF" w:rsidRDefault="00D05EBF" w:rsidP="00475E67">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8 290 208</w:t>
            </w:r>
          </w:p>
        </w:tc>
        <w:tc>
          <w:tcPr>
            <w:tcW w:w="1112" w:type="dxa"/>
            <w:vAlign w:val="center"/>
          </w:tcPr>
          <w:p w:rsidR="00D05EBF" w:rsidRPr="00CE0CBF" w:rsidRDefault="00D05EBF" w:rsidP="00475E67">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8 811 987</w:t>
            </w:r>
          </w:p>
        </w:tc>
        <w:tc>
          <w:tcPr>
            <w:tcW w:w="1116" w:type="dxa"/>
            <w:vAlign w:val="center"/>
          </w:tcPr>
          <w:p w:rsidR="00D05EBF" w:rsidRPr="00CE0CBF" w:rsidRDefault="00D05EBF" w:rsidP="00475E67">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521 780</w:t>
            </w:r>
          </w:p>
        </w:tc>
        <w:tc>
          <w:tcPr>
            <w:tcW w:w="1077" w:type="dxa"/>
            <w:vAlign w:val="center"/>
          </w:tcPr>
          <w:p w:rsidR="00D05EBF" w:rsidRPr="00CE0CBF" w:rsidRDefault="00D05EBF" w:rsidP="00475E67">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106,3</w:t>
            </w:r>
          </w:p>
        </w:tc>
      </w:tr>
      <w:tr w:rsidR="00D05EBF" w:rsidRPr="00CE0CBF" w:rsidTr="00D05EBF">
        <w:tblPrEx>
          <w:tblLook w:val="04A0" w:firstRow="1" w:lastRow="0" w:firstColumn="1" w:lastColumn="0" w:noHBand="0" w:noVBand="1"/>
        </w:tblPrEx>
        <w:tc>
          <w:tcPr>
            <w:tcW w:w="5046" w:type="dxa"/>
            <w:vAlign w:val="center"/>
          </w:tcPr>
          <w:p w:rsidR="00D05EBF" w:rsidRPr="00CE0CBF" w:rsidRDefault="00D05EBF" w:rsidP="00475E67">
            <w:pPr>
              <w:tabs>
                <w:tab w:val="left" w:pos="1134"/>
              </w:tabs>
              <w:spacing w:line="276" w:lineRule="auto"/>
              <w:rPr>
                <w:rFonts w:ascii="Times New Roman" w:hAnsi="Times New Roman"/>
                <w:b/>
                <w:szCs w:val="24"/>
                <w:lang w:val="kk-KZ" w:eastAsia="ru-RU"/>
              </w:rPr>
            </w:pPr>
            <w:r w:rsidRPr="00CE0CBF">
              <w:rPr>
                <w:rFonts w:ascii="Times New Roman" w:hAnsi="Times New Roman"/>
                <w:b/>
                <w:szCs w:val="24"/>
                <w:lang w:val="kk-KZ" w:eastAsia="ru-RU"/>
              </w:rPr>
              <w:t>Неналоговые поступления</w:t>
            </w:r>
          </w:p>
        </w:tc>
        <w:tc>
          <w:tcPr>
            <w:tcW w:w="1112" w:type="dxa"/>
            <w:vAlign w:val="center"/>
          </w:tcPr>
          <w:p w:rsidR="00D05EBF" w:rsidRPr="00CE0CBF" w:rsidRDefault="00D05EBF" w:rsidP="00475E67">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231 179</w:t>
            </w:r>
          </w:p>
        </w:tc>
        <w:tc>
          <w:tcPr>
            <w:tcW w:w="1112" w:type="dxa"/>
            <w:vAlign w:val="center"/>
          </w:tcPr>
          <w:p w:rsidR="00D05EBF" w:rsidRPr="00CE0CBF" w:rsidRDefault="00D05EBF" w:rsidP="00475E67">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306 852</w:t>
            </w:r>
          </w:p>
        </w:tc>
        <w:tc>
          <w:tcPr>
            <w:tcW w:w="1116" w:type="dxa"/>
            <w:vAlign w:val="center"/>
          </w:tcPr>
          <w:p w:rsidR="00D05EBF" w:rsidRPr="00CE0CBF" w:rsidRDefault="00D05EBF" w:rsidP="00475E67">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75 674</w:t>
            </w:r>
          </w:p>
        </w:tc>
        <w:tc>
          <w:tcPr>
            <w:tcW w:w="1077" w:type="dxa"/>
            <w:vAlign w:val="center"/>
          </w:tcPr>
          <w:p w:rsidR="00D05EBF" w:rsidRPr="00CE0CBF" w:rsidRDefault="00D05EBF" w:rsidP="00475E67">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132,7</w:t>
            </w:r>
          </w:p>
        </w:tc>
      </w:tr>
      <w:tr w:rsidR="00D05EBF" w:rsidRPr="00CE0CBF" w:rsidTr="00D05EBF">
        <w:tblPrEx>
          <w:tblLook w:val="04A0" w:firstRow="1" w:lastRow="0" w:firstColumn="1" w:lastColumn="0" w:noHBand="0" w:noVBand="1"/>
        </w:tblPrEx>
        <w:tc>
          <w:tcPr>
            <w:tcW w:w="5046" w:type="dxa"/>
            <w:vAlign w:val="center"/>
          </w:tcPr>
          <w:p w:rsidR="00D05EBF" w:rsidRPr="00CE0CBF" w:rsidRDefault="00D05EBF" w:rsidP="00475E67">
            <w:pPr>
              <w:tabs>
                <w:tab w:val="left" w:pos="1134"/>
              </w:tabs>
              <w:spacing w:line="276" w:lineRule="auto"/>
              <w:rPr>
                <w:rFonts w:ascii="Times New Roman" w:hAnsi="Times New Roman"/>
                <w:b/>
                <w:szCs w:val="24"/>
                <w:lang w:val="kk-KZ" w:eastAsia="ru-RU"/>
              </w:rPr>
            </w:pPr>
            <w:r w:rsidRPr="00CE0CBF">
              <w:rPr>
                <w:rFonts w:ascii="Times New Roman" w:hAnsi="Times New Roman"/>
                <w:b/>
                <w:szCs w:val="24"/>
                <w:lang w:val="kk-KZ" w:eastAsia="ru-RU"/>
              </w:rPr>
              <w:t>Поступления от продажи основного капитала</w:t>
            </w:r>
          </w:p>
        </w:tc>
        <w:tc>
          <w:tcPr>
            <w:tcW w:w="1112" w:type="dxa"/>
            <w:vAlign w:val="center"/>
          </w:tcPr>
          <w:p w:rsidR="00D05EBF" w:rsidRPr="00CE0CBF" w:rsidRDefault="00D05EBF" w:rsidP="00475E67">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52 626</w:t>
            </w:r>
          </w:p>
        </w:tc>
        <w:tc>
          <w:tcPr>
            <w:tcW w:w="1112" w:type="dxa"/>
            <w:vAlign w:val="center"/>
          </w:tcPr>
          <w:p w:rsidR="00D05EBF" w:rsidRPr="00CE0CBF" w:rsidRDefault="00D05EBF" w:rsidP="00475E67">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69 095</w:t>
            </w:r>
          </w:p>
        </w:tc>
        <w:tc>
          <w:tcPr>
            <w:tcW w:w="1116" w:type="dxa"/>
            <w:vAlign w:val="center"/>
          </w:tcPr>
          <w:p w:rsidR="00D05EBF" w:rsidRPr="00CE0CBF" w:rsidRDefault="00D05EBF" w:rsidP="00475E67">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16 468</w:t>
            </w:r>
          </w:p>
        </w:tc>
        <w:tc>
          <w:tcPr>
            <w:tcW w:w="1077" w:type="dxa"/>
            <w:vAlign w:val="center"/>
          </w:tcPr>
          <w:p w:rsidR="00D05EBF" w:rsidRPr="00CE0CBF" w:rsidRDefault="00D05EBF" w:rsidP="00475E67">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131,3</w:t>
            </w:r>
          </w:p>
        </w:tc>
      </w:tr>
      <w:tr w:rsidR="00D05EBF" w:rsidRPr="00CE0CBF" w:rsidTr="00D05EBF">
        <w:tblPrEx>
          <w:tblLook w:val="04A0" w:firstRow="1" w:lastRow="0" w:firstColumn="1" w:lastColumn="0" w:noHBand="0" w:noVBand="1"/>
        </w:tblPrEx>
        <w:tc>
          <w:tcPr>
            <w:tcW w:w="5046" w:type="dxa"/>
            <w:vAlign w:val="center"/>
          </w:tcPr>
          <w:p w:rsidR="00D05EBF" w:rsidRPr="00CE0CBF" w:rsidRDefault="00D05EBF" w:rsidP="00475E67">
            <w:pPr>
              <w:tabs>
                <w:tab w:val="left" w:pos="1134"/>
              </w:tabs>
              <w:spacing w:line="276" w:lineRule="auto"/>
              <w:rPr>
                <w:rFonts w:ascii="Times New Roman" w:hAnsi="Times New Roman"/>
                <w:b/>
                <w:szCs w:val="24"/>
                <w:lang w:val="kk-KZ" w:eastAsia="ru-RU"/>
              </w:rPr>
            </w:pPr>
            <w:r w:rsidRPr="00CE0CBF">
              <w:rPr>
                <w:rFonts w:ascii="Times New Roman" w:hAnsi="Times New Roman"/>
                <w:b/>
                <w:szCs w:val="24"/>
                <w:lang w:val="kk-KZ" w:eastAsia="ru-RU"/>
              </w:rPr>
              <w:t>Итого доходов</w:t>
            </w:r>
          </w:p>
        </w:tc>
        <w:tc>
          <w:tcPr>
            <w:tcW w:w="1112" w:type="dxa"/>
            <w:vAlign w:val="center"/>
          </w:tcPr>
          <w:p w:rsidR="00D05EBF" w:rsidRPr="00CE0CBF" w:rsidRDefault="00D05EBF" w:rsidP="00475E67">
            <w:pPr>
              <w:tabs>
                <w:tab w:val="left" w:pos="1134"/>
              </w:tabs>
              <w:spacing w:line="276" w:lineRule="auto"/>
              <w:jc w:val="center"/>
              <w:rPr>
                <w:rFonts w:ascii="Times New Roman" w:hAnsi="Times New Roman"/>
                <w:b/>
                <w:szCs w:val="24"/>
                <w:lang w:val="kk-KZ" w:eastAsia="ru-RU"/>
              </w:rPr>
            </w:pPr>
            <w:r w:rsidRPr="00CE0CBF">
              <w:rPr>
                <w:rFonts w:ascii="Times New Roman" w:hAnsi="Times New Roman"/>
                <w:b/>
                <w:szCs w:val="24"/>
                <w:lang w:val="kk-KZ" w:eastAsia="ru-RU"/>
              </w:rPr>
              <w:t>8 574 013</w:t>
            </w:r>
          </w:p>
        </w:tc>
        <w:tc>
          <w:tcPr>
            <w:tcW w:w="1112" w:type="dxa"/>
            <w:vAlign w:val="center"/>
          </w:tcPr>
          <w:p w:rsidR="00D05EBF" w:rsidRPr="00CE0CBF" w:rsidRDefault="00D05EBF" w:rsidP="00475E67">
            <w:pPr>
              <w:tabs>
                <w:tab w:val="left" w:pos="1134"/>
              </w:tabs>
              <w:spacing w:line="276" w:lineRule="auto"/>
              <w:jc w:val="center"/>
              <w:rPr>
                <w:rFonts w:ascii="Times New Roman" w:hAnsi="Times New Roman"/>
                <w:b/>
                <w:szCs w:val="24"/>
                <w:lang w:val="kk-KZ" w:eastAsia="ru-RU"/>
              </w:rPr>
            </w:pPr>
            <w:r w:rsidRPr="00CE0CBF">
              <w:rPr>
                <w:rFonts w:ascii="Times New Roman" w:hAnsi="Times New Roman"/>
                <w:b/>
                <w:szCs w:val="24"/>
                <w:lang w:val="kk-KZ" w:eastAsia="ru-RU"/>
              </w:rPr>
              <w:t>9 187 934</w:t>
            </w:r>
          </w:p>
        </w:tc>
        <w:tc>
          <w:tcPr>
            <w:tcW w:w="1116" w:type="dxa"/>
            <w:vAlign w:val="center"/>
          </w:tcPr>
          <w:p w:rsidR="00D05EBF" w:rsidRPr="00CE0CBF" w:rsidRDefault="00D05EBF" w:rsidP="00475E67">
            <w:pPr>
              <w:tabs>
                <w:tab w:val="left" w:pos="1134"/>
              </w:tabs>
              <w:spacing w:line="276" w:lineRule="auto"/>
              <w:jc w:val="center"/>
              <w:rPr>
                <w:rFonts w:ascii="Times New Roman" w:hAnsi="Times New Roman"/>
                <w:b/>
                <w:szCs w:val="24"/>
                <w:lang w:val="kk-KZ" w:eastAsia="ru-RU"/>
              </w:rPr>
            </w:pPr>
            <w:r w:rsidRPr="00CE0CBF">
              <w:rPr>
                <w:rFonts w:ascii="Times New Roman" w:hAnsi="Times New Roman"/>
                <w:b/>
                <w:szCs w:val="24"/>
                <w:lang w:val="kk-KZ" w:eastAsia="ru-RU"/>
              </w:rPr>
              <w:t>613 922</w:t>
            </w:r>
          </w:p>
        </w:tc>
        <w:tc>
          <w:tcPr>
            <w:tcW w:w="1077" w:type="dxa"/>
            <w:vAlign w:val="center"/>
          </w:tcPr>
          <w:p w:rsidR="00D05EBF" w:rsidRPr="00CE0CBF" w:rsidRDefault="00D05EBF" w:rsidP="00475E67">
            <w:pPr>
              <w:tabs>
                <w:tab w:val="left" w:pos="1134"/>
              </w:tabs>
              <w:spacing w:line="276" w:lineRule="auto"/>
              <w:jc w:val="center"/>
              <w:rPr>
                <w:rFonts w:ascii="Times New Roman" w:hAnsi="Times New Roman"/>
                <w:b/>
                <w:szCs w:val="24"/>
                <w:lang w:val="kk-KZ" w:eastAsia="ru-RU"/>
              </w:rPr>
            </w:pPr>
            <w:r w:rsidRPr="00CE0CBF">
              <w:rPr>
                <w:rFonts w:ascii="Times New Roman" w:hAnsi="Times New Roman"/>
                <w:b/>
                <w:szCs w:val="24"/>
                <w:lang w:val="kk-KZ" w:eastAsia="ru-RU"/>
              </w:rPr>
              <w:t>107,2</w:t>
            </w:r>
          </w:p>
        </w:tc>
      </w:tr>
      <w:tr w:rsidR="00D05EBF" w:rsidRPr="00CE0CBF" w:rsidTr="00D05EBF">
        <w:tblPrEx>
          <w:tblLook w:val="04A0" w:firstRow="1" w:lastRow="0" w:firstColumn="1" w:lastColumn="0" w:noHBand="0" w:noVBand="1"/>
        </w:tblPrEx>
        <w:tc>
          <w:tcPr>
            <w:tcW w:w="5046" w:type="dxa"/>
            <w:vAlign w:val="center"/>
          </w:tcPr>
          <w:p w:rsidR="00D05EBF" w:rsidRPr="00CE0CBF" w:rsidRDefault="00D05EBF" w:rsidP="00475E67">
            <w:pPr>
              <w:tabs>
                <w:tab w:val="left" w:pos="1134"/>
              </w:tabs>
              <w:spacing w:line="276" w:lineRule="auto"/>
              <w:rPr>
                <w:rFonts w:ascii="Times New Roman" w:hAnsi="Times New Roman"/>
                <w:i/>
                <w:szCs w:val="24"/>
                <w:lang w:val="kk-KZ" w:eastAsia="ru-RU"/>
              </w:rPr>
            </w:pPr>
            <w:r w:rsidRPr="00CE0CBF">
              <w:rPr>
                <w:rFonts w:ascii="Times New Roman" w:hAnsi="Times New Roman"/>
                <w:i/>
                <w:szCs w:val="24"/>
                <w:lang w:val="kk-KZ" w:eastAsia="ru-RU"/>
              </w:rPr>
              <w:t>в том числе</w:t>
            </w:r>
          </w:p>
        </w:tc>
        <w:tc>
          <w:tcPr>
            <w:tcW w:w="1112" w:type="dxa"/>
            <w:vAlign w:val="center"/>
          </w:tcPr>
          <w:p w:rsidR="00D05EBF" w:rsidRPr="00CE0CBF" w:rsidRDefault="00D05EBF" w:rsidP="00475E67">
            <w:pPr>
              <w:tabs>
                <w:tab w:val="left" w:pos="1134"/>
              </w:tabs>
              <w:spacing w:line="276" w:lineRule="auto"/>
              <w:ind w:firstLine="709"/>
              <w:jc w:val="center"/>
              <w:rPr>
                <w:rFonts w:ascii="Times New Roman" w:hAnsi="Times New Roman"/>
                <w:szCs w:val="24"/>
                <w:lang w:val="kk-KZ" w:eastAsia="ru-RU"/>
              </w:rPr>
            </w:pPr>
          </w:p>
        </w:tc>
        <w:tc>
          <w:tcPr>
            <w:tcW w:w="1112" w:type="dxa"/>
            <w:vAlign w:val="center"/>
          </w:tcPr>
          <w:p w:rsidR="00D05EBF" w:rsidRPr="00CE0CBF" w:rsidRDefault="00D05EBF" w:rsidP="00475E67">
            <w:pPr>
              <w:tabs>
                <w:tab w:val="left" w:pos="1134"/>
              </w:tabs>
              <w:spacing w:line="276" w:lineRule="auto"/>
              <w:ind w:firstLine="709"/>
              <w:jc w:val="center"/>
              <w:rPr>
                <w:rFonts w:ascii="Times New Roman" w:hAnsi="Times New Roman"/>
                <w:szCs w:val="24"/>
                <w:lang w:val="kk-KZ" w:eastAsia="ru-RU"/>
              </w:rPr>
            </w:pPr>
          </w:p>
        </w:tc>
        <w:tc>
          <w:tcPr>
            <w:tcW w:w="1116" w:type="dxa"/>
            <w:vAlign w:val="center"/>
          </w:tcPr>
          <w:p w:rsidR="00D05EBF" w:rsidRPr="00CE0CBF" w:rsidRDefault="00D05EBF" w:rsidP="00475E67">
            <w:pPr>
              <w:tabs>
                <w:tab w:val="left" w:pos="1134"/>
              </w:tabs>
              <w:spacing w:line="276" w:lineRule="auto"/>
              <w:ind w:firstLine="709"/>
              <w:jc w:val="center"/>
              <w:rPr>
                <w:rFonts w:ascii="Times New Roman" w:hAnsi="Times New Roman"/>
                <w:szCs w:val="24"/>
                <w:lang w:val="kk-KZ" w:eastAsia="ru-RU"/>
              </w:rPr>
            </w:pPr>
          </w:p>
        </w:tc>
        <w:tc>
          <w:tcPr>
            <w:tcW w:w="1077" w:type="dxa"/>
            <w:vAlign w:val="center"/>
          </w:tcPr>
          <w:p w:rsidR="00D05EBF" w:rsidRPr="00CE0CBF" w:rsidRDefault="00D05EBF" w:rsidP="00475E67">
            <w:pPr>
              <w:tabs>
                <w:tab w:val="left" w:pos="1134"/>
              </w:tabs>
              <w:spacing w:line="276" w:lineRule="auto"/>
              <w:ind w:firstLine="709"/>
              <w:jc w:val="center"/>
              <w:rPr>
                <w:rFonts w:ascii="Times New Roman" w:hAnsi="Times New Roman"/>
                <w:szCs w:val="24"/>
                <w:lang w:val="kk-KZ" w:eastAsia="ru-RU"/>
              </w:rPr>
            </w:pPr>
          </w:p>
        </w:tc>
      </w:tr>
      <w:tr w:rsidR="00D05EBF" w:rsidRPr="00CE0CBF" w:rsidTr="00D05EBF">
        <w:tblPrEx>
          <w:tblLook w:val="04A0" w:firstRow="1" w:lastRow="0" w:firstColumn="1" w:lastColumn="0" w:noHBand="0" w:noVBand="1"/>
        </w:tblPrEx>
        <w:tc>
          <w:tcPr>
            <w:tcW w:w="5046" w:type="dxa"/>
            <w:vAlign w:val="center"/>
          </w:tcPr>
          <w:p w:rsidR="00D05EBF" w:rsidRPr="00CE0CBF" w:rsidRDefault="00D05EBF" w:rsidP="00475E67">
            <w:pPr>
              <w:tabs>
                <w:tab w:val="left" w:pos="1134"/>
              </w:tabs>
              <w:spacing w:line="276" w:lineRule="auto"/>
              <w:ind w:firstLine="709"/>
              <w:rPr>
                <w:rFonts w:ascii="Times New Roman" w:hAnsi="Times New Roman"/>
                <w:b/>
                <w:szCs w:val="24"/>
                <w:lang w:val="kk-KZ" w:eastAsia="ru-RU"/>
              </w:rPr>
            </w:pPr>
            <w:r w:rsidRPr="00CE0CBF">
              <w:rPr>
                <w:rFonts w:ascii="Times New Roman" w:hAnsi="Times New Roman"/>
                <w:b/>
                <w:szCs w:val="24"/>
                <w:lang w:val="kk-KZ" w:eastAsia="ru-RU"/>
              </w:rPr>
              <w:t>Доходы в компетенции КГД МФ РК</w:t>
            </w:r>
          </w:p>
        </w:tc>
        <w:tc>
          <w:tcPr>
            <w:tcW w:w="1112" w:type="dxa"/>
            <w:vAlign w:val="center"/>
          </w:tcPr>
          <w:p w:rsidR="00D05EBF" w:rsidRPr="00CE0CBF" w:rsidRDefault="00D05EBF" w:rsidP="00475E67">
            <w:pPr>
              <w:tabs>
                <w:tab w:val="left" w:pos="1134"/>
              </w:tabs>
              <w:spacing w:line="276" w:lineRule="auto"/>
              <w:jc w:val="center"/>
              <w:rPr>
                <w:rFonts w:ascii="Times New Roman" w:hAnsi="Times New Roman"/>
                <w:b/>
                <w:szCs w:val="24"/>
                <w:lang w:val="kk-KZ" w:eastAsia="ru-RU"/>
              </w:rPr>
            </w:pPr>
            <w:r w:rsidRPr="00CE0CBF">
              <w:rPr>
                <w:rFonts w:ascii="Times New Roman" w:hAnsi="Times New Roman"/>
                <w:b/>
                <w:szCs w:val="24"/>
                <w:lang w:val="kk-KZ" w:eastAsia="ru-RU"/>
              </w:rPr>
              <w:t>8 314 668</w:t>
            </w:r>
          </w:p>
        </w:tc>
        <w:tc>
          <w:tcPr>
            <w:tcW w:w="1112" w:type="dxa"/>
            <w:vAlign w:val="center"/>
          </w:tcPr>
          <w:p w:rsidR="00D05EBF" w:rsidRPr="00CE0CBF" w:rsidRDefault="00D05EBF" w:rsidP="00475E67">
            <w:pPr>
              <w:tabs>
                <w:tab w:val="left" w:pos="1134"/>
              </w:tabs>
              <w:spacing w:line="276" w:lineRule="auto"/>
              <w:jc w:val="center"/>
              <w:rPr>
                <w:rFonts w:ascii="Times New Roman" w:hAnsi="Times New Roman"/>
                <w:b/>
                <w:szCs w:val="24"/>
                <w:lang w:val="kk-KZ" w:eastAsia="ru-RU"/>
              </w:rPr>
            </w:pPr>
            <w:r w:rsidRPr="00CE0CBF">
              <w:rPr>
                <w:rFonts w:ascii="Times New Roman" w:hAnsi="Times New Roman"/>
                <w:b/>
                <w:szCs w:val="24"/>
                <w:lang w:val="kk-KZ" w:eastAsia="ru-RU"/>
              </w:rPr>
              <w:t>8 844 406</w:t>
            </w:r>
          </w:p>
        </w:tc>
        <w:tc>
          <w:tcPr>
            <w:tcW w:w="1116" w:type="dxa"/>
            <w:vAlign w:val="center"/>
          </w:tcPr>
          <w:p w:rsidR="00D05EBF" w:rsidRPr="00CE0CBF" w:rsidRDefault="00D05EBF" w:rsidP="00475E67">
            <w:pPr>
              <w:tabs>
                <w:tab w:val="left" w:pos="1134"/>
              </w:tabs>
              <w:spacing w:line="276" w:lineRule="auto"/>
              <w:jc w:val="center"/>
              <w:rPr>
                <w:rFonts w:ascii="Times New Roman" w:hAnsi="Times New Roman"/>
                <w:b/>
                <w:szCs w:val="24"/>
                <w:lang w:val="kk-KZ" w:eastAsia="ru-RU"/>
              </w:rPr>
            </w:pPr>
            <w:r w:rsidRPr="00CE0CBF">
              <w:rPr>
                <w:rFonts w:ascii="Times New Roman" w:hAnsi="Times New Roman"/>
                <w:b/>
                <w:szCs w:val="24"/>
                <w:lang w:val="kk-KZ" w:eastAsia="ru-RU"/>
              </w:rPr>
              <w:t>529 738</w:t>
            </w:r>
          </w:p>
        </w:tc>
        <w:tc>
          <w:tcPr>
            <w:tcW w:w="1077" w:type="dxa"/>
            <w:vAlign w:val="center"/>
          </w:tcPr>
          <w:p w:rsidR="00D05EBF" w:rsidRPr="00CE0CBF" w:rsidRDefault="00D05EBF" w:rsidP="00475E67">
            <w:pPr>
              <w:tabs>
                <w:tab w:val="left" w:pos="1134"/>
              </w:tabs>
              <w:spacing w:line="276" w:lineRule="auto"/>
              <w:jc w:val="center"/>
              <w:rPr>
                <w:rFonts w:ascii="Times New Roman" w:hAnsi="Times New Roman"/>
                <w:b/>
                <w:szCs w:val="24"/>
                <w:lang w:val="kk-KZ" w:eastAsia="ru-RU"/>
              </w:rPr>
            </w:pPr>
            <w:r w:rsidRPr="00CE0CBF">
              <w:rPr>
                <w:rFonts w:ascii="Times New Roman" w:hAnsi="Times New Roman"/>
                <w:b/>
                <w:szCs w:val="24"/>
                <w:lang w:val="kk-KZ" w:eastAsia="ru-RU"/>
              </w:rPr>
              <w:t>106,4</w:t>
            </w:r>
          </w:p>
        </w:tc>
      </w:tr>
      <w:tr w:rsidR="00D05EBF" w:rsidRPr="00CE0CBF" w:rsidTr="00D05EBF">
        <w:tblPrEx>
          <w:tblLook w:val="04A0" w:firstRow="1" w:lastRow="0" w:firstColumn="1" w:lastColumn="0" w:noHBand="0" w:noVBand="1"/>
        </w:tblPrEx>
        <w:tc>
          <w:tcPr>
            <w:tcW w:w="5046" w:type="dxa"/>
            <w:vAlign w:val="center"/>
          </w:tcPr>
          <w:p w:rsidR="00D05EBF" w:rsidRPr="00CE0CBF" w:rsidRDefault="00D05EBF" w:rsidP="00475E67">
            <w:pPr>
              <w:tabs>
                <w:tab w:val="left" w:pos="1134"/>
              </w:tabs>
              <w:spacing w:line="276" w:lineRule="auto"/>
              <w:ind w:firstLine="709"/>
              <w:rPr>
                <w:rFonts w:ascii="Times New Roman" w:hAnsi="Times New Roman"/>
                <w:szCs w:val="24"/>
                <w:lang w:val="kk-KZ" w:eastAsia="ru-RU"/>
              </w:rPr>
            </w:pPr>
            <w:r w:rsidRPr="00CE0CBF">
              <w:rPr>
                <w:rFonts w:ascii="Times New Roman" w:hAnsi="Times New Roman"/>
                <w:szCs w:val="24"/>
                <w:lang w:val="kk-KZ" w:eastAsia="ru-RU"/>
              </w:rPr>
              <w:t>из них</w:t>
            </w:r>
          </w:p>
        </w:tc>
        <w:tc>
          <w:tcPr>
            <w:tcW w:w="1112" w:type="dxa"/>
            <w:vAlign w:val="center"/>
          </w:tcPr>
          <w:p w:rsidR="00D05EBF" w:rsidRPr="00CE0CBF" w:rsidRDefault="00D05EBF" w:rsidP="00475E67">
            <w:pPr>
              <w:tabs>
                <w:tab w:val="left" w:pos="1134"/>
              </w:tabs>
              <w:spacing w:line="276" w:lineRule="auto"/>
              <w:ind w:firstLine="709"/>
              <w:jc w:val="center"/>
              <w:rPr>
                <w:rFonts w:ascii="Times New Roman" w:hAnsi="Times New Roman"/>
                <w:szCs w:val="24"/>
                <w:lang w:val="kk-KZ" w:eastAsia="ru-RU"/>
              </w:rPr>
            </w:pPr>
          </w:p>
        </w:tc>
        <w:tc>
          <w:tcPr>
            <w:tcW w:w="1112" w:type="dxa"/>
            <w:vAlign w:val="center"/>
          </w:tcPr>
          <w:p w:rsidR="00D05EBF" w:rsidRPr="00CE0CBF" w:rsidRDefault="00D05EBF" w:rsidP="00475E67">
            <w:pPr>
              <w:tabs>
                <w:tab w:val="left" w:pos="1134"/>
              </w:tabs>
              <w:spacing w:line="276" w:lineRule="auto"/>
              <w:ind w:firstLine="709"/>
              <w:jc w:val="center"/>
              <w:rPr>
                <w:rFonts w:ascii="Times New Roman" w:hAnsi="Times New Roman"/>
                <w:szCs w:val="24"/>
                <w:lang w:val="kk-KZ" w:eastAsia="ru-RU"/>
              </w:rPr>
            </w:pPr>
          </w:p>
        </w:tc>
        <w:tc>
          <w:tcPr>
            <w:tcW w:w="1116" w:type="dxa"/>
            <w:vAlign w:val="center"/>
          </w:tcPr>
          <w:p w:rsidR="00D05EBF" w:rsidRPr="00CE0CBF" w:rsidRDefault="00D05EBF" w:rsidP="00475E67">
            <w:pPr>
              <w:tabs>
                <w:tab w:val="left" w:pos="1134"/>
              </w:tabs>
              <w:spacing w:line="276" w:lineRule="auto"/>
              <w:ind w:firstLine="709"/>
              <w:jc w:val="center"/>
              <w:rPr>
                <w:rFonts w:ascii="Times New Roman" w:hAnsi="Times New Roman"/>
                <w:szCs w:val="24"/>
                <w:lang w:val="kk-KZ" w:eastAsia="ru-RU"/>
              </w:rPr>
            </w:pPr>
          </w:p>
        </w:tc>
        <w:tc>
          <w:tcPr>
            <w:tcW w:w="1077" w:type="dxa"/>
            <w:vAlign w:val="center"/>
          </w:tcPr>
          <w:p w:rsidR="00D05EBF" w:rsidRPr="00CE0CBF" w:rsidRDefault="00D05EBF" w:rsidP="00475E67">
            <w:pPr>
              <w:tabs>
                <w:tab w:val="left" w:pos="1134"/>
              </w:tabs>
              <w:spacing w:line="276" w:lineRule="auto"/>
              <w:ind w:firstLine="709"/>
              <w:jc w:val="center"/>
              <w:rPr>
                <w:rFonts w:ascii="Times New Roman" w:hAnsi="Times New Roman"/>
                <w:szCs w:val="24"/>
                <w:lang w:val="kk-KZ" w:eastAsia="ru-RU"/>
              </w:rPr>
            </w:pPr>
          </w:p>
        </w:tc>
      </w:tr>
      <w:tr w:rsidR="00D05EBF" w:rsidRPr="00CE0CBF" w:rsidTr="00D05EBF">
        <w:tblPrEx>
          <w:tblLook w:val="04A0" w:firstRow="1" w:lastRow="0" w:firstColumn="1" w:lastColumn="0" w:noHBand="0" w:noVBand="1"/>
        </w:tblPrEx>
        <w:tc>
          <w:tcPr>
            <w:tcW w:w="5046" w:type="dxa"/>
            <w:vAlign w:val="center"/>
          </w:tcPr>
          <w:p w:rsidR="00D05EBF" w:rsidRPr="00CE0CBF" w:rsidRDefault="00D05EBF" w:rsidP="00475E67">
            <w:pPr>
              <w:tabs>
                <w:tab w:val="left" w:pos="1134"/>
              </w:tabs>
              <w:spacing w:line="276" w:lineRule="auto"/>
              <w:ind w:firstLine="709"/>
              <w:rPr>
                <w:rFonts w:ascii="Times New Roman" w:hAnsi="Times New Roman"/>
                <w:b/>
                <w:szCs w:val="24"/>
                <w:lang w:val="kk-KZ" w:eastAsia="ru-RU"/>
              </w:rPr>
            </w:pPr>
            <w:r w:rsidRPr="00CE0CBF">
              <w:rPr>
                <w:rFonts w:ascii="Times New Roman" w:hAnsi="Times New Roman"/>
                <w:b/>
                <w:szCs w:val="24"/>
                <w:lang w:val="kk-KZ" w:eastAsia="ru-RU"/>
              </w:rPr>
              <w:t>Доходы в компетенции налоговых органов КГД МФ РК</w:t>
            </w:r>
          </w:p>
        </w:tc>
        <w:tc>
          <w:tcPr>
            <w:tcW w:w="1112" w:type="dxa"/>
            <w:vAlign w:val="center"/>
          </w:tcPr>
          <w:p w:rsidR="00D05EBF" w:rsidRPr="00CE0CBF" w:rsidRDefault="00D05EBF" w:rsidP="00475E67">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6 698 717</w:t>
            </w:r>
          </w:p>
        </w:tc>
        <w:tc>
          <w:tcPr>
            <w:tcW w:w="1112" w:type="dxa"/>
            <w:vAlign w:val="center"/>
          </w:tcPr>
          <w:p w:rsidR="00D05EBF" w:rsidRPr="00CE0CBF" w:rsidRDefault="00D05EBF" w:rsidP="00475E67">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7 122 548</w:t>
            </w:r>
          </w:p>
        </w:tc>
        <w:tc>
          <w:tcPr>
            <w:tcW w:w="1116" w:type="dxa"/>
            <w:vAlign w:val="center"/>
          </w:tcPr>
          <w:p w:rsidR="00D05EBF" w:rsidRPr="00CE0CBF" w:rsidRDefault="00D05EBF" w:rsidP="00475E67">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423 831</w:t>
            </w:r>
          </w:p>
        </w:tc>
        <w:tc>
          <w:tcPr>
            <w:tcW w:w="1077" w:type="dxa"/>
            <w:vAlign w:val="center"/>
          </w:tcPr>
          <w:p w:rsidR="00D05EBF" w:rsidRPr="00CE0CBF" w:rsidRDefault="00D05EBF" w:rsidP="00475E67">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106,3</w:t>
            </w:r>
          </w:p>
        </w:tc>
      </w:tr>
      <w:tr w:rsidR="00D05EBF" w:rsidRPr="00CE0CBF" w:rsidTr="00D05EBF">
        <w:tblPrEx>
          <w:tblLook w:val="04A0" w:firstRow="1" w:lastRow="0" w:firstColumn="1" w:lastColumn="0" w:noHBand="0" w:noVBand="1"/>
        </w:tblPrEx>
        <w:tc>
          <w:tcPr>
            <w:tcW w:w="5046" w:type="dxa"/>
            <w:vAlign w:val="center"/>
          </w:tcPr>
          <w:p w:rsidR="00D05EBF" w:rsidRPr="00CE0CBF" w:rsidRDefault="00D05EBF" w:rsidP="00475E67">
            <w:pPr>
              <w:tabs>
                <w:tab w:val="left" w:pos="1134"/>
              </w:tabs>
              <w:spacing w:line="276" w:lineRule="auto"/>
              <w:ind w:firstLine="709"/>
              <w:rPr>
                <w:rFonts w:ascii="Times New Roman" w:hAnsi="Times New Roman"/>
                <w:b/>
                <w:szCs w:val="24"/>
                <w:lang w:val="kk-KZ" w:eastAsia="ru-RU"/>
              </w:rPr>
            </w:pPr>
            <w:r w:rsidRPr="00CE0CBF">
              <w:rPr>
                <w:rFonts w:ascii="Times New Roman" w:hAnsi="Times New Roman"/>
                <w:b/>
                <w:szCs w:val="24"/>
                <w:lang w:val="kk-KZ" w:eastAsia="ru-RU"/>
              </w:rPr>
              <w:t>Доходы в компетенции таможенных орагнов КГД МФ РК</w:t>
            </w:r>
          </w:p>
        </w:tc>
        <w:tc>
          <w:tcPr>
            <w:tcW w:w="1112" w:type="dxa"/>
            <w:vAlign w:val="center"/>
          </w:tcPr>
          <w:p w:rsidR="00D05EBF" w:rsidRPr="00CE0CBF" w:rsidRDefault="00D05EBF" w:rsidP="00475E67">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1 615 951</w:t>
            </w:r>
          </w:p>
        </w:tc>
        <w:tc>
          <w:tcPr>
            <w:tcW w:w="1112" w:type="dxa"/>
            <w:vAlign w:val="center"/>
          </w:tcPr>
          <w:p w:rsidR="00D05EBF" w:rsidRPr="00CE0CBF" w:rsidRDefault="00D05EBF" w:rsidP="00475E67">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1 721 858</w:t>
            </w:r>
          </w:p>
        </w:tc>
        <w:tc>
          <w:tcPr>
            <w:tcW w:w="1116" w:type="dxa"/>
            <w:vAlign w:val="center"/>
          </w:tcPr>
          <w:p w:rsidR="00D05EBF" w:rsidRPr="00CE0CBF" w:rsidRDefault="00D05EBF" w:rsidP="00475E67">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105 907</w:t>
            </w:r>
          </w:p>
        </w:tc>
        <w:tc>
          <w:tcPr>
            <w:tcW w:w="1077" w:type="dxa"/>
            <w:vAlign w:val="center"/>
          </w:tcPr>
          <w:p w:rsidR="00D05EBF" w:rsidRPr="00CE0CBF" w:rsidRDefault="00D05EBF" w:rsidP="00475E67">
            <w:pPr>
              <w:tabs>
                <w:tab w:val="left" w:pos="1134"/>
              </w:tabs>
              <w:spacing w:line="276" w:lineRule="auto"/>
              <w:jc w:val="center"/>
              <w:rPr>
                <w:rFonts w:ascii="Times New Roman" w:hAnsi="Times New Roman"/>
                <w:szCs w:val="24"/>
                <w:lang w:val="kk-KZ" w:eastAsia="ru-RU"/>
              </w:rPr>
            </w:pPr>
            <w:r w:rsidRPr="00CE0CBF">
              <w:rPr>
                <w:rFonts w:ascii="Times New Roman" w:hAnsi="Times New Roman"/>
                <w:szCs w:val="24"/>
                <w:lang w:val="kk-KZ" w:eastAsia="ru-RU"/>
              </w:rPr>
              <w:t>106,6</w:t>
            </w:r>
          </w:p>
        </w:tc>
      </w:tr>
    </w:tbl>
    <w:p w:rsidR="00D05EBF" w:rsidRDefault="00D05EBF" w:rsidP="00475E67">
      <w:pPr>
        <w:tabs>
          <w:tab w:val="left" w:pos="7987"/>
        </w:tabs>
        <w:spacing w:after="0" w:line="276" w:lineRule="auto"/>
        <w:rPr>
          <w:rFonts w:ascii="Times New Roman" w:hAnsi="Times New Roman"/>
          <w:sz w:val="28"/>
          <w:szCs w:val="28"/>
          <w:u w:val="single"/>
          <w:lang w:val="kk-KZ"/>
        </w:rPr>
      </w:pPr>
    </w:p>
    <w:p w:rsidR="00D05EBF" w:rsidRPr="00D05EBF" w:rsidRDefault="00D05EBF" w:rsidP="00475E67">
      <w:pPr>
        <w:tabs>
          <w:tab w:val="left" w:pos="7987"/>
        </w:tabs>
        <w:spacing w:after="0" w:line="276" w:lineRule="auto"/>
        <w:jc w:val="center"/>
        <w:rPr>
          <w:rFonts w:ascii="Times New Roman" w:hAnsi="Times New Roman"/>
          <w:sz w:val="28"/>
          <w:szCs w:val="28"/>
          <w:u w:val="single"/>
          <w:lang w:val="kk-KZ"/>
        </w:rPr>
      </w:pPr>
      <w:r w:rsidRPr="00D05EBF">
        <w:rPr>
          <w:rFonts w:ascii="Times New Roman" w:hAnsi="Times New Roman"/>
          <w:sz w:val="28"/>
          <w:szCs w:val="28"/>
          <w:u w:val="single"/>
          <w:lang w:val="kk-KZ"/>
        </w:rPr>
        <w:t>Исполнение в разрезе бюджетов и по поступлениям в Национальный фонд</w:t>
      </w:r>
    </w:p>
    <w:p w:rsidR="00D05EBF" w:rsidRPr="00CE0CBF" w:rsidRDefault="00D05EBF" w:rsidP="00475E67">
      <w:pPr>
        <w:spacing w:after="0" w:line="276" w:lineRule="auto"/>
        <w:ind w:firstLine="567"/>
        <w:jc w:val="both"/>
        <w:rPr>
          <w:rFonts w:ascii="Times New Roman" w:hAnsi="Times New Roman"/>
          <w:sz w:val="28"/>
          <w:szCs w:val="28"/>
          <w:lang w:val="kk-KZ"/>
        </w:rPr>
      </w:pPr>
      <w:r w:rsidRPr="00CE0CBF">
        <w:rPr>
          <w:rFonts w:ascii="Times New Roman" w:hAnsi="Times New Roman"/>
          <w:sz w:val="28"/>
          <w:szCs w:val="28"/>
          <w:lang w:val="kk-KZ"/>
        </w:rPr>
        <w:t>План по налоговым поступлениям в государс</w:t>
      </w:r>
      <w:r w:rsidR="00F60DE8">
        <w:rPr>
          <w:rFonts w:ascii="Times New Roman" w:hAnsi="Times New Roman"/>
          <w:sz w:val="28"/>
          <w:szCs w:val="28"/>
          <w:lang w:val="kk-KZ"/>
        </w:rPr>
        <w:t>твенный бюджет исполнен на 101,5</w:t>
      </w:r>
      <w:r w:rsidRPr="00CE0CBF">
        <w:rPr>
          <w:rFonts w:ascii="Times New Roman" w:hAnsi="Times New Roman"/>
          <w:sz w:val="28"/>
          <w:szCs w:val="28"/>
          <w:lang w:val="kk-KZ"/>
        </w:rPr>
        <w:t>%</w:t>
      </w:r>
      <w:r>
        <w:rPr>
          <w:rFonts w:ascii="Times New Roman" w:hAnsi="Times New Roman"/>
          <w:sz w:val="28"/>
          <w:szCs w:val="28"/>
          <w:lang w:val="kk-KZ"/>
        </w:rPr>
        <w:t>. П</w:t>
      </w:r>
      <w:r w:rsidRPr="00CE0CBF">
        <w:rPr>
          <w:rFonts w:ascii="Times New Roman" w:hAnsi="Times New Roman"/>
          <w:sz w:val="28"/>
          <w:szCs w:val="28"/>
          <w:lang w:val="kk-KZ"/>
        </w:rPr>
        <w:t>ри плане 6 7</w:t>
      </w:r>
      <w:r w:rsidR="00F60DE8">
        <w:rPr>
          <w:rFonts w:ascii="Times New Roman" w:hAnsi="Times New Roman"/>
          <w:sz w:val="28"/>
          <w:szCs w:val="28"/>
          <w:lang w:val="kk-KZ"/>
        </w:rPr>
        <w:t>40</w:t>
      </w:r>
      <w:r w:rsidRPr="00CE0CBF">
        <w:rPr>
          <w:rFonts w:ascii="Times New Roman" w:hAnsi="Times New Roman"/>
          <w:sz w:val="28"/>
          <w:szCs w:val="28"/>
          <w:lang w:val="kk-KZ"/>
        </w:rPr>
        <w:t xml:space="preserve"> млрд.тенге фактически поступило 6 8</w:t>
      </w:r>
      <w:r w:rsidR="00F60DE8">
        <w:rPr>
          <w:rFonts w:ascii="Times New Roman" w:hAnsi="Times New Roman"/>
          <w:sz w:val="28"/>
          <w:szCs w:val="28"/>
          <w:lang w:val="kk-KZ"/>
        </w:rPr>
        <w:t>38</w:t>
      </w:r>
      <w:r w:rsidRPr="00CE0CBF">
        <w:rPr>
          <w:rFonts w:ascii="Times New Roman" w:hAnsi="Times New Roman"/>
          <w:sz w:val="28"/>
          <w:szCs w:val="28"/>
          <w:lang w:val="kk-KZ"/>
        </w:rPr>
        <w:t xml:space="preserve"> млрд.тенге с перевыполнением на 9</w:t>
      </w:r>
      <w:r w:rsidR="00D06214">
        <w:rPr>
          <w:rFonts w:ascii="Times New Roman" w:hAnsi="Times New Roman"/>
          <w:sz w:val="28"/>
          <w:szCs w:val="28"/>
          <w:lang w:val="kk-KZ"/>
        </w:rPr>
        <w:t>8</w:t>
      </w:r>
      <w:r w:rsidRPr="00CE0CBF">
        <w:rPr>
          <w:rFonts w:ascii="Times New Roman" w:hAnsi="Times New Roman"/>
          <w:sz w:val="28"/>
          <w:szCs w:val="28"/>
          <w:lang w:val="kk-KZ"/>
        </w:rPr>
        <w:t xml:space="preserve"> млрд.тенге. В том числе:</w:t>
      </w:r>
    </w:p>
    <w:p w:rsidR="00D05EBF" w:rsidRPr="00CE0CBF" w:rsidRDefault="00D05EBF" w:rsidP="00E87EE6">
      <w:pPr>
        <w:pStyle w:val="a3"/>
        <w:numPr>
          <w:ilvl w:val="0"/>
          <w:numId w:val="5"/>
        </w:numPr>
        <w:tabs>
          <w:tab w:val="left" w:pos="1134"/>
        </w:tabs>
        <w:spacing w:after="0"/>
        <w:ind w:left="0" w:firstLine="709"/>
        <w:jc w:val="both"/>
        <w:rPr>
          <w:rFonts w:ascii="Times New Roman" w:hAnsi="Times New Roman"/>
          <w:sz w:val="28"/>
          <w:szCs w:val="28"/>
          <w:lang w:val="kk-KZ"/>
        </w:rPr>
      </w:pPr>
      <w:r w:rsidRPr="00CE0CBF">
        <w:rPr>
          <w:rFonts w:ascii="Times New Roman" w:hAnsi="Times New Roman"/>
          <w:sz w:val="28"/>
          <w:szCs w:val="28"/>
          <w:lang w:val="kk-KZ"/>
        </w:rPr>
        <w:t>в республиканский бюджет исполнен на 100,8%. При плане 4 8</w:t>
      </w:r>
      <w:r w:rsidR="00F60DE8">
        <w:rPr>
          <w:rFonts w:ascii="Times New Roman" w:hAnsi="Times New Roman"/>
          <w:sz w:val="28"/>
          <w:szCs w:val="28"/>
          <w:lang w:val="kk-KZ"/>
        </w:rPr>
        <w:t>35</w:t>
      </w:r>
      <w:r w:rsidRPr="00CE0CBF">
        <w:rPr>
          <w:rFonts w:ascii="Times New Roman" w:hAnsi="Times New Roman"/>
          <w:sz w:val="28"/>
          <w:szCs w:val="28"/>
          <w:lang w:val="kk-KZ"/>
        </w:rPr>
        <w:t xml:space="preserve"> млрд.тенге фактически поступило 4 8</w:t>
      </w:r>
      <w:r w:rsidR="00D06214">
        <w:rPr>
          <w:rFonts w:ascii="Times New Roman" w:hAnsi="Times New Roman"/>
          <w:sz w:val="28"/>
          <w:szCs w:val="28"/>
          <w:lang w:val="kk-KZ"/>
        </w:rPr>
        <w:t>75</w:t>
      </w:r>
      <w:r w:rsidRPr="00CE0CBF">
        <w:rPr>
          <w:rFonts w:ascii="Times New Roman" w:hAnsi="Times New Roman"/>
          <w:sz w:val="28"/>
          <w:szCs w:val="28"/>
          <w:lang w:val="kk-KZ"/>
        </w:rPr>
        <w:t xml:space="preserve"> млрд.тенге с перевыполнением </w:t>
      </w:r>
      <w:r w:rsidR="00D06214">
        <w:rPr>
          <w:rFonts w:ascii="Times New Roman" w:hAnsi="Times New Roman"/>
          <w:sz w:val="28"/>
          <w:szCs w:val="28"/>
          <w:lang w:val="kk-KZ"/>
        </w:rPr>
        <w:t xml:space="preserve">                  </w:t>
      </w:r>
      <w:r w:rsidRPr="00CE0CBF">
        <w:rPr>
          <w:rFonts w:ascii="Times New Roman" w:hAnsi="Times New Roman"/>
          <w:sz w:val="28"/>
          <w:szCs w:val="28"/>
          <w:lang w:val="kk-KZ"/>
        </w:rPr>
        <w:t xml:space="preserve">на </w:t>
      </w:r>
      <w:r w:rsidR="00D06214">
        <w:rPr>
          <w:rFonts w:ascii="Times New Roman" w:hAnsi="Times New Roman"/>
          <w:sz w:val="28"/>
          <w:szCs w:val="28"/>
          <w:lang w:val="kk-KZ"/>
        </w:rPr>
        <w:t>40</w:t>
      </w:r>
      <w:r w:rsidRPr="00CE0CBF">
        <w:rPr>
          <w:rFonts w:ascii="Times New Roman" w:hAnsi="Times New Roman"/>
          <w:sz w:val="28"/>
          <w:szCs w:val="28"/>
          <w:lang w:val="kk-KZ"/>
        </w:rPr>
        <w:t xml:space="preserve"> млрд.тенге;</w:t>
      </w:r>
    </w:p>
    <w:p w:rsidR="00D05EBF" w:rsidRPr="00CE0CBF" w:rsidRDefault="00D05EBF" w:rsidP="00E87EE6">
      <w:pPr>
        <w:pStyle w:val="a3"/>
        <w:numPr>
          <w:ilvl w:val="0"/>
          <w:numId w:val="5"/>
        </w:numPr>
        <w:tabs>
          <w:tab w:val="left" w:pos="1134"/>
        </w:tabs>
        <w:spacing w:after="0"/>
        <w:ind w:left="0" w:firstLine="709"/>
        <w:jc w:val="both"/>
        <w:rPr>
          <w:rFonts w:ascii="Times New Roman" w:hAnsi="Times New Roman"/>
          <w:sz w:val="28"/>
          <w:szCs w:val="28"/>
          <w:lang w:val="kk-KZ"/>
        </w:rPr>
      </w:pPr>
      <w:r w:rsidRPr="00CE0CBF">
        <w:rPr>
          <w:rFonts w:ascii="Times New Roman" w:hAnsi="Times New Roman"/>
          <w:sz w:val="28"/>
          <w:szCs w:val="28"/>
          <w:lang w:val="kk-KZ"/>
        </w:rPr>
        <w:t>в местный бюджет исполнен на 103,0%. При плане 1 905,0 млрд.тенге фактически поступило 1 96</w:t>
      </w:r>
      <w:r w:rsidR="00D06214">
        <w:rPr>
          <w:rFonts w:ascii="Times New Roman" w:hAnsi="Times New Roman"/>
          <w:sz w:val="28"/>
          <w:szCs w:val="28"/>
          <w:lang w:val="kk-KZ"/>
        </w:rPr>
        <w:t>3</w:t>
      </w:r>
      <w:r w:rsidRPr="00CE0CBF">
        <w:rPr>
          <w:rFonts w:ascii="Times New Roman" w:hAnsi="Times New Roman"/>
          <w:sz w:val="28"/>
          <w:szCs w:val="28"/>
          <w:lang w:val="kk-KZ"/>
        </w:rPr>
        <w:t xml:space="preserve"> мл</w:t>
      </w:r>
      <w:r w:rsidR="00D06214">
        <w:rPr>
          <w:rFonts w:ascii="Times New Roman" w:hAnsi="Times New Roman"/>
          <w:sz w:val="28"/>
          <w:szCs w:val="28"/>
          <w:lang w:val="kk-KZ"/>
        </w:rPr>
        <w:t>рд.тенге с перевыполнением                                            на 58</w:t>
      </w:r>
      <w:r w:rsidRPr="00CE0CBF">
        <w:rPr>
          <w:rFonts w:ascii="Times New Roman" w:hAnsi="Times New Roman"/>
          <w:sz w:val="28"/>
          <w:szCs w:val="28"/>
          <w:lang w:val="kk-KZ"/>
        </w:rPr>
        <w:t xml:space="preserve"> млрд.тенге.</w:t>
      </w:r>
    </w:p>
    <w:p w:rsidR="00D06214" w:rsidRDefault="00D06214" w:rsidP="00D06214">
      <w:pPr>
        <w:pStyle w:val="a3"/>
        <w:spacing w:after="0"/>
        <w:ind w:left="0" w:firstLine="567"/>
        <w:jc w:val="both"/>
        <w:rPr>
          <w:rFonts w:ascii="Times New Roman" w:hAnsi="Times New Roman"/>
          <w:sz w:val="28"/>
          <w:szCs w:val="28"/>
          <w:lang w:val="kk-KZ"/>
        </w:rPr>
      </w:pPr>
      <w:r w:rsidRPr="00F60DE8">
        <w:rPr>
          <w:rFonts w:ascii="Times New Roman" w:hAnsi="Times New Roman"/>
          <w:noProof/>
          <w:sz w:val="28"/>
          <w:szCs w:val="28"/>
          <w:lang w:val="ru-RU" w:eastAsia="ru-RU"/>
        </w:rPr>
        <w:lastRenderedPageBreak/>
        <w:drawing>
          <wp:inline distT="0" distB="0" distL="0" distR="0" wp14:anchorId="53E6CD91" wp14:editId="586913CF">
            <wp:extent cx="5372100" cy="267360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0883" cy="2707832"/>
                    </a:xfrm>
                    <a:prstGeom prst="rect">
                      <a:avLst/>
                    </a:prstGeom>
                    <a:noFill/>
                    <a:ln>
                      <a:noFill/>
                    </a:ln>
                    <a:effectLst/>
                    <a:extLst/>
                  </pic:spPr>
                </pic:pic>
              </a:graphicData>
            </a:graphic>
          </wp:inline>
        </w:drawing>
      </w:r>
    </w:p>
    <w:p w:rsidR="00D05EBF" w:rsidRPr="00CE0CBF" w:rsidRDefault="00D05EBF" w:rsidP="00475E67">
      <w:pPr>
        <w:pStyle w:val="a3"/>
        <w:spacing w:after="0"/>
        <w:ind w:left="0" w:firstLine="567"/>
        <w:jc w:val="both"/>
        <w:rPr>
          <w:rFonts w:ascii="Times New Roman" w:hAnsi="Times New Roman"/>
          <w:sz w:val="28"/>
          <w:szCs w:val="28"/>
          <w:lang w:val="kk-KZ"/>
        </w:rPr>
      </w:pPr>
      <w:r w:rsidRPr="00CE0CBF">
        <w:rPr>
          <w:rFonts w:ascii="Times New Roman" w:hAnsi="Times New Roman"/>
          <w:sz w:val="28"/>
          <w:szCs w:val="28"/>
          <w:lang w:val="kk-KZ"/>
        </w:rPr>
        <w:t xml:space="preserve">Годовой план в Национального </w:t>
      </w:r>
      <w:r>
        <w:rPr>
          <w:rFonts w:ascii="Times New Roman" w:hAnsi="Times New Roman"/>
          <w:sz w:val="28"/>
          <w:szCs w:val="28"/>
          <w:lang w:val="kk-KZ"/>
        </w:rPr>
        <w:t>ф</w:t>
      </w:r>
      <w:r w:rsidRPr="00CE0CBF">
        <w:rPr>
          <w:rFonts w:ascii="Times New Roman" w:hAnsi="Times New Roman"/>
          <w:sz w:val="28"/>
          <w:szCs w:val="28"/>
          <w:lang w:val="kk-KZ"/>
        </w:rPr>
        <w:t>онда исполнен на 127,1%</w:t>
      </w:r>
      <w:r>
        <w:rPr>
          <w:rFonts w:ascii="Times New Roman" w:hAnsi="Times New Roman"/>
          <w:sz w:val="28"/>
          <w:szCs w:val="28"/>
          <w:lang w:val="kk-KZ"/>
        </w:rPr>
        <w:t>.</w:t>
      </w:r>
      <w:r w:rsidRPr="00CE0CBF">
        <w:rPr>
          <w:rFonts w:ascii="Times New Roman" w:hAnsi="Times New Roman"/>
          <w:sz w:val="28"/>
          <w:szCs w:val="28"/>
          <w:lang w:val="kk-KZ"/>
        </w:rPr>
        <w:t xml:space="preserve"> </w:t>
      </w:r>
      <w:r>
        <w:rPr>
          <w:rFonts w:ascii="Times New Roman" w:hAnsi="Times New Roman"/>
          <w:sz w:val="28"/>
          <w:szCs w:val="28"/>
          <w:lang w:val="kk-KZ"/>
        </w:rPr>
        <w:t>П</w:t>
      </w:r>
      <w:r w:rsidRPr="00CE0CBF">
        <w:rPr>
          <w:rFonts w:ascii="Times New Roman" w:hAnsi="Times New Roman"/>
          <w:sz w:val="28"/>
          <w:szCs w:val="28"/>
          <w:lang w:val="kk-KZ"/>
        </w:rPr>
        <w:t>ри плане 1 574,3 млрд.тенге фактически поступило 2 001,1 млрд.тенге с перевыполнением на 426,8 млрд.тенге.</w:t>
      </w:r>
    </w:p>
    <w:p w:rsidR="00D05EBF" w:rsidRPr="00CE0CBF" w:rsidRDefault="00D05EBF" w:rsidP="00475E67">
      <w:pPr>
        <w:pStyle w:val="af2"/>
        <w:spacing w:after="0"/>
        <w:ind w:left="0" w:firstLine="567"/>
        <w:jc w:val="both"/>
        <w:rPr>
          <w:rFonts w:ascii="Times New Roman" w:eastAsiaTheme="minorHAnsi" w:hAnsi="Times New Roman" w:cs="Times New Roman"/>
          <w:sz w:val="28"/>
          <w:szCs w:val="28"/>
          <w:lang w:val="kk-KZ"/>
        </w:rPr>
      </w:pPr>
      <w:r w:rsidRPr="00CE0CBF">
        <w:rPr>
          <w:rFonts w:ascii="Times New Roman" w:eastAsiaTheme="minorHAnsi" w:hAnsi="Times New Roman" w:cs="Times New Roman"/>
          <w:sz w:val="28"/>
          <w:szCs w:val="28"/>
          <w:lang w:val="kk-KZ"/>
        </w:rPr>
        <w:t>Основные суммы перевыполнения по налоговым поступлениям в НФ приходятся:</w:t>
      </w:r>
    </w:p>
    <w:p w:rsidR="00D05EBF" w:rsidRPr="00CE0CBF" w:rsidRDefault="00D05EBF" w:rsidP="00E87EE6">
      <w:pPr>
        <w:pStyle w:val="af2"/>
        <w:numPr>
          <w:ilvl w:val="0"/>
          <w:numId w:val="6"/>
        </w:numPr>
        <w:tabs>
          <w:tab w:val="left" w:pos="1134"/>
        </w:tabs>
        <w:spacing w:after="0"/>
        <w:ind w:left="0" w:firstLine="567"/>
        <w:jc w:val="both"/>
        <w:rPr>
          <w:rFonts w:ascii="Times New Roman" w:eastAsiaTheme="minorHAnsi" w:hAnsi="Times New Roman" w:cs="Times New Roman"/>
          <w:sz w:val="28"/>
          <w:szCs w:val="28"/>
          <w:lang w:val="kk-KZ"/>
        </w:rPr>
      </w:pPr>
      <w:r w:rsidRPr="00CE0CBF">
        <w:rPr>
          <w:rFonts w:ascii="Times New Roman" w:eastAsiaTheme="minorHAnsi" w:hAnsi="Times New Roman" w:cs="Times New Roman"/>
          <w:sz w:val="28"/>
          <w:szCs w:val="28"/>
          <w:lang w:val="kk-KZ"/>
        </w:rPr>
        <w:t xml:space="preserve">на КПН на 186,7 млрд.тенге </w:t>
      </w:r>
      <w:r w:rsidRPr="00CE0CBF">
        <w:rPr>
          <w:rFonts w:ascii="Times New Roman" w:eastAsiaTheme="minorHAnsi" w:hAnsi="Times New Roman" w:cs="Times New Roman"/>
          <w:i/>
          <w:sz w:val="28"/>
          <w:szCs w:val="28"/>
          <w:lang w:val="kk-KZ"/>
        </w:rPr>
        <w:t>(за счет роста цены на нефть);</w:t>
      </w:r>
      <w:r w:rsidRPr="00CE0CBF">
        <w:rPr>
          <w:rFonts w:ascii="Times New Roman" w:eastAsiaTheme="minorHAnsi" w:hAnsi="Times New Roman" w:cs="Times New Roman"/>
          <w:sz w:val="28"/>
          <w:szCs w:val="28"/>
          <w:lang w:val="kk-KZ"/>
        </w:rPr>
        <w:t xml:space="preserve"> </w:t>
      </w:r>
    </w:p>
    <w:p w:rsidR="00D05EBF" w:rsidRPr="00CE0CBF" w:rsidRDefault="00D05EBF" w:rsidP="00E87EE6">
      <w:pPr>
        <w:pStyle w:val="af2"/>
        <w:numPr>
          <w:ilvl w:val="0"/>
          <w:numId w:val="6"/>
        </w:numPr>
        <w:tabs>
          <w:tab w:val="left" w:pos="1134"/>
        </w:tabs>
        <w:spacing w:after="0"/>
        <w:ind w:left="0" w:firstLine="567"/>
        <w:jc w:val="both"/>
        <w:rPr>
          <w:rFonts w:ascii="Times New Roman" w:eastAsiaTheme="minorHAnsi" w:hAnsi="Times New Roman" w:cs="Times New Roman"/>
          <w:sz w:val="28"/>
          <w:szCs w:val="28"/>
          <w:lang w:val="kk-KZ"/>
        </w:rPr>
      </w:pPr>
      <w:r w:rsidRPr="00CE0CBF">
        <w:rPr>
          <w:rFonts w:ascii="Times New Roman" w:eastAsiaTheme="minorHAnsi" w:hAnsi="Times New Roman" w:cs="Times New Roman"/>
          <w:sz w:val="28"/>
          <w:szCs w:val="28"/>
          <w:lang w:val="kk-KZ"/>
        </w:rPr>
        <w:t xml:space="preserve">рентный налог на экспорт  на 128,1 млрд.тенге </w:t>
      </w:r>
      <w:r w:rsidRPr="00CE0CBF">
        <w:rPr>
          <w:rFonts w:ascii="Times New Roman" w:eastAsiaTheme="minorHAnsi" w:hAnsi="Times New Roman" w:cs="Times New Roman"/>
          <w:i/>
          <w:sz w:val="28"/>
          <w:szCs w:val="28"/>
          <w:lang w:val="kk-KZ"/>
        </w:rPr>
        <w:t>(за счет увеличения ставки при росте цены на нефть)</w:t>
      </w:r>
      <w:r w:rsidRPr="00CE0CBF">
        <w:rPr>
          <w:rFonts w:ascii="Times New Roman" w:eastAsiaTheme="minorHAnsi" w:hAnsi="Times New Roman" w:cs="Times New Roman"/>
          <w:sz w:val="28"/>
          <w:szCs w:val="28"/>
          <w:lang w:val="kk-KZ"/>
        </w:rPr>
        <w:t>;</w:t>
      </w:r>
    </w:p>
    <w:p w:rsidR="00D05EBF" w:rsidRPr="00CE0CBF" w:rsidRDefault="00A715CF" w:rsidP="00E87EE6">
      <w:pPr>
        <w:pStyle w:val="af2"/>
        <w:numPr>
          <w:ilvl w:val="0"/>
          <w:numId w:val="6"/>
        </w:numPr>
        <w:tabs>
          <w:tab w:val="left" w:pos="1134"/>
        </w:tabs>
        <w:spacing w:after="0"/>
        <w:ind w:left="0" w:firstLine="567"/>
        <w:jc w:val="both"/>
        <w:rPr>
          <w:rFonts w:ascii="Times New Roman" w:hAnsi="Times New Roman" w:cs="Times New Roman"/>
          <w:bCs/>
          <w:sz w:val="28"/>
          <w:szCs w:val="28"/>
          <w:lang w:val="ru-RU"/>
        </w:rPr>
      </w:pPr>
      <w:r>
        <w:rPr>
          <w:rFonts w:ascii="Times New Roman" w:eastAsiaTheme="minorHAnsi" w:hAnsi="Times New Roman" w:cs="Times New Roman"/>
          <w:sz w:val="28"/>
          <w:szCs w:val="28"/>
          <w:lang w:val="kk-KZ"/>
        </w:rPr>
        <w:t>д</w:t>
      </w:r>
      <w:r w:rsidR="00D05EBF" w:rsidRPr="00CE0CBF">
        <w:rPr>
          <w:rFonts w:ascii="Times New Roman" w:eastAsiaTheme="minorHAnsi" w:hAnsi="Times New Roman" w:cs="Times New Roman"/>
          <w:sz w:val="28"/>
          <w:szCs w:val="28"/>
          <w:lang w:val="kk-KZ"/>
        </w:rPr>
        <w:t xml:space="preserve">олю РК по разделу продукции по заключенным контрактам на 86,2 млрд.тенге </w:t>
      </w:r>
      <w:r w:rsidR="00D05EBF" w:rsidRPr="00CE0CBF">
        <w:rPr>
          <w:rFonts w:ascii="Times New Roman" w:eastAsiaTheme="minorHAnsi" w:hAnsi="Times New Roman" w:cs="Times New Roman"/>
          <w:i/>
          <w:sz w:val="28"/>
          <w:szCs w:val="28"/>
          <w:lang w:val="kk-KZ"/>
        </w:rPr>
        <w:t xml:space="preserve">(за счет роста доли РК </w:t>
      </w:r>
      <w:r w:rsidR="00D05EBF" w:rsidRPr="00CE0CBF">
        <w:rPr>
          <w:rFonts w:ascii="Times New Roman" w:hAnsi="Times New Roman" w:cs="Times New Roman"/>
          <w:i/>
          <w:sz w:val="28"/>
          <w:szCs w:val="28"/>
          <w:lang w:val="ru-RU"/>
        </w:rPr>
        <w:t xml:space="preserve">в соответствии с Окончательным Соглашением о разделе продукции с 20% в 2016 году до 55,7% в 3-4 кварталах текущего года </w:t>
      </w:r>
      <w:r w:rsidR="00D05EBF" w:rsidRPr="00CE0CBF">
        <w:rPr>
          <w:rFonts w:ascii="Times New Roman" w:hAnsi="Times New Roman" w:cs="Times New Roman"/>
          <w:i/>
          <w:szCs w:val="28"/>
          <w:lang w:val="ru-RU"/>
        </w:rPr>
        <w:t>(1 квартал 2017г. -20%, 2 квартал 23%- 2017г.).</w:t>
      </w:r>
    </w:p>
    <w:p w:rsidR="00D05EBF" w:rsidRPr="00CE0CBF" w:rsidRDefault="00D05EBF" w:rsidP="00475E67">
      <w:pPr>
        <w:pStyle w:val="af2"/>
        <w:spacing w:after="0"/>
        <w:ind w:left="0" w:firstLine="567"/>
        <w:jc w:val="both"/>
        <w:rPr>
          <w:rFonts w:ascii="Times New Roman" w:hAnsi="Times New Roman" w:cs="Times New Roman"/>
          <w:bCs/>
          <w:sz w:val="28"/>
          <w:szCs w:val="28"/>
          <w:lang w:val="ru-RU"/>
        </w:rPr>
      </w:pPr>
      <w:r w:rsidRPr="00CE0CBF">
        <w:rPr>
          <w:rFonts w:ascii="Times New Roman" w:hAnsi="Times New Roman" w:cs="Times New Roman"/>
          <w:bCs/>
          <w:sz w:val="28"/>
          <w:szCs w:val="28"/>
          <w:lang w:val="ru-RU"/>
        </w:rPr>
        <w:t xml:space="preserve">Темп роста по налоговым поступлениям в консолидированный бюджет за 2017г. по сравнению с 2016г. составил 123,2% или больше на 1 658,7 </w:t>
      </w:r>
      <w:proofErr w:type="spellStart"/>
      <w:proofErr w:type="gramStart"/>
      <w:r w:rsidRPr="00CE0CBF">
        <w:rPr>
          <w:rFonts w:ascii="Times New Roman" w:hAnsi="Times New Roman" w:cs="Times New Roman"/>
          <w:bCs/>
          <w:sz w:val="28"/>
          <w:szCs w:val="28"/>
          <w:lang w:val="ru-RU"/>
        </w:rPr>
        <w:t>млрд.тенге</w:t>
      </w:r>
      <w:proofErr w:type="spellEnd"/>
      <w:proofErr w:type="gramEnd"/>
      <w:r w:rsidRPr="00CE0CBF">
        <w:rPr>
          <w:rFonts w:ascii="Times New Roman" w:hAnsi="Times New Roman" w:cs="Times New Roman"/>
          <w:bCs/>
          <w:sz w:val="28"/>
          <w:szCs w:val="28"/>
          <w:lang w:val="ru-RU"/>
        </w:rPr>
        <w:t>.</w:t>
      </w:r>
    </w:p>
    <w:p w:rsidR="00D05EBF" w:rsidRPr="00E13B4F" w:rsidRDefault="00D05EBF" w:rsidP="00475E67">
      <w:pPr>
        <w:pStyle w:val="af2"/>
        <w:spacing w:after="0"/>
        <w:ind w:left="0" w:firstLine="567"/>
        <w:jc w:val="both"/>
        <w:rPr>
          <w:rFonts w:ascii="Times New Roman" w:hAnsi="Times New Roman" w:cs="Times New Roman"/>
          <w:bCs/>
          <w:sz w:val="28"/>
          <w:szCs w:val="28"/>
          <w:lang w:val="ru-RU"/>
        </w:rPr>
      </w:pPr>
      <w:r w:rsidRPr="00E13B4F">
        <w:rPr>
          <w:rFonts w:ascii="Times New Roman" w:hAnsi="Times New Roman" w:cs="Times New Roman"/>
          <w:bCs/>
          <w:sz w:val="28"/>
          <w:szCs w:val="28"/>
          <w:lang w:val="ru-RU"/>
        </w:rPr>
        <w:t>В том числе:</w:t>
      </w:r>
    </w:p>
    <w:p w:rsidR="00D05EBF" w:rsidRPr="00CE0CBF" w:rsidRDefault="00D05EBF" w:rsidP="00475E67">
      <w:pPr>
        <w:pStyle w:val="af2"/>
        <w:numPr>
          <w:ilvl w:val="0"/>
          <w:numId w:val="7"/>
        </w:numPr>
        <w:tabs>
          <w:tab w:val="left" w:pos="993"/>
        </w:tabs>
        <w:spacing w:after="0"/>
        <w:ind w:left="0" w:firstLine="709"/>
        <w:jc w:val="both"/>
        <w:rPr>
          <w:rFonts w:ascii="Times New Roman" w:hAnsi="Times New Roman" w:cs="Times New Roman"/>
          <w:bCs/>
          <w:sz w:val="28"/>
          <w:szCs w:val="28"/>
          <w:lang w:val="ru-RU"/>
        </w:rPr>
      </w:pPr>
      <w:r w:rsidRPr="00CE0CBF">
        <w:rPr>
          <w:rFonts w:ascii="Times New Roman" w:hAnsi="Times New Roman" w:cs="Times New Roman"/>
          <w:bCs/>
          <w:sz w:val="28"/>
          <w:szCs w:val="28"/>
          <w:lang w:val="ru-RU"/>
        </w:rPr>
        <w:t xml:space="preserve">по налоговым поступлениям в государственный бюджет составил 113,1% или больше на 787,6 </w:t>
      </w:r>
      <w:proofErr w:type="spellStart"/>
      <w:r w:rsidRPr="00CE0CBF">
        <w:rPr>
          <w:rFonts w:ascii="Times New Roman" w:hAnsi="Times New Roman" w:cs="Times New Roman"/>
          <w:bCs/>
          <w:sz w:val="28"/>
          <w:szCs w:val="28"/>
          <w:lang w:val="ru-RU"/>
        </w:rPr>
        <w:t>млрд.тенге</w:t>
      </w:r>
      <w:proofErr w:type="spellEnd"/>
      <w:r w:rsidRPr="00CE0CBF">
        <w:rPr>
          <w:rFonts w:ascii="Times New Roman" w:hAnsi="Times New Roman" w:cs="Times New Roman"/>
          <w:bCs/>
          <w:sz w:val="28"/>
          <w:szCs w:val="28"/>
          <w:lang w:val="ru-RU"/>
        </w:rPr>
        <w:t xml:space="preserve">, из них в республиканский бюджет составил 113,4% или больше на 572,1 </w:t>
      </w:r>
      <w:proofErr w:type="spellStart"/>
      <w:r w:rsidRPr="00CE0CBF">
        <w:rPr>
          <w:rFonts w:ascii="Times New Roman" w:hAnsi="Times New Roman" w:cs="Times New Roman"/>
          <w:bCs/>
          <w:sz w:val="28"/>
          <w:szCs w:val="28"/>
          <w:lang w:val="ru-RU"/>
        </w:rPr>
        <w:t>млрд.тенге</w:t>
      </w:r>
      <w:proofErr w:type="spellEnd"/>
      <w:r w:rsidRPr="00CE0CBF">
        <w:rPr>
          <w:rFonts w:ascii="Times New Roman" w:hAnsi="Times New Roman" w:cs="Times New Roman"/>
          <w:bCs/>
          <w:sz w:val="28"/>
          <w:szCs w:val="28"/>
          <w:lang w:val="ru-RU"/>
        </w:rPr>
        <w:t xml:space="preserve"> и в местный бюджет составил 112,3% или больше на 215,4</w:t>
      </w:r>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млрд.тенге</w:t>
      </w:r>
      <w:proofErr w:type="spellEnd"/>
      <w:r>
        <w:rPr>
          <w:rFonts w:ascii="Times New Roman" w:hAnsi="Times New Roman" w:cs="Times New Roman"/>
          <w:bCs/>
          <w:sz w:val="28"/>
          <w:szCs w:val="28"/>
          <w:lang w:val="ru-RU"/>
        </w:rPr>
        <w:t>;</w:t>
      </w:r>
    </w:p>
    <w:p w:rsidR="00D05EBF" w:rsidRDefault="00D05EBF" w:rsidP="00475E67">
      <w:pPr>
        <w:pStyle w:val="af2"/>
        <w:numPr>
          <w:ilvl w:val="0"/>
          <w:numId w:val="7"/>
        </w:numPr>
        <w:tabs>
          <w:tab w:val="left" w:pos="993"/>
        </w:tabs>
        <w:spacing w:after="0"/>
        <w:ind w:left="0" w:firstLine="709"/>
        <w:jc w:val="both"/>
        <w:rPr>
          <w:rFonts w:ascii="Times New Roman" w:hAnsi="Times New Roman" w:cs="Times New Roman"/>
          <w:bCs/>
          <w:sz w:val="28"/>
          <w:szCs w:val="28"/>
          <w:lang w:val="ru-RU"/>
        </w:rPr>
      </w:pPr>
      <w:r w:rsidRPr="00CE0CBF">
        <w:rPr>
          <w:rFonts w:ascii="Times New Roman" w:hAnsi="Times New Roman" w:cs="Times New Roman"/>
          <w:bCs/>
          <w:sz w:val="28"/>
          <w:szCs w:val="28"/>
          <w:lang w:val="ru-RU"/>
        </w:rPr>
        <w:t xml:space="preserve">по налоговым поступлениям в НФ составил 177,1% или больше на 871,1 </w:t>
      </w:r>
      <w:proofErr w:type="spellStart"/>
      <w:r w:rsidRPr="00CE0CBF">
        <w:rPr>
          <w:rFonts w:ascii="Times New Roman" w:hAnsi="Times New Roman" w:cs="Times New Roman"/>
          <w:bCs/>
          <w:sz w:val="28"/>
          <w:szCs w:val="28"/>
          <w:lang w:val="ru-RU"/>
        </w:rPr>
        <w:t>млрд.тенге</w:t>
      </w:r>
      <w:proofErr w:type="spellEnd"/>
      <w:r w:rsidRPr="00CE0CBF">
        <w:rPr>
          <w:rFonts w:ascii="Times New Roman" w:hAnsi="Times New Roman" w:cs="Times New Roman"/>
          <w:bCs/>
          <w:sz w:val="28"/>
          <w:szCs w:val="28"/>
          <w:lang w:val="ru-RU"/>
        </w:rPr>
        <w:t>.</w:t>
      </w:r>
    </w:p>
    <w:p w:rsidR="009575F1" w:rsidRDefault="00BB6BE7" w:rsidP="007C4F78">
      <w:pPr>
        <w:pStyle w:val="af2"/>
        <w:pBdr>
          <w:bottom w:val="single" w:sz="4" w:space="0" w:color="FFFFFF"/>
        </w:pBdr>
        <w:spacing w:after="0"/>
        <w:ind w:firstLine="709"/>
        <w:jc w:val="both"/>
        <w:rPr>
          <w:rFonts w:ascii="Times New Roman" w:hAnsi="Times New Roman"/>
          <w:b/>
          <w:bCs/>
          <w:i/>
          <w:sz w:val="28"/>
          <w:szCs w:val="28"/>
          <w:lang w:val="ru-RU"/>
        </w:rPr>
      </w:pPr>
      <w:r w:rsidRPr="009575F1">
        <w:rPr>
          <w:rFonts w:ascii="Times New Roman" w:hAnsi="Times New Roman"/>
          <w:b/>
          <w:bCs/>
          <w:i/>
          <w:sz w:val="28"/>
          <w:szCs w:val="28"/>
          <w:lang w:val="ru-RU"/>
        </w:rPr>
        <w:t xml:space="preserve">Цель 1.2. </w:t>
      </w:r>
      <w:r w:rsidRPr="009575F1">
        <w:rPr>
          <w:rFonts w:ascii="Times New Roman" w:eastAsia="+mn-ea" w:hAnsi="Times New Roman"/>
          <w:b/>
          <w:bCs/>
          <w:i/>
          <w:kern w:val="24"/>
          <w:sz w:val="28"/>
          <w:szCs w:val="28"/>
          <w:lang w:val="ru-RU"/>
        </w:rPr>
        <w:t xml:space="preserve"> </w:t>
      </w:r>
      <w:r w:rsidR="00C93136" w:rsidRPr="009575F1">
        <w:rPr>
          <w:rFonts w:ascii="Times New Roman" w:hAnsi="Times New Roman"/>
          <w:b/>
          <w:bCs/>
          <w:i/>
          <w:sz w:val="28"/>
          <w:szCs w:val="28"/>
          <w:lang w:val="ru-RU"/>
        </w:rPr>
        <w:t xml:space="preserve">Обеспечение эффективности налогового и таможенного контроля </w:t>
      </w:r>
    </w:p>
    <w:p w:rsidR="007F5242" w:rsidRPr="009575F1" w:rsidRDefault="000C7D96" w:rsidP="007C4F78">
      <w:pPr>
        <w:pStyle w:val="af2"/>
        <w:pBdr>
          <w:bottom w:val="single" w:sz="4" w:space="0" w:color="FFFFFF"/>
        </w:pBdr>
        <w:spacing w:after="0"/>
        <w:ind w:firstLine="709"/>
        <w:jc w:val="both"/>
        <w:rPr>
          <w:rFonts w:ascii="Times New Roman" w:hAnsi="Times New Roman"/>
          <w:b/>
          <w:i/>
          <w:sz w:val="28"/>
          <w:szCs w:val="28"/>
          <w:lang w:val="ru-RU"/>
        </w:rPr>
      </w:pPr>
      <w:r w:rsidRPr="009575F1">
        <w:rPr>
          <w:rFonts w:ascii="Times New Roman" w:hAnsi="Times New Roman"/>
          <w:b/>
          <w:i/>
          <w:sz w:val="28"/>
          <w:szCs w:val="28"/>
          <w:lang w:val="ru-RU"/>
        </w:rPr>
        <w:t xml:space="preserve">По индикатору </w:t>
      </w:r>
      <w:r w:rsidR="008233FF" w:rsidRPr="009575F1">
        <w:rPr>
          <w:rFonts w:ascii="Times New Roman" w:hAnsi="Times New Roman"/>
          <w:b/>
          <w:i/>
          <w:sz w:val="28"/>
          <w:szCs w:val="28"/>
          <w:lang w:val="ru-RU"/>
        </w:rPr>
        <w:t>«</w:t>
      </w:r>
      <w:r w:rsidR="003F4100" w:rsidRPr="009575F1">
        <w:rPr>
          <w:rFonts w:ascii="Times New Roman" w:hAnsi="Times New Roman"/>
          <w:b/>
          <w:i/>
          <w:sz w:val="28"/>
          <w:szCs w:val="28"/>
          <w:lang w:val="ru-RU"/>
        </w:rPr>
        <w:t>Увеличение количества выявляемых фактов контрабанды наркотиков</w:t>
      </w:r>
      <w:r w:rsidR="008233FF" w:rsidRPr="009575F1">
        <w:rPr>
          <w:rFonts w:ascii="Times New Roman" w:hAnsi="Times New Roman"/>
          <w:b/>
          <w:i/>
          <w:sz w:val="28"/>
          <w:szCs w:val="28"/>
          <w:lang w:val="ru-RU"/>
        </w:rPr>
        <w:t>»</w:t>
      </w:r>
    </w:p>
    <w:p w:rsidR="000C7D96" w:rsidRPr="000C7D96" w:rsidRDefault="000C7D96" w:rsidP="00475E67">
      <w:pPr>
        <w:widowControl w:val="0"/>
        <w:pBdr>
          <w:bottom w:val="single" w:sz="4" w:space="0" w:color="FFFFFF"/>
        </w:pBdr>
        <w:tabs>
          <w:tab w:val="left" w:pos="0"/>
          <w:tab w:val="left" w:pos="709"/>
          <w:tab w:val="left" w:pos="993"/>
        </w:tabs>
        <w:spacing w:after="0" w:line="276" w:lineRule="auto"/>
        <w:ind w:firstLine="851"/>
        <w:jc w:val="both"/>
        <w:outlineLvl w:val="0"/>
        <w:rPr>
          <w:rFonts w:ascii="Times New Roman" w:hAnsi="Times New Roman"/>
          <w:sz w:val="28"/>
          <w:szCs w:val="28"/>
        </w:rPr>
      </w:pPr>
      <w:r w:rsidRPr="000C7D96">
        <w:rPr>
          <w:rFonts w:ascii="Times New Roman" w:hAnsi="Times New Roman"/>
          <w:sz w:val="28"/>
          <w:szCs w:val="28"/>
        </w:rPr>
        <w:t xml:space="preserve">В 2017 году зарегистрировано 93 факта незаконного </w:t>
      </w:r>
      <w:proofErr w:type="spellStart"/>
      <w:r w:rsidRPr="000C7D96">
        <w:rPr>
          <w:rFonts w:ascii="Times New Roman" w:hAnsi="Times New Roman"/>
          <w:sz w:val="28"/>
          <w:szCs w:val="28"/>
        </w:rPr>
        <w:t>премещения</w:t>
      </w:r>
      <w:proofErr w:type="spellEnd"/>
      <w:r w:rsidRPr="000C7D96">
        <w:rPr>
          <w:rFonts w:ascii="Times New Roman" w:hAnsi="Times New Roman"/>
          <w:sz w:val="28"/>
          <w:szCs w:val="28"/>
        </w:rPr>
        <w:t xml:space="preserve"> </w:t>
      </w:r>
      <w:r w:rsidRPr="000C7D96">
        <w:rPr>
          <w:rFonts w:ascii="Times New Roman" w:hAnsi="Times New Roman"/>
          <w:sz w:val="28"/>
          <w:szCs w:val="28"/>
        </w:rPr>
        <w:lastRenderedPageBreak/>
        <w:t>через таможенную</w:t>
      </w:r>
      <w:r w:rsidR="00E87EE6">
        <w:rPr>
          <w:rFonts w:ascii="Times New Roman" w:hAnsi="Times New Roman"/>
          <w:sz w:val="28"/>
          <w:szCs w:val="28"/>
        </w:rPr>
        <w:t xml:space="preserve"> границу наркотических средств </w:t>
      </w:r>
      <w:r w:rsidRPr="000C7D96">
        <w:rPr>
          <w:rFonts w:ascii="Times New Roman" w:hAnsi="Times New Roman"/>
          <w:sz w:val="28"/>
          <w:szCs w:val="28"/>
        </w:rPr>
        <w:t xml:space="preserve">психотропных веществ, их аналогов и </w:t>
      </w:r>
      <w:proofErr w:type="spellStart"/>
      <w:r w:rsidRPr="000C7D96">
        <w:rPr>
          <w:rFonts w:ascii="Times New Roman" w:hAnsi="Times New Roman"/>
          <w:sz w:val="28"/>
          <w:szCs w:val="28"/>
        </w:rPr>
        <w:t>прекурсоров</w:t>
      </w:r>
      <w:proofErr w:type="spellEnd"/>
      <w:r w:rsidRPr="000C7D96">
        <w:rPr>
          <w:rFonts w:ascii="Times New Roman" w:hAnsi="Times New Roman"/>
          <w:sz w:val="28"/>
          <w:szCs w:val="28"/>
        </w:rPr>
        <w:t xml:space="preserve"> из которых с применением </w:t>
      </w:r>
      <w:proofErr w:type="spellStart"/>
      <w:r w:rsidRPr="000C7D96">
        <w:rPr>
          <w:rFonts w:ascii="Times New Roman" w:hAnsi="Times New Roman"/>
          <w:sz w:val="28"/>
          <w:szCs w:val="28"/>
        </w:rPr>
        <w:t>служебно</w:t>
      </w:r>
      <w:proofErr w:type="spellEnd"/>
      <w:r w:rsidRPr="000C7D96">
        <w:rPr>
          <w:rFonts w:ascii="Times New Roman" w:hAnsi="Times New Roman"/>
          <w:sz w:val="28"/>
          <w:szCs w:val="28"/>
        </w:rPr>
        <w:t xml:space="preserve"> розыскных собак, прошедших обучение в кинологическом центре, составило 72 факта.</w:t>
      </w:r>
    </w:p>
    <w:p w:rsidR="000C7D96" w:rsidRDefault="000C7D96" w:rsidP="00475E67">
      <w:pPr>
        <w:widowControl w:val="0"/>
        <w:pBdr>
          <w:bottom w:val="single" w:sz="4" w:space="0" w:color="FFFFFF"/>
        </w:pBdr>
        <w:tabs>
          <w:tab w:val="left" w:pos="0"/>
          <w:tab w:val="left" w:pos="709"/>
          <w:tab w:val="left" w:pos="993"/>
        </w:tabs>
        <w:spacing w:after="0" w:line="276" w:lineRule="auto"/>
        <w:ind w:firstLine="851"/>
        <w:jc w:val="both"/>
        <w:outlineLvl w:val="0"/>
        <w:rPr>
          <w:rFonts w:ascii="Times New Roman" w:hAnsi="Times New Roman"/>
          <w:sz w:val="28"/>
          <w:szCs w:val="28"/>
        </w:rPr>
      </w:pPr>
      <w:r w:rsidRPr="000C7D96">
        <w:rPr>
          <w:rFonts w:ascii="Times New Roman" w:hAnsi="Times New Roman"/>
          <w:sz w:val="28"/>
          <w:szCs w:val="28"/>
        </w:rPr>
        <w:t>Из незаконного оборота изъято наркотических средств – 24 кг.</w:t>
      </w:r>
      <w:r w:rsidR="00E87EE6">
        <w:rPr>
          <w:rFonts w:ascii="Times New Roman" w:hAnsi="Times New Roman"/>
          <w:sz w:val="28"/>
          <w:szCs w:val="28"/>
        </w:rPr>
        <w:t xml:space="preserve"> 823 гр. (героин – 16,301 гр., </w:t>
      </w:r>
      <w:r w:rsidRPr="000C7D96">
        <w:rPr>
          <w:rFonts w:ascii="Times New Roman" w:hAnsi="Times New Roman"/>
          <w:sz w:val="28"/>
          <w:szCs w:val="28"/>
        </w:rPr>
        <w:t xml:space="preserve">марихуана – 6 кг 116,9096 гр., гашиш – 9 кг 875,0689 гр., смола </w:t>
      </w:r>
      <w:proofErr w:type="spellStart"/>
      <w:r w:rsidRPr="000C7D96">
        <w:rPr>
          <w:rFonts w:ascii="Times New Roman" w:hAnsi="Times New Roman"/>
          <w:sz w:val="28"/>
          <w:szCs w:val="28"/>
        </w:rPr>
        <w:t>каннабиса</w:t>
      </w:r>
      <w:proofErr w:type="spellEnd"/>
      <w:r w:rsidRPr="000C7D96">
        <w:rPr>
          <w:rFonts w:ascii="Times New Roman" w:hAnsi="Times New Roman"/>
          <w:sz w:val="28"/>
          <w:szCs w:val="28"/>
        </w:rPr>
        <w:t xml:space="preserve"> – 32,2036 гр., структурные аналоги имеющий схожую химическую структуру с психотропным веществом «</w:t>
      </w:r>
      <w:proofErr w:type="spellStart"/>
      <w:r w:rsidRPr="000C7D96">
        <w:rPr>
          <w:rFonts w:ascii="Times New Roman" w:hAnsi="Times New Roman"/>
          <w:sz w:val="28"/>
          <w:szCs w:val="28"/>
        </w:rPr>
        <w:t>амфетамин</w:t>
      </w:r>
      <w:proofErr w:type="spellEnd"/>
      <w:r w:rsidRPr="000C7D96">
        <w:rPr>
          <w:rFonts w:ascii="Times New Roman" w:hAnsi="Times New Roman"/>
          <w:sz w:val="28"/>
          <w:szCs w:val="28"/>
        </w:rPr>
        <w:t>» – 2,37 гр. «</w:t>
      </w:r>
      <w:proofErr w:type="spellStart"/>
      <w:r w:rsidRPr="000C7D96">
        <w:rPr>
          <w:rFonts w:ascii="Times New Roman" w:hAnsi="Times New Roman"/>
          <w:sz w:val="28"/>
          <w:szCs w:val="28"/>
        </w:rPr>
        <w:t>пировалерон</w:t>
      </w:r>
      <w:proofErr w:type="spellEnd"/>
      <w:r w:rsidRPr="000C7D96">
        <w:rPr>
          <w:rFonts w:ascii="Times New Roman" w:hAnsi="Times New Roman"/>
          <w:sz w:val="28"/>
          <w:szCs w:val="28"/>
        </w:rPr>
        <w:t>» – 964,18 гр., «</w:t>
      </w:r>
      <w:proofErr w:type="spellStart"/>
      <w:r w:rsidRPr="000C7D96">
        <w:rPr>
          <w:rFonts w:ascii="Times New Roman" w:hAnsi="Times New Roman"/>
          <w:sz w:val="28"/>
          <w:szCs w:val="28"/>
        </w:rPr>
        <w:t>меткатинон</w:t>
      </w:r>
      <w:proofErr w:type="spellEnd"/>
      <w:r w:rsidRPr="000C7D96">
        <w:rPr>
          <w:rFonts w:ascii="Times New Roman" w:hAnsi="Times New Roman"/>
          <w:sz w:val="28"/>
          <w:szCs w:val="28"/>
        </w:rPr>
        <w:t xml:space="preserve">» – 26,93 гр. психотропное вещество – </w:t>
      </w:r>
      <w:proofErr w:type="spellStart"/>
      <w:r w:rsidRPr="000C7D96">
        <w:rPr>
          <w:rFonts w:ascii="Times New Roman" w:hAnsi="Times New Roman"/>
          <w:sz w:val="28"/>
          <w:szCs w:val="28"/>
        </w:rPr>
        <w:t>деметилпромтомин</w:t>
      </w:r>
      <w:proofErr w:type="spellEnd"/>
      <w:r w:rsidRPr="000C7D96">
        <w:rPr>
          <w:rFonts w:ascii="Times New Roman" w:hAnsi="Times New Roman"/>
          <w:sz w:val="28"/>
          <w:szCs w:val="28"/>
        </w:rPr>
        <w:t xml:space="preserve"> – 7 кг 789,72 </w:t>
      </w:r>
      <w:proofErr w:type="spellStart"/>
      <w:r w:rsidRPr="000C7D96">
        <w:rPr>
          <w:rFonts w:ascii="Times New Roman" w:hAnsi="Times New Roman"/>
          <w:sz w:val="28"/>
          <w:szCs w:val="28"/>
        </w:rPr>
        <w:t>гр</w:t>
      </w:r>
      <w:proofErr w:type="spellEnd"/>
      <w:r w:rsidRPr="000C7D96">
        <w:rPr>
          <w:rFonts w:ascii="Times New Roman" w:hAnsi="Times New Roman"/>
          <w:sz w:val="28"/>
          <w:szCs w:val="28"/>
        </w:rPr>
        <w:t>).</w:t>
      </w:r>
    </w:p>
    <w:p w:rsidR="000C7D96" w:rsidRPr="000C7D96" w:rsidRDefault="000C7D96" w:rsidP="00475E67">
      <w:pPr>
        <w:widowControl w:val="0"/>
        <w:pBdr>
          <w:bottom w:val="single" w:sz="4" w:space="0" w:color="FFFFFF"/>
        </w:pBdr>
        <w:tabs>
          <w:tab w:val="left" w:pos="0"/>
          <w:tab w:val="left" w:pos="709"/>
          <w:tab w:val="left" w:pos="993"/>
        </w:tabs>
        <w:spacing w:after="0" w:line="276" w:lineRule="auto"/>
        <w:ind w:firstLine="851"/>
        <w:jc w:val="both"/>
        <w:outlineLvl w:val="0"/>
        <w:rPr>
          <w:rFonts w:ascii="Times New Roman" w:hAnsi="Times New Roman"/>
          <w:b/>
          <w:i/>
          <w:sz w:val="28"/>
          <w:szCs w:val="28"/>
          <w:lang w:val="kk-KZ"/>
        </w:rPr>
      </w:pPr>
      <w:r w:rsidRPr="00223F66">
        <w:rPr>
          <w:rFonts w:ascii="Times New Roman" w:hAnsi="Times New Roman"/>
          <w:b/>
          <w:i/>
          <w:sz w:val="28"/>
          <w:szCs w:val="28"/>
          <w:lang w:val="kk-KZ"/>
        </w:rPr>
        <w:t>По целевому индикатору «Доля результативных проверок по итогам применения СУР на этапе очистки товара»</w:t>
      </w:r>
    </w:p>
    <w:p w:rsidR="000C7D96" w:rsidRPr="000C7D96" w:rsidRDefault="000C7D96" w:rsidP="00475E67">
      <w:pPr>
        <w:widowControl w:val="0"/>
        <w:pBdr>
          <w:bottom w:val="single" w:sz="4" w:space="0" w:color="FFFFFF"/>
        </w:pBdr>
        <w:tabs>
          <w:tab w:val="left" w:pos="0"/>
          <w:tab w:val="left" w:pos="709"/>
          <w:tab w:val="left" w:pos="993"/>
        </w:tabs>
        <w:spacing w:after="0" w:line="276" w:lineRule="auto"/>
        <w:ind w:firstLine="851"/>
        <w:jc w:val="both"/>
        <w:outlineLvl w:val="0"/>
        <w:rPr>
          <w:rFonts w:ascii="Times New Roman" w:hAnsi="Times New Roman"/>
          <w:sz w:val="28"/>
          <w:szCs w:val="28"/>
          <w:lang w:val="kk-KZ"/>
        </w:rPr>
      </w:pPr>
      <w:r w:rsidRPr="000C7D96">
        <w:rPr>
          <w:rFonts w:ascii="Times New Roman" w:hAnsi="Times New Roman"/>
          <w:sz w:val="28"/>
          <w:szCs w:val="28"/>
          <w:lang w:val="kk-KZ"/>
        </w:rPr>
        <w:t>Эффективность СУР на 1 января 2018 года составила 56,6%, по сравнению с аналогичным периодом прошлого года выросла на 7,3 %.</w:t>
      </w:r>
    </w:p>
    <w:p w:rsidR="00E3182F" w:rsidRDefault="000C7D96" w:rsidP="00E3182F">
      <w:pPr>
        <w:widowControl w:val="0"/>
        <w:pBdr>
          <w:bottom w:val="single" w:sz="4" w:space="0" w:color="FFFFFF"/>
        </w:pBdr>
        <w:tabs>
          <w:tab w:val="left" w:pos="0"/>
          <w:tab w:val="left" w:pos="709"/>
          <w:tab w:val="left" w:pos="993"/>
        </w:tabs>
        <w:spacing w:after="0" w:line="276" w:lineRule="auto"/>
        <w:ind w:firstLine="851"/>
        <w:jc w:val="both"/>
        <w:outlineLvl w:val="0"/>
        <w:rPr>
          <w:rFonts w:ascii="Times New Roman" w:hAnsi="Times New Roman"/>
          <w:sz w:val="28"/>
          <w:szCs w:val="28"/>
          <w:lang w:val="kk-KZ"/>
        </w:rPr>
      </w:pPr>
      <w:r w:rsidRPr="000C7D96">
        <w:rPr>
          <w:rFonts w:ascii="Times New Roman" w:hAnsi="Times New Roman"/>
          <w:sz w:val="28"/>
          <w:szCs w:val="28"/>
          <w:lang w:val="kk-KZ"/>
        </w:rPr>
        <w:t>Также увеличена эффективность таможенных досмотров с 2,4 % (назначено 16,9 тыс. досмотров с 406 правонарушений) до 8,5% (назначено 7,6 тыс. досмотров с 642 правонарушений). Необходимо отметить, что данный рост достигнут за счет сокращения профилей рисков, создания рабочих групп в территориальных таможенных органах и усиления дисциплинарной ответственности должностных лиц.</w:t>
      </w:r>
    </w:p>
    <w:p w:rsidR="00E3182F" w:rsidRPr="00E3182F" w:rsidRDefault="00E3182F" w:rsidP="00E3182F">
      <w:pPr>
        <w:widowControl w:val="0"/>
        <w:pBdr>
          <w:bottom w:val="single" w:sz="4" w:space="0" w:color="FFFFFF"/>
        </w:pBdr>
        <w:tabs>
          <w:tab w:val="left" w:pos="0"/>
          <w:tab w:val="left" w:pos="709"/>
          <w:tab w:val="left" w:pos="993"/>
        </w:tabs>
        <w:spacing w:after="0" w:line="276" w:lineRule="auto"/>
        <w:ind w:firstLine="851"/>
        <w:jc w:val="both"/>
        <w:outlineLvl w:val="0"/>
        <w:rPr>
          <w:rFonts w:ascii="Times New Roman" w:hAnsi="Times New Roman"/>
          <w:sz w:val="28"/>
          <w:szCs w:val="28"/>
          <w:lang w:val="kk-KZ"/>
        </w:rPr>
      </w:pPr>
      <w:r w:rsidRPr="00223F66">
        <w:rPr>
          <w:rFonts w:ascii="Times New Roman" w:hAnsi="Times New Roman"/>
          <w:b/>
          <w:i/>
          <w:sz w:val="28"/>
          <w:szCs w:val="28"/>
          <w:lang w:val="kk-KZ"/>
        </w:rPr>
        <w:t>По целевому индикатору</w:t>
      </w:r>
      <w:r w:rsidRPr="00E3182F">
        <w:rPr>
          <w:rFonts w:ascii="Times New Roman" w:hAnsi="Times New Roman"/>
          <w:b/>
          <w:i/>
          <w:sz w:val="28"/>
          <w:szCs w:val="28"/>
          <w:lang w:val="kk-KZ"/>
        </w:rPr>
        <w:t xml:space="preserve"> </w:t>
      </w:r>
      <w:r w:rsidRPr="00E3182F">
        <w:rPr>
          <w:rFonts w:ascii="Times New Roman" w:hAnsi="Times New Roman"/>
          <w:b/>
          <w:sz w:val="28"/>
          <w:szCs w:val="28"/>
          <w:lang w:val="kk-KZ"/>
        </w:rPr>
        <w:t>«</w:t>
      </w:r>
      <w:r w:rsidRPr="00E3182F">
        <w:rPr>
          <w:rFonts w:ascii="Times New Roman" w:hAnsi="Times New Roman"/>
          <w:b/>
          <w:i/>
          <w:sz w:val="28"/>
          <w:szCs w:val="28"/>
          <w:lang w:val="kk-KZ"/>
        </w:rPr>
        <w:t>Введение</w:t>
      </w:r>
      <w:r w:rsidRPr="00E3182F">
        <w:rPr>
          <w:rFonts w:ascii="Times New Roman" w:hAnsi="Times New Roman"/>
          <w:b/>
          <w:i/>
          <w:sz w:val="28"/>
          <w:szCs w:val="28"/>
          <w:lang w:val="kk-KZ"/>
        </w:rPr>
        <w:t xml:space="preserve"> </w:t>
      </w:r>
      <w:r w:rsidRPr="00E3182F">
        <w:rPr>
          <w:rFonts w:ascii="Times New Roman" w:hAnsi="Times New Roman"/>
          <w:b/>
          <w:i/>
          <w:sz w:val="28"/>
          <w:szCs w:val="28"/>
          <w:lang w:val="kk-KZ"/>
        </w:rPr>
        <w:t>всеобщего декларирования доходов и расходов</w:t>
      </w:r>
      <w:r w:rsidRPr="00E3182F">
        <w:rPr>
          <w:rFonts w:ascii="Times New Roman" w:hAnsi="Times New Roman"/>
          <w:b/>
          <w:i/>
          <w:sz w:val="28"/>
          <w:szCs w:val="28"/>
          <w:lang w:val="kk-KZ"/>
        </w:rPr>
        <w:t>»</w:t>
      </w:r>
      <w:r>
        <w:rPr>
          <w:rFonts w:ascii="Times New Roman" w:hAnsi="Times New Roman"/>
          <w:b/>
          <w:sz w:val="28"/>
          <w:szCs w:val="28"/>
          <w:lang w:val="kk-KZ"/>
        </w:rPr>
        <w:t xml:space="preserve"> </w:t>
      </w:r>
      <w:r w:rsidRPr="00E3182F">
        <w:rPr>
          <w:rFonts w:ascii="Times New Roman" w:hAnsi="Times New Roman"/>
          <w:sz w:val="28"/>
          <w:szCs w:val="28"/>
          <w:lang w:val="kk-KZ"/>
        </w:rPr>
        <w:t>в</w:t>
      </w:r>
      <w:r w:rsidRPr="00E3182F">
        <w:rPr>
          <w:rFonts w:ascii="Times New Roman" w:hAnsi="Times New Roman"/>
          <w:sz w:val="28"/>
          <w:szCs w:val="28"/>
          <w:lang w:val="kk-KZ"/>
        </w:rPr>
        <w:t>ыполнение индикатора предусмотрен</w:t>
      </w:r>
      <w:r w:rsidRPr="00E3182F">
        <w:rPr>
          <w:rFonts w:ascii="Times New Roman" w:hAnsi="Times New Roman"/>
          <w:sz w:val="28"/>
          <w:szCs w:val="28"/>
          <w:lang w:val="kk-KZ"/>
        </w:rPr>
        <w:t>о в 2020 году.</w:t>
      </w:r>
      <w:r>
        <w:t xml:space="preserve"> </w:t>
      </w:r>
    </w:p>
    <w:p w:rsidR="000C7D96" w:rsidRDefault="000C7D96" w:rsidP="00475E67">
      <w:pPr>
        <w:widowControl w:val="0"/>
        <w:pBdr>
          <w:bottom w:val="single" w:sz="4" w:space="0" w:color="FFFFFF"/>
        </w:pBdr>
        <w:tabs>
          <w:tab w:val="left" w:pos="0"/>
          <w:tab w:val="left" w:pos="709"/>
          <w:tab w:val="left" w:pos="993"/>
        </w:tabs>
        <w:spacing w:after="0" w:line="276" w:lineRule="auto"/>
        <w:ind w:firstLine="851"/>
        <w:jc w:val="both"/>
        <w:outlineLvl w:val="0"/>
        <w:rPr>
          <w:rFonts w:ascii="Times New Roman" w:eastAsia="Consolas" w:hAnsi="Times New Roman"/>
          <w:sz w:val="28"/>
          <w:lang w:val="kk-KZ"/>
        </w:rPr>
      </w:pPr>
      <w:r w:rsidRPr="00BB5EF6">
        <w:rPr>
          <w:b/>
          <w:i/>
          <w:sz w:val="28"/>
          <w:szCs w:val="26"/>
        </w:rPr>
        <w:t xml:space="preserve"> </w:t>
      </w:r>
      <w:r w:rsidRPr="000C7D96">
        <w:rPr>
          <w:rFonts w:ascii="Times New Roman" w:hAnsi="Times New Roman"/>
          <w:b/>
          <w:i/>
          <w:sz w:val="28"/>
          <w:szCs w:val="26"/>
        </w:rPr>
        <w:t>По целевому индикатору</w:t>
      </w:r>
      <w:r w:rsidRPr="000C7D96">
        <w:rPr>
          <w:rFonts w:ascii="Times New Roman" w:hAnsi="Times New Roman"/>
        </w:rPr>
        <w:t xml:space="preserve"> «</w:t>
      </w:r>
      <w:r w:rsidRPr="000C7D96">
        <w:rPr>
          <w:rFonts w:ascii="Times New Roman" w:hAnsi="Times New Roman"/>
          <w:b/>
          <w:i/>
          <w:sz w:val="28"/>
          <w:szCs w:val="26"/>
        </w:rPr>
        <w:t>Доля возмещенного ущерба по оконченным уголовным делам с учетом на</w:t>
      </w:r>
      <w:bookmarkStart w:id="0" w:name="_GoBack"/>
      <w:bookmarkEnd w:id="0"/>
      <w:r w:rsidRPr="000C7D96">
        <w:rPr>
          <w:rFonts w:ascii="Times New Roman" w:hAnsi="Times New Roman"/>
          <w:b/>
          <w:i/>
          <w:sz w:val="28"/>
          <w:szCs w:val="26"/>
        </w:rPr>
        <w:t>ложенного ареста на имущество»</w:t>
      </w:r>
    </w:p>
    <w:p w:rsidR="009575F1" w:rsidRDefault="000C7D96" w:rsidP="00475E67">
      <w:pPr>
        <w:widowControl w:val="0"/>
        <w:pBdr>
          <w:bottom w:val="single" w:sz="4" w:space="0" w:color="FFFFFF"/>
        </w:pBdr>
        <w:tabs>
          <w:tab w:val="left" w:pos="0"/>
          <w:tab w:val="left" w:pos="709"/>
          <w:tab w:val="left" w:pos="993"/>
        </w:tabs>
        <w:spacing w:after="0" w:line="276" w:lineRule="auto"/>
        <w:ind w:firstLine="851"/>
        <w:jc w:val="both"/>
        <w:outlineLvl w:val="0"/>
        <w:rPr>
          <w:rFonts w:ascii="Times New Roman" w:hAnsi="Times New Roman"/>
          <w:sz w:val="28"/>
          <w:szCs w:val="24"/>
        </w:rPr>
      </w:pPr>
      <w:r w:rsidRPr="00BB5EF6">
        <w:rPr>
          <w:rFonts w:ascii="Times New Roman" w:hAnsi="Times New Roman"/>
          <w:sz w:val="28"/>
          <w:szCs w:val="24"/>
          <w:lang w:val="kk-KZ" w:eastAsia="ru-RU"/>
        </w:rPr>
        <w:t>Согласно статистического отчета формы №1-М «О зарегистрированных уголовных правонарушениях» Комитета по правовой статистике</w:t>
      </w:r>
      <w:r w:rsidRPr="00BB5EF6">
        <w:rPr>
          <w:rFonts w:ascii="Times New Roman" w:eastAsia="Times New Roman" w:hAnsi="Times New Roman"/>
          <w:spacing w:val="2"/>
          <w:kern w:val="32"/>
          <w:sz w:val="28"/>
          <w:szCs w:val="24"/>
          <w:lang w:val="kk-KZ" w:eastAsia="kk-KZ"/>
        </w:rPr>
        <w:t xml:space="preserve"> и специальным учетам ГП РК</w:t>
      </w:r>
      <w:r w:rsidRPr="00BB5EF6">
        <w:rPr>
          <w:rFonts w:ascii="Times New Roman" w:eastAsia="Times New Roman" w:hAnsi="Times New Roman"/>
          <w:spacing w:val="2"/>
          <w:kern w:val="32"/>
          <w:sz w:val="28"/>
          <w:szCs w:val="24"/>
          <w:lang w:eastAsia="kk-KZ"/>
        </w:rPr>
        <w:t xml:space="preserve"> </w:t>
      </w:r>
      <w:r w:rsidRPr="00BB5EF6">
        <w:rPr>
          <w:rFonts w:ascii="Times New Roman" w:eastAsia="Times New Roman" w:hAnsi="Times New Roman"/>
          <w:spacing w:val="2"/>
          <w:kern w:val="32"/>
          <w:sz w:val="28"/>
          <w:szCs w:val="24"/>
          <w:lang w:val="kk-KZ" w:eastAsia="kk-KZ"/>
        </w:rPr>
        <w:t xml:space="preserve">за 12 месяцев 2017 года сумма установленного ущерба по оконченным уголовным делам составила 106,4 млрд. тенге, возмещено 50,6 млрд. тенге, наложен арест на имущество на сумму 27,7 млрд. тенге. Доля возмещенного ущерба с учетом суммы арестованного имущества составила </w:t>
      </w:r>
      <w:r w:rsidRPr="00BB5EF6">
        <w:rPr>
          <w:rFonts w:ascii="Times New Roman" w:eastAsia="Times New Roman" w:hAnsi="Times New Roman"/>
          <w:b/>
          <w:spacing w:val="2"/>
          <w:kern w:val="32"/>
          <w:sz w:val="28"/>
          <w:szCs w:val="24"/>
          <w:lang w:val="kk-KZ" w:eastAsia="kk-KZ"/>
        </w:rPr>
        <w:t>73,6%</w:t>
      </w:r>
      <w:r w:rsidRPr="00BB5EF6">
        <w:rPr>
          <w:rFonts w:ascii="Times New Roman" w:eastAsia="Times New Roman" w:hAnsi="Times New Roman"/>
          <w:spacing w:val="2"/>
          <w:kern w:val="32"/>
          <w:sz w:val="28"/>
          <w:szCs w:val="24"/>
          <w:lang w:val="kk-KZ" w:eastAsia="kk-KZ"/>
        </w:rPr>
        <w:t xml:space="preserve">, что свидетельствует о достижении установленных показателей </w:t>
      </w:r>
      <w:r w:rsidRPr="00BB5EF6">
        <w:rPr>
          <w:rFonts w:ascii="Times New Roman" w:hAnsi="Times New Roman"/>
          <w:sz w:val="28"/>
          <w:szCs w:val="24"/>
        </w:rPr>
        <w:t>Стратегического плана.</w:t>
      </w:r>
    </w:p>
    <w:p w:rsidR="000C7D96" w:rsidRPr="00BB5EF6" w:rsidRDefault="000C7D96" w:rsidP="00475E67">
      <w:pPr>
        <w:widowControl w:val="0"/>
        <w:pBdr>
          <w:bottom w:val="single" w:sz="4" w:space="0" w:color="FFFFFF"/>
        </w:pBdr>
        <w:tabs>
          <w:tab w:val="left" w:pos="0"/>
          <w:tab w:val="left" w:pos="709"/>
          <w:tab w:val="left" w:pos="993"/>
        </w:tabs>
        <w:spacing w:after="0" w:line="276" w:lineRule="auto"/>
        <w:ind w:firstLine="851"/>
        <w:jc w:val="both"/>
        <w:outlineLvl w:val="0"/>
        <w:rPr>
          <w:rFonts w:ascii="Times New Roman" w:hAnsi="Times New Roman"/>
          <w:spacing w:val="2"/>
          <w:kern w:val="32"/>
          <w:sz w:val="28"/>
          <w:szCs w:val="24"/>
          <w:lang w:val="kk-KZ" w:eastAsia="kk-KZ"/>
        </w:rPr>
      </w:pPr>
      <w:r w:rsidRPr="00BB5EF6">
        <w:rPr>
          <w:rFonts w:ascii="Times New Roman" w:hAnsi="Times New Roman"/>
          <w:spacing w:val="2"/>
          <w:kern w:val="32"/>
          <w:sz w:val="28"/>
          <w:szCs w:val="24"/>
          <w:lang w:val="kk-KZ" w:eastAsia="kk-KZ"/>
        </w:rPr>
        <w:t>Наибольший ущерб государству больше всего причинен по фактам:</w:t>
      </w:r>
    </w:p>
    <w:p w:rsidR="000C7D96" w:rsidRPr="00BB5EF6" w:rsidRDefault="000C7D96" w:rsidP="00475E67">
      <w:pPr>
        <w:pStyle w:val="a3"/>
        <w:numPr>
          <w:ilvl w:val="0"/>
          <w:numId w:val="9"/>
        </w:numPr>
        <w:tabs>
          <w:tab w:val="left" w:pos="1134"/>
        </w:tabs>
        <w:spacing w:after="0"/>
        <w:ind w:left="0" w:firstLine="556"/>
        <w:jc w:val="both"/>
        <w:rPr>
          <w:rFonts w:ascii="Times New Roman" w:hAnsi="Times New Roman"/>
          <w:spacing w:val="2"/>
          <w:kern w:val="32"/>
          <w:sz w:val="28"/>
          <w:szCs w:val="24"/>
          <w:lang w:val="kk-KZ" w:eastAsia="kk-KZ"/>
        </w:rPr>
      </w:pPr>
      <w:r w:rsidRPr="00BB5EF6">
        <w:rPr>
          <w:rFonts w:ascii="Times New Roman" w:hAnsi="Times New Roman"/>
          <w:spacing w:val="2"/>
          <w:kern w:val="32"/>
          <w:sz w:val="28"/>
          <w:szCs w:val="24"/>
          <w:lang w:val="kk-KZ" w:eastAsia="kk-KZ"/>
        </w:rPr>
        <w:t xml:space="preserve">уклонения от уплаты налогов </w:t>
      </w:r>
      <w:r w:rsidRPr="00BB5EF6">
        <w:rPr>
          <w:rFonts w:ascii="Times New Roman" w:hAnsi="Times New Roman"/>
          <w:i/>
          <w:spacing w:val="2"/>
          <w:kern w:val="32"/>
          <w:sz w:val="28"/>
          <w:szCs w:val="24"/>
          <w:lang w:val="kk-KZ" w:eastAsia="kk-KZ"/>
        </w:rPr>
        <w:t>(ст.245 УК)</w:t>
      </w:r>
      <w:r w:rsidRPr="00BB5EF6">
        <w:rPr>
          <w:rFonts w:ascii="Times New Roman" w:hAnsi="Times New Roman"/>
          <w:spacing w:val="2"/>
          <w:kern w:val="32"/>
          <w:sz w:val="28"/>
          <w:szCs w:val="24"/>
          <w:lang w:val="kk-KZ" w:eastAsia="kk-KZ"/>
        </w:rPr>
        <w:t xml:space="preserve"> – 33,4 млрд. тенге, из них возмещено 11,9 млрд. тенге, арестованы имущества на сумму 6,3 млрд. тенге, возмещаемость ущерба – 54,5%;</w:t>
      </w:r>
    </w:p>
    <w:p w:rsidR="000C7D96" w:rsidRPr="00BB5EF6" w:rsidRDefault="000C7D96" w:rsidP="00475E67">
      <w:pPr>
        <w:pStyle w:val="a3"/>
        <w:numPr>
          <w:ilvl w:val="0"/>
          <w:numId w:val="9"/>
        </w:numPr>
        <w:tabs>
          <w:tab w:val="left" w:pos="1134"/>
        </w:tabs>
        <w:spacing w:after="160"/>
        <w:ind w:left="0" w:firstLine="556"/>
        <w:jc w:val="both"/>
        <w:rPr>
          <w:rFonts w:ascii="Times New Roman" w:hAnsi="Times New Roman"/>
          <w:spacing w:val="2"/>
          <w:kern w:val="32"/>
          <w:sz w:val="28"/>
          <w:szCs w:val="24"/>
          <w:lang w:val="kk-KZ" w:eastAsia="kk-KZ"/>
        </w:rPr>
      </w:pPr>
      <w:r w:rsidRPr="00BB5EF6">
        <w:rPr>
          <w:rFonts w:ascii="Times New Roman" w:hAnsi="Times New Roman"/>
          <w:spacing w:val="2"/>
          <w:kern w:val="32"/>
          <w:sz w:val="28"/>
          <w:szCs w:val="24"/>
          <w:lang w:val="kk-KZ" w:eastAsia="kk-KZ"/>
        </w:rPr>
        <w:t xml:space="preserve">незаконного получения кредита или нецелевого использования бюджетного кредита </w:t>
      </w:r>
      <w:r w:rsidRPr="00BB5EF6">
        <w:rPr>
          <w:rFonts w:ascii="Times New Roman" w:hAnsi="Times New Roman"/>
          <w:i/>
          <w:spacing w:val="2"/>
          <w:kern w:val="32"/>
          <w:sz w:val="28"/>
          <w:szCs w:val="24"/>
          <w:lang w:val="kk-KZ" w:eastAsia="kk-KZ"/>
        </w:rPr>
        <w:t>(ст.219 УК)</w:t>
      </w:r>
      <w:r w:rsidRPr="00BB5EF6">
        <w:rPr>
          <w:rFonts w:ascii="Times New Roman" w:hAnsi="Times New Roman"/>
          <w:spacing w:val="2"/>
          <w:kern w:val="32"/>
          <w:sz w:val="28"/>
          <w:szCs w:val="24"/>
          <w:lang w:val="kk-KZ" w:eastAsia="kk-KZ"/>
        </w:rPr>
        <w:t xml:space="preserve"> – 19,3 млрд. тенге, из них возмещено 16 млрд. тенге, возмещаемость ущерба – 83,7%;</w:t>
      </w:r>
    </w:p>
    <w:p w:rsidR="000C7D96" w:rsidRPr="00BB5EF6" w:rsidRDefault="000C7D96" w:rsidP="00475E67">
      <w:pPr>
        <w:pStyle w:val="a3"/>
        <w:numPr>
          <w:ilvl w:val="0"/>
          <w:numId w:val="9"/>
        </w:numPr>
        <w:tabs>
          <w:tab w:val="left" w:pos="1134"/>
        </w:tabs>
        <w:spacing w:after="0"/>
        <w:ind w:left="0" w:firstLine="556"/>
        <w:jc w:val="both"/>
        <w:rPr>
          <w:rFonts w:ascii="Times New Roman" w:hAnsi="Times New Roman"/>
          <w:spacing w:val="2"/>
          <w:kern w:val="32"/>
          <w:sz w:val="28"/>
          <w:szCs w:val="24"/>
          <w:lang w:val="kk-KZ" w:eastAsia="kk-KZ"/>
        </w:rPr>
      </w:pPr>
      <w:r w:rsidRPr="00BB5EF6">
        <w:rPr>
          <w:rFonts w:ascii="Times New Roman" w:hAnsi="Times New Roman"/>
          <w:spacing w:val="2"/>
          <w:kern w:val="32"/>
          <w:sz w:val="28"/>
          <w:szCs w:val="24"/>
          <w:lang w:val="kk-KZ" w:eastAsia="kk-KZ"/>
        </w:rPr>
        <w:lastRenderedPageBreak/>
        <w:t xml:space="preserve">выписки фиктивных счетов-фактур </w:t>
      </w:r>
      <w:r w:rsidRPr="00BB5EF6">
        <w:rPr>
          <w:rFonts w:ascii="Times New Roman" w:hAnsi="Times New Roman"/>
          <w:i/>
          <w:spacing w:val="2"/>
          <w:kern w:val="32"/>
          <w:sz w:val="28"/>
          <w:szCs w:val="24"/>
          <w:lang w:val="kk-KZ" w:eastAsia="kk-KZ"/>
        </w:rPr>
        <w:t>(ст.216 УК)</w:t>
      </w:r>
      <w:r w:rsidRPr="00BB5EF6">
        <w:rPr>
          <w:rFonts w:ascii="Times New Roman" w:hAnsi="Times New Roman"/>
          <w:spacing w:val="2"/>
          <w:kern w:val="32"/>
          <w:sz w:val="28"/>
          <w:szCs w:val="24"/>
          <w:lang w:val="kk-KZ" w:eastAsia="kk-KZ"/>
        </w:rPr>
        <w:t xml:space="preserve"> – 9,6 млрд. тенге, из них возмещено 6 млрд. тенге, арестованы имущества на сумму 521,9 млн. тенге, возмещаемость ущерба – 68%.</w:t>
      </w:r>
    </w:p>
    <w:p w:rsidR="000C7D96" w:rsidRPr="00BB5EF6" w:rsidRDefault="000C7D96" w:rsidP="00475E67">
      <w:pPr>
        <w:pStyle w:val="a5"/>
        <w:spacing w:line="276" w:lineRule="auto"/>
        <w:ind w:firstLine="709"/>
        <w:jc w:val="both"/>
        <w:rPr>
          <w:color w:val="auto"/>
          <w:sz w:val="32"/>
          <w:szCs w:val="28"/>
        </w:rPr>
      </w:pPr>
      <w:r w:rsidRPr="00BB5EF6">
        <w:rPr>
          <w:color w:val="auto"/>
          <w:sz w:val="28"/>
        </w:rPr>
        <w:t>Необходимо отметить, положительную динамику возмещения ущерба в 2017 году, как по абсолютным показателям, так и в процентном соотношении.</w:t>
      </w:r>
    </w:p>
    <w:p w:rsidR="000C7D96" w:rsidRPr="00636C08" w:rsidRDefault="000C7D96" w:rsidP="00475E67">
      <w:pPr>
        <w:pStyle w:val="a5"/>
        <w:spacing w:line="276" w:lineRule="auto"/>
        <w:ind w:firstLine="709"/>
        <w:jc w:val="both"/>
        <w:rPr>
          <w:b/>
          <w:i/>
          <w:color w:val="auto"/>
          <w:sz w:val="28"/>
          <w:szCs w:val="26"/>
        </w:rPr>
      </w:pPr>
      <w:r w:rsidRPr="00636C08">
        <w:rPr>
          <w:b/>
          <w:i/>
          <w:color w:val="auto"/>
          <w:sz w:val="28"/>
          <w:szCs w:val="26"/>
        </w:rPr>
        <w:t>По целевому индикатору</w:t>
      </w:r>
      <w:r w:rsidRPr="00636C08">
        <w:rPr>
          <w:color w:val="auto"/>
        </w:rPr>
        <w:t xml:space="preserve"> </w:t>
      </w:r>
      <w:r w:rsidRPr="00636C08">
        <w:rPr>
          <w:b/>
          <w:i/>
          <w:color w:val="auto"/>
          <w:sz w:val="28"/>
          <w:szCs w:val="26"/>
        </w:rPr>
        <w:t>«Оборот налогоплательщиков, имеющих риски наличия теневых оборотов»</w:t>
      </w:r>
    </w:p>
    <w:p w:rsidR="000C7D96" w:rsidRPr="0093238F" w:rsidRDefault="000C7D96" w:rsidP="00475E67">
      <w:pPr>
        <w:spacing w:after="0" w:line="276" w:lineRule="auto"/>
        <w:ind w:firstLine="709"/>
        <w:jc w:val="both"/>
        <w:rPr>
          <w:rFonts w:ascii="Times New Roman" w:hAnsi="Times New Roman"/>
          <w:bCs/>
          <w:sz w:val="28"/>
          <w:szCs w:val="24"/>
        </w:rPr>
      </w:pPr>
      <w:r w:rsidRPr="00636C08">
        <w:rPr>
          <w:rFonts w:ascii="Times New Roman" w:hAnsi="Times New Roman"/>
          <w:bCs/>
          <w:sz w:val="28"/>
          <w:szCs w:val="24"/>
        </w:rPr>
        <w:t>Оборот налогоплательщиков, имеющих риски наличия теневых оборотов, определяется по результатам проводимого расчета на предмет установления налогоплательщиков с признаками пособничества в уклонении от уплаты налогов с высокой и средней</w:t>
      </w:r>
      <w:r w:rsidRPr="0093238F">
        <w:rPr>
          <w:rFonts w:ascii="Times New Roman" w:hAnsi="Times New Roman"/>
          <w:bCs/>
          <w:sz w:val="28"/>
          <w:szCs w:val="24"/>
        </w:rPr>
        <w:t xml:space="preserve"> степенью риска, согласно данных налоговой отчетности по налогу на добавленную стоимость (ФНО 300.00 «Декларация по налогу на добавленную стоимость») за соответствующий налоговый период.</w:t>
      </w:r>
    </w:p>
    <w:p w:rsidR="000C7D96" w:rsidRPr="0093238F" w:rsidRDefault="000C7D96" w:rsidP="00475E67">
      <w:pPr>
        <w:spacing w:after="0" w:line="276" w:lineRule="auto"/>
        <w:ind w:firstLine="709"/>
        <w:jc w:val="both"/>
        <w:rPr>
          <w:rFonts w:ascii="Times New Roman" w:hAnsi="Times New Roman"/>
          <w:bCs/>
          <w:sz w:val="28"/>
          <w:szCs w:val="24"/>
        </w:rPr>
      </w:pPr>
      <w:r w:rsidRPr="0093238F">
        <w:rPr>
          <w:rFonts w:ascii="Times New Roman" w:hAnsi="Times New Roman"/>
          <w:bCs/>
          <w:sz w:val="28"/>
          <w:szCs w:val="24"/>
        </w:rPr>
        <w:t xml:space="preserve">В настоящее время по состоянию на 17.01.2018 </w:t>
      </w:r>
      <w:r w:rsidR="00E87EE6" w:rsidRPr="0093238F">
        <w:rPr>
          <w:rFonts w:ascii="Times New Roman" w:hAnsi="Times New Roman"/>
          <w:bCs/>
          <w:sz w:val="28"/>
          <w:szCs w:val="24"/>
        </w:rPr>
        <w:t>год,</w:t>
      </w:r>
      <w:r w:rsidRPr="0093238F">
        <w:rPr>
          <w:rFonts w:ascii="Times New Roman" w:hAnsi="Times New Roman"/>
          <w:bCs/>
          <w:sz w:val="28"/>
          <w:szCs w:val="24"/>
        </w:rPr>
        <w:t xml:space="preserve"> данный показатель определен по представленным ФНО 300.00 «Декларация по налогу на добавленную стоимость» за период 1, 2 и 3 кварталы 2017 года.</w:t>
      </w:r>
    </w:p>
    <w:p w:rsidR="000C7D96" w:rsidRPr="0093238F" w:rsidRDefault="000C7D96" w:rsidP="00475E67">
      <w:pPr>
        <w:spacing w:after="0" w:line="276" w:lineRule="auto"/>
        <w:ind w:firstLine="709"/>
        <w:jc w:val="both"/>
        <w:rPr>
          <w:rFonts w:ascii="Times New Roman" w:hAnsi="Times New Roman"/>
          <w:bCs/>
          <w:sz w:val="28"/>
          <w:szCs w:val="24"/>
        </w:rPr>
      </w:pPr>
      <w:r w:rsidRPr="0093238F">
        <w:rPr>
          <w:rFonts w:ascii="Times New Roman" w:hAnsi="Times New Roman"/>
          <w:bCs/>
          <w:sz w:val="28"/>
          <w:szCs w:val="24"/>
        </w:rPr>
        <w:t>Так, по итогам 9 месяцев 2017г.,</w:t>
      </w:r>
      <w:r w:rsidRPr="0093238F">
        <w:rPr>
          <w:rFonts w:ascii="Times New Roman" w:hAnsi="Times New Roman"/>
          <w:b/>
          <w:bCs/>
          <w:sz w:val="28"/>
          <w:szCs w:val="24"/>
        </w:rPr>
        <w:t xml:space="preserve"> </w:t>
      </w:r>
      <w:r w:rsidRPr="0093238F">
        <w:rPr>
          <w:rFonts w:ascii="Times New Roman" w:hAnsi="Times New Roman"/>
          <w:bCs/>
          <w:sz w:val="28"/>
          <w:szCs w:val="24"/>
        </w:rPr>
        <w:t>оборот налогоплательщиков,</w:t>
      </w:r>
      <w:r w:rsidRPr="0093238F">
        <w:rPr>
          <w:rFonts w:ascii="Times New Roman" w:hAnsi="Times New Roman"/>
          <w:b/>
          <w:bCs/>
          <w:sz w:val="28"/>
          <w:szCs w:val="24"/>
        </w:rPr>
        <w:t xml:space="preserve"> </w:t>
      </w:r>
      <w:r w:rsidRPr="0093238F">
        <w:rPr>
          <w:rFonts w:ascii="Times New Roman" w:hAnsi="Times New Roman"/>
          <w:bCs/>
          <w:sz w:val="28"/>
          <w:szCs w:val="24"/>
        </w:rPr>
        <w:t xml:space="preserve">имеющих риски наличия теневых оборотов составил 534,3 </w:t>
      </w:r>
      <w:proofErr w:type="spellStart"/>
      <w:proofErr w:type="gramStart"/>
      <w:r w:rsidRPr="0093238F">
        <w:rPr>
          <w:rFonts w:ascii="Times New Roman" w:hAnsi="Times New Roman"/>
          <w:bCs/>
          <w:sz w:val="28"/>
          <w:szCs w:val="24"/>
        </w:rPr>
        <w:t>млрд.тенге</w:t>
      </w:r>
      <w:proofErr w:type="spellEnd"/>
      <w:proofErr w:type="gramEnd"/>
      <w:r w:rsidRPr="0093238F">
        <w:rPr>
          <w:rFonts w:ascii="Times New Roman" w:hAnsi="Times New Roman"/>
          <w:bCs/>
          <w:sz w:val="28"/>
          <w:szCs w:val="24"/>
        </w:rPr>
        <w:t xml:space="preserve"> (в том числе: за 1 квартал 2017 года – 160,0 </w:t>
      </w:r>
      <w:proofErr w:type="spellStart"/>
      <w:r w:rsidRPr="0093238F">
        <w:rPr>
          <w:rFonts w:ascii="Times New Roman" w:hAnsi="Times New Roman"/>
          <w:bCs/>
          <w:sz w:val="28"/>
          <w:szCs w:val="24"/>
        </w:rPr>
        <w:t>млрд.тенге</w:t>
      </w:r>
      <w:proofErr w:type="spellEnd"/>
      <w:r w:rsidRPr="0093238F">
        <w:rPr>
          <w:rFonts w:ascii="Times New Roman" w:hAnsi="Times New Roman"/>
          <w:bCs/>
          <w:sz w:val="28"/>
          <w:szCs w:val="24"/>
        </w:rPr>
        <w:t xml:space="preserve">; за 2 квартал 2017 года – 163,3 </w:t>
      </w:r>
      <w:proofErr w:type="spellStart"/>
      <w:r w:rsidRPr="0093238F">
        <w:rPr>
          <w:rFonts w:ascii="Times New Roman" w:hAnsi="Times New Roman"/>
          <w:bCs/>
          <w:sz w:val="28"/>
          <w:szCs w:val="24"/>
        </w:rPr>
        <w:t>млрд.тенге</w:t>
      </w:r>
      <w:proofErr w:type="spellEnd"/>
      <w:r w:rsidRPr="0093238F">
        <w:rPr>
          <w:rFonts w:ascii="Times New Roman" w:hAnsi="Times New Roman"/>
          <w:bCs/>
          <w:sz w:val="28"/>
          <w:szCs w:val="24"/>
        </w:rPr>
        <w:t xml:space="preserve">; за 3 квартал 2017 года – 211,0 </w:t>
      </w:r>
      <w:proofErr w:type="spellStart"/>
      <w:r w:rsidRPr="0093238F">
        <w:rPr>
          <w:rFonts w:ascii="Times New Roman" w:hAnsi="Times New Roman"/>
          <w:bCs/>
          <w:sz w:val="28"/>
          <w:szCs w:val="24"/>
        </w:rPr>
        <w:t>млрд.тенге</w:t>
      </w:r>
      <w:proofErr w:type="spellEnd"/>
      <w:r w:rsidRPr="0093238F">
        <w:rPr>
          <w:rFonts w:ascii="Times New Roman" w:hAnsi="Times New Roman"/>
          <w:bCs/>
          <w:sz w:val="28"/>
          <w:szCs w:val="24"/>
        </w:rPr>
        <w:t>).</w:t>
      </w:r>
    </w:p>
    <w:p w:rsidR="000C7D96" w:rsidRPr="0093238F" w:rsidRDefault="000C7D96" w:rsidP="00475E67">
      <w:pPr>
        <w:spacing w:after="0" w:line="276" w:lineRule="auto"/>
        <w:ind w:firstLine="709"/>
        <w:jc w:val="both"/>
        <w:rPr>
          <w:rFonts w:ascii="Times New Roman" w:hAnsi="Times New Roman"/>
          <w:bCs/>
          <w:sz w:val="28"/>
          <w:szCs w:val="24"/>
        </w:rPr>
      </w:pPr>
      <w:r w:rsidRPr="0093238F">
        <w:rPr>
          <w:rFonts w:ascii="Times New Roman" w:hAnsi="Times New Roman"/>
          <w:bCs/>
          <w:sz w:val="28"/>
          <w:szCs w:val="24"/>
        </w:rPr>
        <w:t>Срок представления ФНО 300.00 «Декларация по налогу на добавленную стоимость» за 4 квартал 2017 года в соответствии с пунктом 1 статьи 424 Налогового кодекса - не позднее 15 числа второго месяца, следующего за отчетным налоговым периодом, то есть еще не наступил. В</w:t>
      </w:r>
      <w:r w:rsidRPr="0093238F">
        <w:rPr>
          <w:rFonts w:ascii="Times New Roman" w:hAnsi="Times New Roman"/>
          <w:sz w:val="28"/>
          <w:szCs w:val="24"/>
          <w:lang w:val="kk-KZ"/>
        </w:rPr>
        <w:t xml:space="preserve"> этой связи </w:t>
      </w:r>
      <w:r w:rsidRPr="0093238F">
        <w:rPr>
          <w:rFonts w:ascii="Times New Roman" w:eastAsia="Times New Roman" w:hAnsi="Times New Roman"/>
          <w:spacing w:val="2"/>
          <w:sz w:val="28"/>
          <w:szCs w:val="24"/>
          <w:lang w:eastAsia="ru-RU"/>
        </w:rPr>
        <w:t xml:space="preserve">результаты исполнения показателя </w:t>
      </w:r>
      <w:r w:rsidRPr="0093238F">
        <w:rPr>
          <w:rFonts w:ascii="Times New Roman" w:hAnsi="Times New Roman"/>
          <w:sz w:val="28"/>
          <w:szCs w:val="24"/>
          <w:lang w:val="kk-KZ"/>
        </w:rPr>
        <w:t>за 2017 год</w:t>
      </w:r>
      <w:r w:rsidRPr="0093238F">
        <w:rPr>
          <w:rFonts w:ascii="Times New Roman" w:eastAsia="Times New Roman" w:hAnsi="Times New Roman"/>
          <w:spacing w:val="2"/>
          <w:sz w:val="28"/>
          <w:szCs w:val="24"/>
          <w:lang w:eastAsia="ru-RU"/>
        </w:rPr>
        <w:t xml:space="preserve"> будут представлены</w:t>
      </w:r>
      <w:r w:rsidRPr="0093238F">
        <w:rPr>
          <w:rFonts w:ascii="Times New Roman" w:hAnsi="Times New Roman"/>
          <w:sz w:val="28"/>
          <w:szCs w:val="24"/>
          <w:lang w:val="kk-KZ"/>
        </w:rPr>
        <w:t xml:space="preserve"> позже.</w:t>
      </w:r>
    </w:p>
    <w:p w:rsidR="000C7D96" w:rsidRDefault="000C7D96" w:rsidP="00475E67">
      <w:pPr>
        <w:widowControl w:val="0"/>
        <w:pBdr>
          <w:bottom w:val="single" w:sz="4" w:space="31" w:color="FFFFFF"/>
        </w:pBdr>
        <w:tabs>
          <w:tab w:val="left" w:pos="0"/>
          <w:tab w:val="left" w:pos="709"/>
          <w:tab w:val="left" w:pos="993"/>
        </w:tabs>
        <w:spacing w:after="0" w:line="276" w:lineRule="auto"/>
        <w:ind w:firstLine="851"/>
        <w:jc w:val="both"/>
        <w:outlineLvl w:val="0"/>
        <w:rPr>
          <w:rFonts w:ascii="Times New Roman" w:hAnsi="Times New Roman"/>
          <w:bCs/>
          <w:sz w:val="28"/>
        </w:rPr>
      </w:pPr>
      <w:r w:rsidRPr="000C7D96">
        <w:rPr>
          <w:rFonts w:ascii="Times New Roman" w:hAnsi="Times New Roman"/>
          <w:bCs/>
          <w:sz w:val="28"/>
        </w:rPr>
        <w:t>Исходя из сложившихся по итогам 9 месяцев 2017 года в среднем за квартал оборотов налогоплательщиков, имеющих риски нал</w:t>
      </w:r>
      <w:r w:rsidR="00E87EE6">
        <w:rPr>
          <w:rFonts w:ascii="Times New Roman" w:hAnsi="Times New Roman"/>
          <w:bCs/>
          <w:sz w:val="28"/>
        </w:rPr>
        <w:t xml:space="preserve">ичия теневых оборотов, в сумме </w:t>
      </w:r>
      <w:r w:rsidRPr="000C7D96">
        <w:rPr>
          <w:rFonts w:ascii="Times New Roman" w:hAnsi="Times New Roman"/>
          <w:bCs/>
          <w:sz w:val="28"/>
        </w:rPr>
        <w:t xml:space="preserve">178,1 </w:t>
      </w:r>
      <w:proofErr w:type="spellStart"/>
      <w:proofErr w:type="gramStart"/>
      <w:r w:rsidRPr="000C7D96">
        <w:rPr>
          <w:rFonts w:ascii="Times New Roman" w:hAnsi="Times New Roman"/>
          <w:bCs/>
          <w:sz w:val="28"/>
        </w:rPr>
        <w:t>млрд.тенге</w:t>
      </w:r>
      <w:proofErr w:type="spellEnd"/>
      <w:proofErr w:type="gramEnd"/>
      <w:r w:rsidRPr="000C7D96">
        <w:rPr>
          <w:rFonts w:ascii="Times New Roman" w:hAnsi="Times New Roman"/>
          <w:bCs/>
          <w:sz w:val="28"/>
        </w:rPr>
        <w:t xml:space="preserve"> (534,3 </w:t>
      </w:r>
      <w:proofErr w:type="spellStart"/>
      <w:r w:rsidRPr="000C7D96">
        <w:rPr>
          <w:rFonts w:ascii="Times New Roman" w:hAnsi="Times New Roman"/>
          <w:bCs/>
          <w:sz w:val="28"/>
        </w:rPr>
        <w:t>млрд.тенге</w:t>
      </w:r>
      <w:proofErr w:type="spellEnd"/>
      <w:r w:rsidRPr="000C7D96">
        <w:rPr>
          <w:rFonts w:ascii="Times New Roman" w:hAnsi="Times New Roman"/>
          <w:bCs/>
          <w:sz w:val="28"/>
        </w:rPr>
        <w:t xml:space="preserve"> / 3 квартала 2017 года), то расчетная сумма данного показателя должна составить 712,4 </w:t>
      </w:r>
      <w:proofErr w:type="spellStart"/>
      <w:r w:rsidRPr="000C7D96">
        <w:rPr>
          <w:rFonts w:ascii="Times New Roman" w:hAnsi="Times New Roman"/>
          <w:bCs/>
          <w:sz w:val="28"/>
        </w:rPr>
        <w:t>млрд.тенге</w:t>
      </w:r>
      <w:proofErr w:type="spellEnd"/>
      <w:r w:rsidRPr="000C7D96">
        <w:rPr>
          <w:rFonts w:ascii="Times New Roman" w:hAnsi="Times New Roman"/>
          <w:bCs/>
          <w:sz w:val="28"/>
        </w:rPr>
        <w:t xml:space="preserve"> (534,3 </w:t>
      </w:r>
      <w:proofErr w:type="spellStart"/>
      <w:r w:rsidRPr="000C7D96">
        <w:rPr>
          <w:rFonts w:ascii="Times New Roman" w:hAnsi="Times New Roman"/>
          <w:bCs/>
          <w:sz w:val="28"/>
        </w:rPr>
        <w:t>млрд.тенге</w:t>
      </w:r>
      <w:proofErr w:type="spellEnd"/>
      <w:r w:rsidRPr="000C7D96">
        <w:rPr>
          <w:rFonts w:ascii="Times New Roman" w:hAnsi="Times New Roman"/>
          <w:bCs/>
          <w:sz w:val="28"/>
        </w:rPr>
        <w:t xml:space="preserve"> + 178,1 </w:t>
      </w:r>
      <w:proofErr w:type="spellStart"/>
      <w:r w:rsidRPr="000C7D96">
        <w:rPr>
          <w:rFonts w:ascii="Times New Roman" w:hAnsi="Times New Roman"/>
          <w:bCs/>
          <w:sz w:val="28"/>
        </w:rPr>
        <w:t>млрд.тенге</w:t>
      </w:r>
      <w:proofErr w:type="spellEnd"/>
      <w:r w:rsidRPr="000C7D96">
        <w:rPr>
          <w:rFonts w:ascii="Times New Roman" w:hAnsi="Times New Roman"/>
          <w:bCs/>
          <w:sz w:val="28"/>
        </w:rPr>
        <w:t>).</w:t>
      </w:r>
    </w:p>
    <w:p w:rsidR="00E87EE6" w:rsidRDefault="00E87EE6" w:rsidP="00475E67">
      <w:pPr>
        <w:widowControl w:val="0"/>
        <w:pBdr>
          <w:bottom w:val="single" w:sz="4" w:space="31" w:color="FFFFFF"/>
        </w:pBdr>
        <w:tabs>
          <w:tab w:val="left" w:pos="0"/>
          <w:tab w:val="left" w:pos="709"/>
          <w:tab w:val="left" w:pos="993"/>
        </w:tabs>
        <w:spacing w:after="0" w:line="276" w:lineRule="auto"/>
        <w:ind w:firstLine="851"/>
        <w:jc w:val="both"/>
        <w:outlineLvl w:val="0"/>
        <w:rPr>
          <w:rFonts w:ascii="Times New Roman" w:hAnsi="Times New Roman"/>
          <w:bCs/>
          <w:sz w:val="28"/>
        </w:rPr>
      </w:pPr>
    </w:p>
    <w:p w:rsidR="00E87EE6" w:rsidRDefault="00E87EE6" w:rsidP="00475E67">
      <w:pPr>
        <w:widowControl w:val="0"/>
        <w:pBdr>
          <w:bottom w:val="single" w:sz="4" w:space="31" w:color="FFFFFF"/>
        </w:pBdr>
        <w:tabs>
          <w:tab w:val="left" w:pos="0"/>
          <w:tab w:val="left" w:pos="709"/>
          <w:tab w:val="left" w:pos="993"/>
        </w:tabs>
        <w:spacing w:after="0" w:line="276" w:lineRule="auto"/>
        <w:ind w:firstLine="851"/>
        <w:jc w:val="both"/>
        <w:outlineLvl w:val="0"/>
        <w:rPr>
          <w:rFonts w:ascii="Times New Roman" w:hAnsi="Times New Roman"/>
          <w:bCs/>
          <w:sz w:val="28"/>
        </w:rPr>
      </w:pPr>
    </w:p>
    <w:p w:rsidR="00E87EE6" w:rsidRDefault="00E87EE6" w:rsidP="00475E67">
      <w:pPr>
        <w:widowControl w:val="0"/>
        <w:pBdr>
          <w:bottom w:val="single" w:sz="4" w:space="31" w:color="FFFFFF"/>
        </w:pBdr>
        <w:tabs>
          <w:tab w:val="left" w:pos="0"/>
          <w:tab w:val="left" w:pos="709"/>
          <w:tab w:val="left" w:pos="993"/>
        </w:tabs>
        <w:spacing w:after="0" w:line="276" w:lineRule="auto"/>
        <w:ind w:firstLine="851"/>
        <w:jc w:val="both"/>
        <w:outlineLvl w:val="0"/>
        <w:rPr>
          <w:rFonts w:ascii="Times New Roman" w:hAnsi="Times New Roman"/>
          <w:bCs/>
          <w:sz w:val="28"/>
        </w:rPr>
      </w:pPr>
    </w:p>
    <w:p w:rsidR="00E87EE6" w:rsidRPr="000C7D96" w:rsidRDefault="00E87EE6" w:rsidP="00475E67">
      <w:pPr>
        <w:widowControl w:val="0"/>
        <w:pBdr>
          <w:bottom w:val="single" w:sz="4" w:space="31" w:color="FFFFFF"/>
        </w:pBdr>
        <w:tabs>
          <w:tab w:val="left" w:pos="0"/>
          <w:tab w:val="left" w:pos="709"/>
          <w:tab w:val="left" w:pos="993"/>
        </w:tabs>
        <w:spacing w:after="0" w:line="276" w:lineRule="auto"/>
        <w:ind w:firstLine="851"/>
        <w:jc w:val="both"/>
        <w:outlineLvl w:val="0"/>
        <w:rPr>
          <w:rFonts w:ascii="Times New Roman" w:hAnsi="Times New Roman"/>
          <w:sz w:val="28"/>
          <w:szCs w:val="28"/>
          <w:lang w:val="kk-KZ"/>
        </w:rPr>
      </w:pPr>
    </w:p>
    <w:p w:rsidR="00E04DB9" w:rsidRPr="005A4FC0" w:rsidRDefault="007F5242" w:rsidP="00475E67">
      <w:pPr>
        <w:widowControl w:val="0"/>
        <w:pBdr>
          <w:bottom w:val="single" w:sz="4" w:space="31" w:color="FFFFFF"/>
        </w:pBdr>
        <w:tabs>
          <w:tab w:val="left" w:pos="0"/>
          <w:tab w:val="left" w:pos="709"/>
          <w:tab w:val="left" w:pos="993"/>
        </w:tabs>
        <w:spacing w:after="0" w:line="276" w:lineRule="auto"/>
        <w:jc w:val="both"/>
        <w:outlineLvl w:val="0"/>
        <w:rPr>
          <w:rFonts w:ascii="Times New Roman" w:hAnsi="Times New Roman"/>
          <w:b/>
          <w:bCs/>
          <w:sz w:val="28"/>
          <w:szCs w:val="28"/>
        </w:rPr>
      </w:pPr>
      <w:r w:rsidRPr="00277AA0">
        <w:rPr>
          <w:rFonts w:ascii="Times New Roman" w:hAnsi="Times New Roman"/>
          <w:sz w:val="28"/>
          <w:szCs w:val="28"/>
        </w:rPr>
        <w:lastRenderedPageBreak/>
        <w:tab/>
      </w:r>
      <w:r w:rsidR="00E04DB9" w:rsidRPr="005A4FC0">
        <w:rPr>
          <w:rFonts w:ascii="Times New Roman" w:hAnsi="Times New Roman"/>
          <w:b/>
          <w:sz w:val="28"/>
          <w:szCs w:val="28"/>
        </w:rPr>
        <w:t>Стратегическое направление 2 «</w:t>
      </w:r>
      <w:r w:rsidR="00C93136" w:rsidRPr="00C93136">
        <w:rPr>
          <w:rFonts w:ascii="Times New Roman" w:hAnsi="Times New Roman"/>
          <w:b/>
          <w:bCs/>
          <w:sz w:val="28"/>
          <w:szCs w:val="28"/>
        </w:rPr>
        <w:t>Модернизация системы администрирования государственных активов и финансов</w:t>
      </w:r>
      <w:r w:rsidR="00E04DB9" w:rsidRPr="005A4FC0">
        <w:rPr>
          <w:rFonts w:ascii="Times New Roman" w:hAnsi="Times New Roman"/>
          <w:b/>
          <w:bCs/>
          <w:sz w:val="28"/>
          <w:szCs w:val="28"/>
        </w:rPr>
        <w:t>»</w:t>
      </w:r>
    </w:p>
    <w:p w:rsidR="00E04DB9" w:rsidRDefault="00E04DB9" w:rsidP="00475E67">
      <w:pPr>
        <w:pBdr>
          <w:bottom w:val="single" w:sz="4" w:space="1" w:color="FFFFFF"/>
        </w:pBdr>
        <w:spacing w:after="0" w:line="276" w:lineRule="auto"/>
        <w:ind w:firstLine="567"/>
        <w:jc w:val="both"/>
        <w:rPr>
          <w:rFonts w:ascii="Times New Roman" w:hAnsi="Times New Roman"/>
          <w:b/>
          <w:bCs/>
          <w:i/>
          <w:sz w:val="28"/>
          <w:szCs w:val="28"/>
        </w:rPr>
      </w:pPr>
      <w:r w:rsidRPr="00475E67">
        <w:rPr>
          <w:rFonts w:ascii="Times New Roman" w:hAnsi="Times New Roman"/>
          <w:b/>
          <w:bCs/>
          <w:i/>
          <w:sz w:val="28"/>
          <w:szCs w:val="28"/>
        </w:rPr>
        <w:t>Цель 2.2. Открытость и эффективность взаимоотношений с бизнесом и населением</w:t>
      </w:r>
      <w:r w:rsidR="00C93136" w:rsidRPr="00475E67">
        <w:rPr>
          <w:b/>
        </w:rPr>
        <w:t xml:space="preserve"> </w:t>
      </w:r>
      <w:r w:rsidR="00C93136" w:rsidRPr="00475E67">
        <w:rPr>
          <w:rFonts w:ascii="Times New Roman" w:hAnsi="Times New Roman"/>
          <w:b/>
          <w:bCs/>
          <w:i/>
          <w:sz w:val="28"/>
          <w:szCs w:val="28"/>
        </w:rPr>
        <w:t>Создание благоприятной бизнес – среды и снижение административных барьеров для бизнеса и населения</w:t>
      </w:r>
      <w:r w:rsidR="007E1536" w:rsidRPr="00475E67">
        <w:rPr>
          <w:rFonts w:ascii="Times New Roman" w:hAnsi="Times New Roman"/>
          <w:b/>
          <w:bCs/>
          <w:i/>
          <w:sz w:val="28"/>
          <w:szCs w:val="28"/>
        </w:rPr>
        <w:t>.</w:t>
      </w:r>
    </w:p>
    <w:p w:rsidR="000642DA" w:rsidRDefault="000642DA" w:rsidP="000642DA">
      <w:pPr>
        <w:widowControl w:val="0"/>
        <w:pBdr>
          <w:bottom w:val="single" w:sz="4" w:space="31" w:color="FFFFFF"/>
        </w:pBdr>
        <w:tabs>
          <w:tab w:val="num" w:pos="0"/>
          <w:tab w:val="num" w:pos="502"/>
        </w:tabs>
        <w:autoSpaceDE w:val="0"/>
        <w:autoSpaceDN w:val="0"/>
        <w:adjustRightInd w:val="0"/>
        <w:spacing w:after="0" w:line="276" w:lineRule="auto"/>
        <w:jc w:val="both"/>
        <w:rPr>
          <w:rStyle w:val="a7"/>
          <w:rFonts w:ascii="Times New Roman" w:eastAsia="Calibri" w:hAnsi="Times New Roman"/>
          <w:b/>
          <w:i/>
          <w:sz w:val="28"/>
          <w:szCs w:val="28"/>
        </w:rPr>
      </w:pPr>
      <w:r>
        <w:rPr>
          <w:rStyle w:val="a7"/>
          <w:rFonts w:ascii="Times New Roman" w:eastAsia="Calibri" w:hAnsi="Times New Roman"/>
          <w:b/>
          <w:i/>
          <w:sz w:val="28"/>
          <w:szCs w:val="28"/>
        </w:rPr>
        <w:tab/>
      </w:r>
      <w:r w:rsidR="00475E67" w:rsidRPr="00AB68CE">
        <w:rPr>
          <w:rStyle w:val="a7"/>
          <w:rFonts w:ascii="Times New Roman" w:eastAsia="Calibri" w:hAnsi="Times New Roman"/>
          <w:b/>
          <w:i/>
          <w:sz w:val="28"/>
          <w:szCs w:val="28"/>
        </w:rPr>
        <w:t xml:space="preserve">Индикатор «Налогообложение» рейтинга </w:t>
      </w:r>
      <w:proofErr w:type="spellStart"/>
      <w:r w:rsidR="00475E67" w:rsidRPr="00AB68CE">
        <w:rPr>
          <w:rStyle w:val="a7"/>
          <w:rFonts w:ascii="Times New Roman" w:eastAsia="Calibri" w:hAnsi="Times New Roman"/>
          <w:b/>
          <w:i/>
          <w:sz w:val="28"/>
          <w:szCs w:val="28"/>
        </w:rPr>
        <w:t>Всемирногобанка</w:t>
      </w:r>
      <w:proofErr w:type="spellEnd"/>
      <w:r w:rsidR="00475E67" w:rsidRPr="00AB68CE">
        <w:rPr>
          <w:rStyle w:val="a7"/>
          <w:rFonts w:ascii="Times New Roman" w:eastAsia="Calibri" w:hAnsi="Times New Roman"/>
          <w:b/>
          <w:i/>
          <w:sz w:val="28"/>
          <w:szCs w:val="28"/>
        </w:rPr>
        <w:t xml:space="preserve"> «</w:t>
      </w:r>
      <w:proofErr w:type="spellStart"/>
      <w:r w:rsidR="00475E67" w:rsidRPr="00AB68CE">
        <w:rPr>
          <w:rStyle w:val="a7"/>
          <w:rFonts w:ascii="Times New Roman" w:eastAsia="Calibri" w:hAnsi="Times New Roman"/>
          <w:b/>
          <w:i/>
          <w:sz w:val="28"/>
          <w:szCs w:val="28"/>
        </w:rPr>
        <w:t>Doing</w:t>
      </w:r>
      <w:proofErr w:type="spellEnd"/>
      <w:r w:rsidR="00475E67" w:rsidRPr="00AB68CE">
        <w:rPr>
          <w:rStyle w:val="a7"/>
          <w:rFonts w:ascii="Times New Roman" w:eastAsia="Calibri" w:hAnsi="Times New Roman"/>
          <w:b/>
          <w:i/>
          <w:sz w:val="28"/>
          <w:szCs w:val="28"/>
        </w:rPr>
        <w:t xml:space="preserve"> </w:t>
      </w:r>
      <w:proofErr w:type="spellStart"/>
      <w:r w:rsidR="00475E67" w:rsidRPr="00AB68CE">
        <w:rPr>
          <w:rStyle w:val="a7"/>
          <w:rFonts w:ascii="Times New Roman" w:eastAsia="Calibri" w:hAnsi="Times New Roman"/>
          <w:b/>
          <w:i/>
          <w:sz w:val="28"/>
          <w:szCs w:val="28"/>
        </w:rPr>
        <w:t>Business</w:t>
      </w:r>
      <w:proofErr w:type="spellEnd"/>
      <w:r w:rsidR="00475E67" w:rsidRPr="00AB68CE">
        <w:rPr>
          <w:rStyle w:val="a7"/>
          <w:rFonts w:ascii="Times New Roman" w:eastAsia="Calibri" w:hAnsi="Times New Roman"/>
          <w:b/>
          <w:i/>
          <w:sz w:val="28"/>
          <w:szCs w:val="28"/>
        </w:rPr>
        <w:t>»</w:t>
      </w:r>
    </w:p>
    <w:p w:rsidR="00E3182F" w:rsidRPr="00E3182F" w:rsidRDefault="000642DA" w:rsidP="00E3182F">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r w:rsidR="00E3182F" w:rsidRPr="00E3182F">
        <w:rPr>
          <w:rFonts w:ascii="Times New Roman" w:hAnsi="Times New Roman"/>
          <w:sz w:val="28"/>
          <w:szCs w:val="28"/>
        </w:rPr>
        <w:t xml:space="preserve">Казахстан из 190 стран занял </w:t>
      </w:r>
      <w:r w:rsidR="00E3182F" w:rsidRPr="00E3182F">
        <w:rPr>
          <w:rFonts w:ascii="Times New Roman" w:hAnsi="Times New Roman"/>
          <w:b/>
          <w:i/>
          <w:sz w:val="28"/>
          <w:szCs w:val="28"/>
        </w:rPr>
        <w:t>5</w:t>
      </w:r>
      <w:r w:rsidR="00E3182F" w:rsidRPr="00E3182F">
        <w:rPr>
          <w:rFonts w:ascii="Times New Roman" w:hAnsi="Times New Roman"/>
          <w:b/>
          <w:bCs/>
          <w:i/>
          <w:iCs/>
          <w:sz w:val="28"/>
          <w:szCs w:val="28"/>
        </w:rPr>
        <w:t xml:space="preserve">0 место </w:t>
      </w:r>
      <w:r w:rsidR="00E3182F" w:rsidRPr="00E3182F">
        <w:rPr>
          <w:rFonts w:ascii="Times New Roman" w:hAnsi="Times New Roman"/>
          <w:bCs/>
          <w:iCs/>
          <w:sz w:val="28"/>
          <w:szCs w:val="28"/>
        </w:rPr>
        <w:t>улучшив свои показатели на            10 позиций</w:t>
      </w:r>
      <w:r w:rsidR="00E3182F" w:rsidRPr="00E3182F">
        <w:rPr>
          <w:rFonts w:ascii="Times New Roman" w:hAnsi="Times New Roman"/>
          <w:b/>
          <w:bCs/>
          <w:i/>
          <w:iCs/>
          <w:sz w:val="28"/>
          <w:szCs w:val="28"/>
        </w:rPr>
        <w:t xml:space="preserve"> </w:t>
      </w:r>
      <w:r w:rsidR="00E3182F" w:rsidRPr="00E3182F">
        <w:rPr>
          <w:rFonts w:ascii="Times New Roman" w:hAnsi="Times New Roman"/>
          <w:sz w:val="28"/>
          <w:szCs w:val="28"/>
        </w:rPr>
        <w:t>(в прошлом году 60 место).</w:t>
      </w:r>
    </w:p>
    <w:p w:rsidR="00E3182F" w:rsidRPr="00E3182F" w:rsidRDefault="00E3182F" w:rsidP="00E3182F">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E3182F">
        <w:rPr>
          <w:rFonts w:ascii="Times New Roman" w:hAnsi="Times New Roman"/>
          <w:sz w:val="28"/>
          <w:szCs w:val="28"/>
        </w:rPr>
        <w:t>Данные показатели улучшились за счёт снижения и упрощения административных барьеров.</w:t>
      </w:r>
    </w:p>
    <w:p w:rsidR="00E3182F" w:rsidRPr="00E3182F" w:rsidRDefault="00E3182F" w:rsidP="00E3182F">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E3182F">
        <w:rPr>
          <w:rFonts w:ascii="Times New Roman" w:hAnsi="Times New Roman"/>
          <w:b/>
          <w:sz w:val="28"/>
          <w:szCs w:val="28"/>
        </w:rPr>
        <w:t>Во-первых,</w:t>
      </w:r>
      <w:r w:rsidRPr="00E3182F">
        <w:rPr>
          <w:rFonts w:ascii="Times New Roman" w:hAnsi="Times New Roman"/>
          <w:sz w:val="28"/>
          <w:szCs w:val="28"/>
        </w:rPr>
        <w:t xml:space="preserve"> </w:t>
      </w:r>
      <w:r>
        <w:rPr>
          <w:rFonts w:ascii="Times New Roman" w:hAnsi="Times New Roman"/>
          <w:sz w:val="28"/>
          <w:szCs w:val="28"/>
          <w:u w:val="single"/>
        </w:rPr>
        <w:t xml:space="preserve">в </w:t>
      </w:r>
      <w:r w:rsidRPr="00E3182F">
        <w:rPr>
          <w:rFonts w:ascii="Times New Roman" w:hAnsi="Times New Roman"/>
          <w:sz w:val="28"/>
          <w:szCs w:val="28"/>
          <w:u w:val="single"/>
        </w:rPr>
        <w:t>процессе реформирования налогового аудита</w:t>
      </w:r>
      <w:r w:rsidRPr="00E3182F">
        <w:rPr>
          <w:rFonts w:ascii="Times New Roman" w:hAnsi="Times New Roman"/>
          <w:sz w:val="28"/>
          <w:szCs w:val="28"/>
        </w:rPr>
        <w:t xml:space="preserve"> в 2017 году мы пересмотрели порядок назначения и проведения проверок. В результате за 12 месяцев 2017 года практически в половину сокращено количество налоговых и таможенных проверок. Если в 2016 году мы провели 77 860 пров</w:t>
      </w:r>
      <w:r>
        <w:rPr>
          <w:rFonts w:ascii="Times New Roman" w:hAnsi="Times New Roman"/>
          <w:sz w:val="28"/>
          <w:szCs w:val="28"/>
        </w:rPr>
        <w:t xml:space="preserve">ерок, то в 2017 году проведено </w:t>
      </w:r>
      <w:r w:rsidRPr="00E3182F">
        <w:rPr>
          <w:rFonts w:ascii="Times New Roman" w:hAnsi="Times New Roman"/>
          <w:sz w:val="28"/>
          <w:szCs w:val="28"/>
        </w:rPr>
        <w:t>лишь 42 873 проверок, что меньше на 45%. При этом нами увеличена эффективность налоговых проверок, так, по налоговым проверкам взыскано в бюджет 94,8 млрд. тенге, по сравнению с прошлым годом результат увеличился на 1,5 раза.</w:t>
      </w:r>
    </w:p>
    <w:p w:rsidR="00E3182F" w:rsidRPr="00E3182F" w:rsidRDefault="00E3182F" w:rsidP="00E3182F">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E3182F">
        <w:rPr>
          <w:rFonts w:ascii="Times New Roman" w:hAnsi="Times New Roman"/>
          <w:b/>
          <w:sz w:val="28"/>
          <w:szCs w:val="28"/>
        </w:rPr>
        <w:t>Во-вторых,</w:t>
      </w:r>
      <w:r w:rsidRPr="00E3182F">
        <w:rPr>
          <w:rFonts w:ascii="Times New Roman" w:hAnsi="Times New Roman"/>
          <w:sz w:val="28"/>
          <w:szCs w:val="28"/>
        </w:rPr>
        <w:t xml:space="preserve"> с 1 июля 2017 года </w:t>
      </w:r>
      <w:r w:rsidRPr="00E3182F">
        <w:rPr>
          <w:rFonts w:ascii="Times New Roman" w:hAnsi="Times New Roman"/>
          <w:sz w:val="28"/>
          <w:szCs w:val="28"/>
          <w:u w:val="single"/>
        </w:rPr>
        <w:t>изменился порядок рассмотрения жалоб</w:t>
      </w:r>
      <w:r w:rsidRPr="00E3182F">
        <w:rPr>
          <w:rFonts w:ascii="Times New Roman" w:hAnsi="Times New Roman"/>
          <w:sz w:val="28"/>
          <w:szCs w:val="28"/>
        </w:rPr>
        <w:t xml:space="preserve"> налогоплательщиков на результаты налогового контроля. Теперь процедуры апелляции проходят на уровне Министерства финансов, и рассмотрение жалоб на уведомления на результаты проверок осуществляет Апелляционная комиссия, в которой участвуют представители заинтересованных государственных органов и НПП «</w:t>
      </w:r>
      <w:proofErr w:type="spellStart"/>
      <w:r w:rsidRPr="00E3182F">
        <w:rPr>
          <w:rFonts w:ascii="Times New Roman" w:hAnsi="Times New Roman"/>
          <w:sz w:val="28"/>
          <w:szCs w:val="28"/>
        </w:rPr>
        <w:t>Атамекен</w:t>
      </w:r>
      <w:proofErr w:type="spellEnd"/>
      <w:r w:rsidRPr="00E3182F">
        <w:rPr>
          <w:rFonts w:ascii="Times New Roman" w:hAnsi="Times New Roman"/>
          <w:sz w:val="28"/>
          <w:szCs w:val="28"/>
        </w:rPr>
        <w:t>».</w:t>
      </w:r>
    </w:p>
    <w:p w:rsidR="00E3182F" w:rsidRPr="00E3182F" w:rsidRDefault="00E3182F" w:rsidP="00E3182F">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E3182F">
        <w:rPr>
          <w:rFonts w:ascii="Times New Roman" w:hAnsi="Times New Roman"/>
          <w:b/>
          <w:sz w:val="28"/>
          <w:szCs w:val="28"/>
        </w:rPr>
        <w:t xml:space="preserve">В-третьих, </w:t>
      </w:r>
      <w:r w:rsidRPr="00E3182F">
        <w:rPr>
          <w:rFonts w:ascii="Times New Roman" w:hAnsi="Times New Roman"/>
          <w:sz w:val="28"/>
          <w:szCs w:val="28"/>
          <w:u w:val="single"/>
        </w:rPr>
        <w:t>самая кардинальная реформа</w:t>
      </w:r>
      <w:r w:rsidRPr="00E3182F">
        <w:rPr>
          <w:rFonts w:ascii="Times New Roman" w:hAnsi="Times New Roman"/>
          <w:sz w:val="28"/>
          <w:szCs w:val="28"/>
        </w:rPr>
        <w:t xml:space="preserve"> -  в новом налогом кодексе предусмотрен возврат дебетового сальдо по налогу на добавленную стоимость. То есть, с 1 января 2019 года любой налогоплательщик, который будет использовать контрольный счет по НДС, будет иметь возможность вернуть всю сумму превышения по НДС. </w:t>
      </w:r>
      <w:r w:rsidRPr="00E3182F">
        <w:rPr>
          <w:rFonts w:ascii="Times New Roman" w:hAnsi="Times New Roman"/>
          <w:i/>
          <w:iCs/>
          <w:sz w:val="28"/>
          <w:szCs w:val="28"/>
        </w:rPr>
        <w:t>(ЗРК от 25.12.2017 г. «О введении в действ</w:t>
      </w:r>
      <w:r>
        <w:rPr>
          <w:rFonts w:ascii="Times New Roman" w:hAnsi="Times New Roman"/>
          <w:i/>
          <w:iCs/>
          <w:sz w:val="28"/>
          <w:szCs w:val="28"/>
        </w:rPr>
        <w:t>ие Кодекса Республики Казахстан</w:t>
      </w:r>
      <w:r w:rsidRPr="00E3182F">
        <w:rPr>
          <w:rFonts w:ascii="Times New Roman" w:hAnsi="Times New Roman"/>
          <w:i/>
          <w:iCs/>
          <w:sz w:val="28"/>
          <w:szCs w:val="28"/>
        </w:rPr>
        <w:t xml:space="preserve"> "О налогах и других обязательных платежах в бюджет").</w:t>
      </w:r>
    </w:p>
    <w:p w:rsidR="00E3182F" w:rsidRPr="00E3182F" w:rsidRDefault="00E3182F" w:rsidP="00E3182F">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E3182F">
        <w:rPr>
          <w:rFonts w:ascii="Times New Roman" w:hAnsi="Times New Roman"/>
          <w:b/>
          <w:sz w:val="28"/>
          <w:szCs w:val="28"/>
        </w:rPr>
        <w:t>Первый</w:t>
      </w:r>
      <w:r w:rsidRPr="00E3182F">
        <w:rPr>
          <w:rFonts w:ascii="Times New Roman" w:hAnsi="Times New Roman"/>
          <w:sz w:val="28"/>
          <w:szCs w:val="28"/>
        </w:rPr>
        <w:t xml:space="preserve"> Кодекс кодифицировал нормы, </w:t>
      </w:r>
      <w:r w:rsidRPr="00E3182F">
        <w:rPr>
          <w:rFonts w:ascii="Times New Roman" w:hAnsi="Times New Roman"/>
          <w:b/>
          <w:sz w:val="28"/>
          <w:szCs w:val="28"/>
        </w:rPr>
        <w:t>Второй</w:t>
      </w:r>
      <w:r w:rsidRPr="00E3182F">
        <w:rPr>
          <w:rFonts w:ascii="Times New Roman" w:hAnsi="Times New Roman"/>
          <w:sz w:val="28"/>
          <w:szCs w:val="28"/>
        </w:rPr>
        <w:t xml:space="preserve"> снизил налоговую нагрузку, а задачей третьего Кодекса является изменение идеологии и упрощение.</w:t>
      </w:r>
    </w:p>
    <w:p w:rsidR="00E3182F" w:rsidRPr="00E3182F" w:rsidRDefault="00E3182F" w:rsidP="00E3182F">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E3182F">
        <w:rPr>
          <w:rFonts w:ascii="Times New Roman" w:hAnsi="Times New Roman"/>
          <w:sz w:val="28"/>
          <w:szCs w:val="28"/>
        </w:rPr>
        <w:t>Идеология направлена на защиту добросовестного налог</w:t>
      </w:r>
      <w:r>
        <w:rPr>
          <w:rFonts w:ascii="Times New Roman" w:hAnsi="Times New Roman"/>
          <w:sz w:val="28"/>
          <w:szCs w:val="28"/>
        </w:rPr>
        <w:t xml:space="preserve">оплательщика. Администрирование </w:t>
      </w:r>
      <w:r w:rsidRPr="00E3182F">
        <w:rPr>
          <w:rFonts w:ascii="Times New Roman" w:hAnsi="Times New Roman"/>
          <w:sz w:val="28"/>
          <w:szCs w:val="28"/>
        </w:rPr>
        <w:t xml:space="preserve">упростилось, и будет мотивировать самостоятельную </w:t>
      </w:r>
      <w:r w:rsidRPr="00E3182F">
        <w:rPr>
          <w:rFonts w:ascii="Times New Roman" w:hAnsi="Times New Roman"/>
          <w:sz w:val="28"/>
          <w:szCs w:val="28"/>
        </w:rPr>
        <w:lastRenderedPageBreak/>
        <w:t xml:space="preserve">уплату налогов. Кроме того, смена парадигмы позволяет нам применять новые </w:t>
      </w:r>
      <w:proofErr w:type="spellStart"/>
      <w:r w:rsidRPr="00E3182F">
        <w:rPr>
          <w:rFonts w:ascii="Times New Roman" w:hAnsi="Times New Roman"/>
          <w:sz w:val="28"/>
          <w:szCs w:val="28"/>
        </w:rPr>
        <w:t>клиентоориентированные</w:t>
      </w:r>
      <w:proofErr w:type="spellEnd"/>
      <w:r w:rsidRPr="00E3182F">
        <w:rPr>
          <w:rFonts w:ascii="Times New Roman" w:hAnsi="Times New Roman"/>
          <w:sz w:val="28"/>
          <w:szCs w:val="28"/>
        </w:rPr>
        <w:t xml:space="preserve"> модели:</w:t>
      </w:r>
    </w:p>
    <w:p w:rsidR="00E3182F" w:rsidRPr="00E3182F" w:rsidRDefault="00E3182F" w:rsidP="00E3182F">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E3182F">
        <w:rPr>
          <w:rFonts w:ascii="Times New Roman" w:hAnsi="Times New Roman"/>
          <w:b/>
          <w:sz w:val="28"/>
          <w:szCs w:val="28"/>
        </w:rPr>
        <w:t>Во-первых</w:t>
      </w:r>
      <w:r w:rsidRPr="00E3182F">
        <w:rPr>
          <w:rFonts w:ascii="Times New Roman" w:hAnsi="Times New Roman"/>
          <w:sz w:val="28"/>
          <w:szCs w:val="28"/>
        </w:rPr>
        <w:t xml:space="preserve"> - это планирование поступлений вместе с бизнесом на основе новой Модели драйверов.</w:t>
      </w:r>
    </w:p>
    <w:p w:rsidR="00E3182F" w:rsidRPr="00E3182F" w:rsidRDefault="00E3182F" w:rsidP="00E3182F">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E3182F">
        <w:rPr>
          <w:rFonts w:ascii="Times New Roman" w:hAnsi="Times New Roman"/>
          <w:b/>
          <w:sz w:val="28"/>
          <w:szCs w:val="28"/>
        </w:rPr>
        <w:t>Во-вторых</w:t>
      </w:r>
      <w:r w:rsidRPr="00E3182F">
        <w:rPr>
          <w:rFonts w:ascii="Times New Roman" w:hAnsi="Times New Roman"/>
          <w:sz w:val="28"/>
          <w:szCs w:val="28"/>
        </w:rPr>
        <w:t xml:space="preserve"> - сокращение проверок и экономических расследований.</w:t>
      </w:r>
    </w:p>
    <w:p w:rsidR="00E3182F" w:rsidRPr="00E3182F" w:rsidRDefault="00E3182F" w:rsidP="00E3182F">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E3182F">
        <w:rPr>
          <w:rFonts w:ascii="Times New Roman" w:hAnsi="Times New Roman"/>
          <w:b/>
          <w:sz w:val="28"/>
          <w:szCs w:val="28"/>
        </w:rPr>
        <w:t>В-третьих</w:t>
      </w:r>
      <w:r w:rsidRPr="00E3182F">
        <w:rPr>
          <w:rFonts w:ascii="Times New Roman" w:hAnsi="Times New Roman"/>
          <w:sz w:val="28"/>
          <w:szCs w:val="28"/>
        </w:rPr>
        <w:t xml:space="preserve"> - это помощь со стороны государства бизнесу через сокращение форм налоговой отчетности, расширение налогового консультирования и улучшение инфраструктуры органов государственных доходов.</w:t>
      </w:r>
    </w:p>
    <w:p w:rsidR="00E3182F" w:rsidRPr="00041739" w:rsidRDefault="00E3182F" w:rsidP="00E3182F">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E3182F">
        <w:rPr>
          <w:rFonts w:ascii="Times New Roman" w:hAnsi="Times New Roman"/>
          <w:sz w:val="28"/>
          <w:szCs w:val="28"/>
        </w:rPr>
        <w:t>В ответ бизнес даст нам информационную открытость в части сведений, необходимых для налогового администрирования, что позволит объединить усилия общественного контроля и системы управления рисками государственных доходов.</w:t>
      </w:r>
    </w:p>
    <w:p w:rsidR="00475E67" w:rsidRDefault="00475E67" w:rsidP="00475E67">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b/>
          <w:i/>
          <w:sz w:val="28"/>
          <w:szCs w:val="28"/>
        </w:rPr>
      </w:pPr>
      <w:r w:rsidRPr="00303ED3">
        <w:rPr>
          <w:rFonts w:ascii="Times New Roman" w:hAnsi="Times New Roman"/>
          <w:b/>
          <w:i/>
          <w:sz w:val="28"/>
          <w:szCs w:val="28"/>
        </w:rPr>
        <w:t>Индикатор «Разрешение неплатежеспособности» рейтинга Всемирного банка «</w:t>
      </w:r>
      <w:proofErr w:type="spellStart"/>
      <w:r w:rsidRPr="00303ED3">
        <w:rPr>
          <w:rFonts w:ascii="Times New Roman" w:hAnsi="Times New Roman"/>
          <w:b/>
          <w:i/>
          <w:sz w:val="28"/>
          <w:szCs w:val="28"/>
        </w:rPr>
        <w:t>Doing</w:t>
      </w:r>
      <w:proofErr w:type="spellEnd"/>
      <w:r w:rsidRPr="00303ED3">
        <w:rPr>
          <w:rFonts w:ascii="Times New Roman" w:hAnsi="Times New Roman"/>
          <w:b/>
          <w:i/>
          <w:sz w:val="28"/>
          <w:szCs w:val="28"/>
        </w:rPr>
        <w:t xml:space="preserve"> </w:t>
      </w:r>
      <w:proofErr w:type="spellStart"/>
      <w:r w:rsidRPr="00303ED3">
        <w:rPr>
          <w:rFonts w:ascii="Times New Roman" w:hAnsi="Times New Roman"/>
          <w:b/>
          <w:i/>
          <w:sz w:val="28"/>
          <w:szCs w:val="28"/>
        </w:rPr>
        <w:t>Business</w:t>
      </w:r>
      <w:proofErr w:type="spellEnd"/>
      <w:r w:rsidRPr="00303ED3">
        <w:rPr>
          <w:rFonts w:ascii="Times New Roman" w:hAnsi="Times New Roman"/>
          <w:b/>
          <w:i/>
          <w:sz w:val="28"/>
          <w:szCs w:val="28"/>
        </w:rPr>
        <w:t>»</w:t>
      </w:r>
    </w:p>
    <w:p w:rsidR="00635C25" w:rsidRPr="00635C25" w:rsidRDefault="00214839" w:rsidP="00635C25">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635C25">
        <w:rPr>
          <w:rFonts w:ascii="Times New Roman" w:hAnsi="Times New Roman"/>
          <w:sz w:val="28"/>
          <w:szCs w:val="28"/>
        </w:rPr>
        <w:t xml:space="preserve">Согласно </w:t>
      </w:r>
      <w:r w:rsidR="002927E1" w:rsidRPr="00635C25">
        <w:rPr>
          <w:rFonts w:ascii="Times New Roman" w:hAnsi="Times New Roman"/>
          <w:sz w:val="28"/>
          <w:szCs w:val="28"/>
        </w:rPr>
        <w:t>отчету Всемирного Банка,</w:t>
      </w:r>
      <w:r w:rsidRPr="00635C25">
        <w:rPr>
          <w:rFonts w:ascii="Times New Roman" w:hAnsi="Times New Roman"/>
          <w:sz w:val="28"/>
          <w:szCs w:val="28"/>
        </w:rPr>
        <w:t xml:space="preserve"> Казахстан по индикатору «Ра</w:t>
      </w:r>
      <w:r w:rsidR="00635C25" w:rsidRPr="00635C25">
        <w:rPr>
          <w:rFonts w:ascii="Times New Roman" w:hAnsi="Times New Roman"/>
          <w:sz w:val="28"/>
          <w:szCs w:val="28"/>
        </w:rPr>
        <w:t xml:space="preserve">зрешение неплатежеспособности» </w:t>
      </w:r>
      <w:r w:rsidRPr="00635C25">
        <w:rPr>
          <w:rFonts w:ascii="Times New Roman" w:hAnsi="Times New Roman"/>
          <w:sz w:val="28"/>
          <w:szCs w:val="28"/>
        </w:rPr>
        <w:t xml:space="preserve">Казахстан занял 39 </w:t>
      </w:r>
      <w:r w:rsidRPr="00303ED3">
        <w:rPr>
          <w:rFonts w:ascii="Times New Roman" w:hAnsi="Times New Roman"/>
          <w:sz w:val="28"/>
          <w:szCs w:val="28"/>
        </w:rPr>
        <w:t>место</w:t>
      </w:r>
      <w:r w:rsidR="00E72E7E" w:rsidRPr="00303ED3">
        <w:rPr>
          <w:rFonts w:ascii="Times New Roman" w:hAnsi="Times New Roman"/>
          <w:sz w:val="28"/>
          <w:szCs w:val="28"/>
        </w:rPr>
        <w:t xml:space="preserve"> выполнив план на 2017 год</w:t>
      </w:r>
      <w:r w:rsidR="002927E1">
        <w:rPr>
          <w:rFonts w:ascii="Times New Roman" w:hAnsi="Times New Roman"/>
          <w:sz w:val="28"/>
          <w:szCs w:val="28"/>
        </w:rPr>
        <w:t>, улучшение на 14 позиции (</w:t>
      </w:r>
      <w:r w:rsidR="007F70CE" w:rsidRPr="00303ED3">
        <w:rPr>
          <w:rFonts w:ascii="Times New Roman" w:hAnsi="Times New Roman"/>
          <w:sz w:val="28"/>
          <w:szCs w:val="28"/>
        </w:rPr>
        <w:t>53 место</w:t>
      </w:r>
      <w:r w:rsidR="002927E1">
        <w:rPr>
          <w:rFonts w:ascii="Times New Roman" w:hAnsi="Times New Roman"/>
          <w:sz w:val="28"/>
          <w:szCs w:val="28"/>
        </w:rPr>
        <w:t>)</w:t>
      </w:r>
      <w:r w:rsidRPr="00303ED3">
        <w:rPr>
          <w:rFonts w:ascii="Times New Roman" w:hAnsi="Times New Roman"/>
          <w:sz w:val="28"/>
          <w:szCs w:val="28"/>
          <w:lang w:val="kk-KZ"/>
        </w:rPr>
        <w:t>.</w:t>
      </w:r>
      <w:r w:rsidRPr="00303ED3">
        <w:rPr>
          <w:rFonts w:ascii="Times New Roman" w:hAnsi="Times New Roman"/>
          <w:sz w:val="28"/>
          <w:szCs w:val="28"/>
        </w:rPr>
        <w:t xml:space="preserve"> </w:t>
      </w:r>
      <w:r w:rsidR="007F70CE" w:rsidRPr="00303ED3">
        <w:rPr>
          <w:rFonts w:ascii="Times New Roman" w:hAnsi="Times New Roman"/>
          <w:sz w:val="28"/>
          <w:szCs w:val="28"/>
        </w:rPr>
        <w:t xml:space="preserve"> </w:t>
      </w:r>
    </w:p>
    <w:p w:rsidR="00635C25" w:rsidRPr="00635C25" w:rsidRDefault="00635C25" w:rsidP="00635C25">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color w:val="262626" w:themeColor="text1" w:themeTint="D9"/>
          <w:sz w:val="28"/>
          <w:szCs w:val="28"/>
        </w:rPr>
      </w:pPr>
      <w:r w:rsidRPr="00635C25">
        <w:rPr>
          <w:rFonts w:ascii="Times New Roman" w:hAnsi="Times New Roman"/>
          <w:color w:val="262626" w:themeColor="text1" w:themeTint="D9"/>
          <w:sz w:val="28"/>
          <w:szCs w:val="28"/>
        </w:rPr>
        <w:t>М</w:t>
      </w:r>
      <w:r w:rsidR="007F70CE" w:rsidRPr="00635C25">
        <w:rPr>
          <w:rFonts w:ascii="Times New Roman" w:hAnsi="Times New Roman"/>
          <w:color w:val="262626" w:themeColor="text1" w:themeTint="D9"/>
          <w:sz w:val="28"/>
          <w:szCs w:val="28"/>
        </w:rPr>
        <w:t>инистерством финансов также ведется активная работа по улучшению позиции Казахстана по индикатору «Разрешение неплатежеспособности» рейтинга «</w:t>
      </w:r>
      <w:proofErr w:type="spellStart"/>
      <w:r w:rsidR="007F70CE" w:rsidRPr="00635C25">
        <w:rPr>
          <w:rFonts w:ascii="Times New Roman" w:hAnsi="Times New Roman"/>
          <w:color w:val="262626" w:themeColor="text1" w:themeTint="D9"/>
          <w:sz w:val="28"/>
          <w:szCs w:val="28"/>
        </w:rPr>
        <w:t>Dоing</w:t>
      </w:r>
      <w:proofErr w:type="spellEnd"/>
      <w:r w:rsidR="007F70CE" w:rsidRPr="00635C25">
        <w:rPr>
          <w:rFonts w:ascii="Times New Roman" w:hAnsi="Times New Roman"/>
          <w:color w:val="262626" w:themeColor="text1" w:themeTint="D9"/>
          <w:sz w:val="28"/>
          <w:szCs w:val="28"/>
        </w:rPr>
        <w:t xml:space="preserve"> </w:t>
      </w:r>
      <w:proofErr w:type="spellStart"/>
      <w:r w:rsidR="007F70CE" w:rsidRPr="00635C25">
        <w:rPr>
          <w:rFonts w:ascii="Times New Roman" w:hAnsi="Times New Roman"/>
          <w:color w:val="262626" w:themeColor="text1" w:themeTint="D9"/>
          <w:sz w:val="28"/>
          <w:szCs w:val="28"/>
        </w:rPr>
        <w:t>Business</w:t>
      </w:r>
      <w:proofErr w:type="spellEnd"/>
      <w:r w:rsidR="007F70CE" w:rsidRPr="00635C25">
        <w:rPr>
          <w:rFonts w:ascii="Times New Roman" w:hAnsi="Times New Roman"/>
          <w:color w:val="262626" w:themeColor="text1" w:themeTint="D9"/>
          <w:sz w:val="28"/>
          <w:szCs w:val="28"/>
        </w:rPr>
        <w:t>» Всемирного Банка.</w:t>
      </w:r>
    </w:p>
    <w:p w:rsidR="007F70CE" w:rsidRPr="00635C25" w:rsidRDefault="007F70CE" w:rsidP="00635C25">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color w:val="262626" w:themeColor="text1" w:themeTint="D9"/>
          <w:sz w:val="28"/>
          <w:szCs w:val="28"/>
        </w:rPr>
      </w:pPr>
      <w:r w:rsidRPr="00635C25">
        <w:rPr>
          <w:rFonts w:ascii="Times New Roman" w:hAnsi="Times New Roman"/>
          <w:color w:val="262626" w:themeColor="text1" w:themeTint="D9"/>
          <w:sz w:val="28"/>
          <w:szCs w:val="28"/>
        </w:rPr>
        <w:t>Казахстан с 2014 года улучшил свою позицию с 82 до 37 места.</w:t>
      </w:r>
    </w:p>
    <w:p w:rsidR="00635C25" w:rsidRPr="00635C25" w:rsidRDefault="00635C25" w:rsidP="00635C25">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635C25">
        <w:rPr>
          <w:rFonts w:ascii="Times New Roman" w:hAnsi="Times New Roman"/>
          <w:sz w:val="28"/>
          <w:szCs w:val="28"/>
        </w:rPr>
        <w:t xml:space="preserve">Индикатор состоит из 5 показателей, включая индекс эффективности нормативно-правовой базы. </w:t>
      </w:r>
    </w:p>
    <w:p w:rsidR="00635C25" w:rsidRDefault="007F70CE" w:rsidP="00635C25">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color w:val="262626" w:themeColor="text1" w:themeTint="D9"/>
          <w:sz w:val="28"/>
          <w:szCs w:val="28"/>
        </w:rPr>
      </w:pPr>
      <w:r w:rsidRPr="00635C25">
        <w:rPr>
          <w:rFonts w:ascii="Times New Roman" w:hAnsi="Times New Roman"/>
          <w:color w:val="262626" w:themeColor="text1" w:themeTint="D9"/>
          <w:sz w:val="28"/>
          <w:szCs w:val="28"/>
        </w:rPr>
        <w:t>Несмотря на наличие нового Закона о реабилитации и банкротстве, нами работа по улучшению системы разрешения неплатежеспособности продолжена, внесены изменения в действующий Закон Республики Казахстан «О реабилитации и банкротстве» в части сокращения сроков проведения процедуры банкротства и сокращения административных расходов, а именно:</w:t>
      </w:r>
    </w:p>
    <w:p w:rsidR="00303ED3" w:rsidRDefault="00303ED3" w:rsidP="00303ED3">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В 2015 году реализовано:</w:t>
      </w:r>
    </w:p>
    <w:p w:rsidR="00303ED3" w:rsidRDefault="00303ED3" w:rsidP="00303ED3">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color w:val="262626" w:themeColor="text1" w:themeTint="D9"/>
          <w:sz w:val="28"/>
          <w:szCs w:val="28"/>
        </w:rPr>
      </w:pPr>
      <w:r>
        <w:rPr>
          <w:rFonts w:ascii="Times New Roman" w:hAnsi="Times New Roman"/>
          <w:color w:val="262626" w:themeColor="text1" w:themeTint="D9"/>
          <w:sz w:val="28"/>
          <w:szCs w:val="28"/>
        </w:rPr>
        <w:t xml:space="preserve">- </w:t>
      </w:r>
      <w:r w:rsidR="007F70CE" w:rsidRPr="00303ED3">
        <w:rPr>
          <w:rFonts w:ascii="Times New Roman" w:hAnsi="Times New Roman"/>
          <w:color w:val="262626" w:themeColor="text1" w:themeTint="D9"/>
          <w:sz w:val="28"/>
          <w:szCs w:val="28"/>
        </w:rPr>
        <w:t>право кредитора инициировать процедуру реабилитации;</w:t>
      </w:r>
    </w:p>
    <w:p w:rsidR="00303ED3" w:rsidRDefault="00303ED3" w:rsidP="00303ED3">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color w:val="262626" w:themeColor="text1" w:themeTint="D9"/>
          <w:sz w:val="28"/>
          <w:szCs w:val="28"/>
        </w:rPr>
      </w:pPr>
      <w:r>
        <w:rPr>
          <w:rFonts w:ascii="Times New Roman" w:hAnsi="Times New Roman"/>
          <w:color w:val="262626" w:themeColor="text1" w:themeTint="D9"/>
          <w:sz w:val="28"/>
          <w:szCs w:val="28"/>
        </w:rPr>
        <w:t xml:space="preserve">- </w:t>
      </w:r>
      <w:r w:rsidR="007F70CE" w:rsidRPr="00303ED3">
        <w:rPr>
          <w:rFonts w:ascii="Times New Roman" w:hAnsi="Times New Roman"/>
          <w:color w:val="262626" w:themeColor="text1" w:themeTint="D9"/>
          <w:sz w:val="28"/>
          <w:szCs w:val="28"/>
        </w:rPr>
        <w:t>участие только заинтересованных кредиторов в голосовании по внесению изменений в план реабилитации;</w:t>
      </w:r>
    </w:p>
    <w:p w:rsidR="00303ED3" w:rsidRDefault="00303ED3" w:rsidP="00303ED3">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color w:val="262626" w:themeColor="text1" w:themeTint="D9"/>
          <w:sz w:val="28"/>
          <w:szCs w:val="28"/>
        </w:rPr>
      </w:pPr>
      <w:r>
        <w:rPr>
          <w:rFonts w:ascii="Times New Roman" w:hAnsi="Times New Roman"/>
          <w:color w:val="262626" w:themeColor="text1" w:themeTint="D9"/>
          <w:sz w:val="28"/>
          <w:szCs w:val="28"/>
        </w:rPr>
        <w:t xml:space="preserve">- </w:t>
      </w:r>
      <w:r w:rsidR="007F70CE" w:rsidRPr="00303ED3">
        <w:rPr>
          <w:rFonts w:ascii="Times New Roman" w:hAnsi="Times New Roman"/>
          <w:color w:val="262626" w:themeColor="text1" w:themeTint="D9"/>
          <w:sz w:val="28"/>
          <w:szCs w:val="28"/>
        </w:rPr>
        <w:t>возможность получения управляющим кредита в ходе банкротства;</w:t>
      </w:r>
    </w:p>
    <w:p w:rsidR="00303ED3" w:rsidRDefault="00303ED3" w:rsidP="00303ED3">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color w:val="262626" w:themeColor="text1" w:themeTint="D9"/>
          <w:sz w:val="28"/>
          <w:szCs w:val="28"/>
        </w:rPr>
      </w:pPr>
      <w:r>
        <w:rPr>
          <w:rFonts w:ascii="Times New Roman" w:hAnsi="Times New Roman"/>
          <w:color w:val="262626" w:themeColor="text1" w:themeTint="D9"/>
          <w:sz w:val="28"/>
          <w:szCs w:val="28"/>
        </w:rPr>
        <w:t xml:space="preserve">- </w:t>
      </w:r>
      <w:r w:rsidR="007F70CE" w:rsidRPr="00303ED3">
        <w:rPr>
          <w:rFonts w:ascii="Times New Roman" w:hAnsi="Times New Roman"/>
          <w:color w:val="262626" w:themeColor="text1" w:themeTint="D9"/>
          <w:sz w:val="28"/>
          <w:szCs w:val="28"/>
        </w:rPr>
        <w:t>обеспечение приоритета кредитам, полученным в ходе банкротства;</w:t>
      </w:r>
    </w:p>
    <w:p w:rsidR="00303ED3" w:rsidRDefault="00303ED3" w:rsidP="00303ED3">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color w:val="262626" w:themeColor="text1" w:themeTint="D9"/>
          <w:sz w:val="28"/>
          <w:szCs w:val="28"/>
        </w:rPr>
      </w:pPr>
      <w:r>
        <w:rPr>
          <w:rFonts w:ascii="Times New Roman" w:hAnsi="Times New Roman"/>
          <w:color w:val="262626" w:themeColor="text1" w:themeTint="D9"/>
          <w:sz w:val="28"/>
          <w:szCs w:val="28"/>
        </w:rPr>
        <w:t xml:space="preserve">- </w:t>
      </w:r>
      <w:r w:rsidR="007F70CE" w:rsidRPr="00303ED3">
        <w:rPr>
          <w:rFonts w:ascii="Times New Roman" w:hAnsi="Times New Roman"/>
          <w:color w:val="262626" w:themeColor="text1" w:themeTint="D9"/>
          <w:sz w:val="28"/>
          <w:szCs w:val="28"/>
        </w:rPr>
        <w:t>введение обязательности продажи имущества банкрота единым целым не менее 2-х раз.</w:t>
      </w:r>
    </w:p>
    <w:p w:rsidR="00303ED3" w:rsidRDefault="00303ED3" w:rsidP="00303ED3">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color w:val="262626" w:themeColor="text1" w:themeTint="D9"/>
          <w:sz w:val="28"/>
          <w:szCs w:val="28"/>
        </w:rPr>
      </w:pPr>
      <w:r>
        <w:rPr>
          <w:rFonts w:ascii="Times New Roman" w:hAnsi="Times New Roman"/>
          <w:color w:val="262626" w:themeColor="text1" w:themeTint="D9"/>
          <w:sz w:val="28"/>
          <w:szCs w:val="28"/>
        </w:rPr>
        <w:lastRenderedPageBreak/>
        <w:t>В</w:t>
      </w:r>
      <w:r w:rsidR="007F70CE" w:rsidRPr="00303ED3">
        <w:rPr>
          <w:rFonts w:ascii="Times New Roman" w:hAnsi="Times New Roman"/>
          <w:color w:val="262626" w:themeColor="text1" w:themeTint="D9"/>
          <w:sz w:val="28"/>
          <w:szCs w:val="28"/>
        </w:rPr>
        <w:t xml:space="preserve"> 2016 году реализовано:</w:t>
      </w:r>
    </w:p>
    <w:p w:rsidR="00303ED3" w:rsidRDefault="00303ED3" w:rsidP="00303ED3">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color w:val="262626" w:themeColor="text1" w:themeTint="D9"/>
          <w:sz w:val="28"/>
          <w:szCs w:val="28"/>
        </w:rPr>
      </w:pPr>
      <w:r>
        <w:rPr>
          <w:rFonts w:ascii="Times New Roman" w:hAnsi="Times New Roman"/>
          <w:color w:val="262626" w:themeColor="text1" w:themeTint="D9"/>
          <w:sz w:val="28"/>
          <w:szCs w:val="28"/>
        </w:rPr>
        <w:t xml:space="preserve">- </w:t>
      </w:r>
      <w:r w:rsidR="007F70CE" w:rsidRPr="00635C25">
        <w:rPr>
          <w:rFonts w:ascii="Times New Roman" w:hAnsi="Times New Roman"/>
          <w:color w:val="262626" w:themeColor="text1" w:themeTint="D9"/>
          <w:sz w:val="28"/>
          <w:szCs w:val="28"/>
        </w:rPr>
        <w:t>возможность получения кредитором информации о финансовом состоянии должника;</w:t>
      </w:r>
    </w:p>
    <w:p w:rsidR="00303ED3" w:rsidRDefault="00303ED3" w:rsidP="00303ED3">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color w:val="262626" w:themeColor="text1" w:themeTint="D9"/>
          <w:sz w:val="28"/>
          <w:szCs w:val="28"/>
        </w:rPr>
      </w:pPr>
      <w:r>
        <w:rPr>
          <w:rFonts w:ascii="Times New Roman" w:hAnsi="Times New Roman"/>
          <w:color w:val="262626" w:themeColor="text1" w:themeTint="D9"/>
          <w:sz w:val="28"/>
          <w:szCs w:val="28"/>
        </w:rPr>
        <w:t xml:space="preserve">- </w:t>
      </w:r>
      <w:r w:rsidR="007F70CE" w:rsidRPr="00635C25">
        <w:rPr>
          <w:rFonts w:ascii="Times New Roman" w:hAnsi="Times New Roman"/>
          <w:color w:val="262626" w:themeColor="text1" w:themeTint="D9"/>
          <w:sz w:val="28"/>
          <w:szCs w:val="28"/>
        </w:rPr>
        <w:t>право обжалования кредитором действий управляющего в случае непризнания его долга или несогласия с долгами других кредиторов;</w:t>
      </w:r>
    </w:p>
    <w:p w:rsidR="00303ED3" w:rsidRDefault="00303ED3" w:rsidP="00303ED3">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color w:val="262626" w:themeColor="text1" w:themeTint="D9"/>
          <w:sz w:val="28"/>
          <w:szCs w:val="28"/>
        </w:rPr>
      </w:pPr>
      <w:r>
        <w:rPr>
          <w:rFonts w:ascii="Times New Roman" w:hAnsi="Times New Roman"/>
          <w:color w:val="262626" w:themeColor="text1" w:themeTint="D9"/>
          <w:sz w:val="28"/>
          <w:szCs w:val="28"/>
        </w:rPr>
        <w:t xml:space="preserve">- </w:t>
      </w:r>
      <w:r w:rsidR="007F70CE" w:rsidRPr="00635C25">
        <w:rPr>
          <w:rFonts w:ascii="Times New Roman" w:hAnsi="Times New Roman"/>
          <w:color w:val="262626" w:themeColor="text1" w:themeTint="D9"/>
          <w:sz w:val="28"/>
          <w:szCs w:val="28"/>
        </w:rPr>
        <w:t>согласование плана реабилитации только заинтересованными кредиторами;</w:t>
      </w:r>
    </w:p>
    <w:p w:rsidR="007F70CE" w:rsidRPr="00635C25" w:rsidRDefault="00303ED3" w:rsidP="00303ED3">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color w:val="262626" w:themeColor="text1" w:themeTint="D9"/>
          <w:sz w:val="28"/>
          <w:szCs w:val="28"/>
        </w:rPr>
      </w:pPr>
      <w:r>
        <w:rPr>
          <w:rFonts w:ascii="Times New Roman" w:hAnsi="Times New Roman"/>
          <w:color w:val="262626" w:themeColor="text1" w:themeTint="D9"/>
          <w:sz w:val="28"/>
          <w:szCs w:val="28"/>
        </w:rPr>
        <w:t xml:space="preserve">- </w:t>
      </w:r>
      <w:r w:rsidR="007F70CE" w:rsidRPr="00635C25">
        <w:rPr>
          <w:rFonts w:ascii="Times New Roman" w:hAnsi="Times New Roman"/>
          <w:color w:val="262626" w:themeColor="text1" w:themeTint="D9"/>
          <w:sz w:val="28"/>
          <w:szCs w:val="28"/>
        </w:rPr>
        <w:t>установление гарантий для кредиторов, не согласных с планом реабилитации.</w:t>
      </w:r>
    </w:p>
    <w:p w:rsidR="00214839" w:rsidRPr="00635C25" w:rsidRDefault="00214839" w:rsidP="00635C25">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635C25">
        <w:rPr>
          <w:rFonts w:ascii="Times New Roman" w:hAnsi="Times New Roman"/>
          <w:sz w:val="28"/>
          <w:szCs w:val="28"/>
        </w:rPr>
        <w:t>В рамках работы с грузинскими экспертами ООО «</w:t>
      </w:r>
      <w:proofErr w:type="spellStart"/>
      <w:r w:rsidRPr="00635C25">
        <w:rPr>
          <w:rFonts w:ascii="Times New Roman" w:hAnsi="Times New Roman"/>
          <w:sz w:val="28"/>
          <w:szCs w:val="28"/>
        </w:rPr>
        <w:t>Реформатикс</w:t>
      </w:r>
      <w:proofErr w:type="spellEnd"/>
      <w:r w:rsidRPr="00635C25">
        <w:rPr>
          <w:rFonts w:ascii="Times New Roman" w:hAnsi="Times New Roman"/>
          <w:sz w:val="28"/>
          <w:szCs w:val="28"/>
        </w:rPr>
        <w:t>» по улучшению позиции Казахстана в рейтинге Всемирного Банка «</w:t>
      </w:r>
      <w:proofErr w:type="spellStart"/>
      <w:r w:rsidRPr="00635C25">
        <w:rPr>
          <w:rFonts w:ascii="Times New Roman" w:hAnsi="Times New Roman"/>
          <w:sz w:val="28"/>
          <w:szCs w:val="28"/>
        </w:rPr>
        <w:t>Doing</w:t>
      </w:r>
      <w:proofErr w:type="spellEnd"/>
      <w:r w:rsidRPr="00635C25">
        <w:rPr>
          <w:rFonts w:ascii="Times New Roman" w:hAnsi="Times New Roman"/>
          <w:sz w:val="28"/>
          <w:szCs w:val="28"/>
        </w:rPr>
        <w:t xml:space="preserve"> </w:t>
      </w:r>
      <w:proofErr w:type="spellStart"/>
      <w:r w:rsidRPr="00635C25">
        <w:rPr>
          <w:rFonts w:ascii="Times New Roman" w:hAnsi="Times New Roman"/>
          <w:sz w:val="28"/>
          <w:szCs w:val="28"/>
        </w:rPr>
        <w:t>Business</w:t>
      </w:r>
      <w:proofErr w:type="spellEnd"/>
      <w:r w:rsidRPr="00635C25">
        <w:rPr>
          <w:rFonts w:ascii="Times New Roman" w:hAnsi="Times New Roman"/>
          <w:sz w:val="28"/>
          <w:szCs w:val="28"/>
        </w:rPr>
        <w:t xml:space="preserve">» </w:t>
      </w:r>
      <w:r w:rsidR="00635C25" w:rsidRPr="00635C25">
        <w:rPr>
          <w:rFonts w:ascii="Times New Roman" w:hAnsi="Times New Roman"/>
          <w:sz w:val="28"/>
          <w:szCs w:val="28"/>
        </w:rPr>
        <w:t xml:space="preserve">2017 году были </w:t>
      </w:r>
      <w:r w:rsidRPr="00635C25">
        <w:rPr>
          <w:rFonts w:ascii="Times New Roman" w:hAnsi="Times New Roman"/>
          <w:sz w:val="28"/>
          <w:szCs w:val="28"/>
        </w:rPr>
        <w:t>внесены изменения в действующий Закон Республики Казахстан «О реабилитации и банкротстве» в части сокращения сроков проведения процедуры банкротства и сокращения административных расходов, а именно:</w:t>
      </w:r>
    </w:p>
    <w:p w:rsidR="00214839" w:rsidRPr="00635C25" w:rsidRDefault="00214839" w:rsidP="00635C25">
      <w:pPr>
        <w:pStyle w:val="a3"/>
        <w:widowControl w:val="0"/>
        <w:numPr>
          <w:ilvl w:val="0"/>
          <w:numId w:val="13"/>
        </w:numPr>
        <w:pBdr>
          <w:bottom w:val="single" w:sz="4" w:space="31" w:color="FFFFFF"/>
        </w:pBdr>
        <w:tabs>
          <w:tab w:val="num" w:pos="0"/>
          <w:tab w:val="num" w:pos="502"/>
        </w:tabs>
        <w:autoSpaceDE w:val="0"/>
        <w:autoSpaceDN w:val="0"/>
        <w:adjustRightInd w:val="0"/>
        <w:spacing w:after="0"/>
        <w:ind w:left="0" w:firstLine="414"/>
        <w:jc w:val="both"/>
        <w:rPr>
          <w:rFonts w:ascii="Times New Roman" w:hAnsi="Times New Roman"/>
          <w:sz w:val="28"/>
          <w:szCs w:val="28"/>
        </w:rPr>
      </w:pPr>
      <w:proofErr w:type="spellStart"/>
      <w:r w:rsidRPr="00635C25">
        <w:rPr>
          <w:rFonts w:ascii="Times New Roman" w:hAnsi="Times New Roman"/>
          <w:sz w:val="28"/>
          <w:szCs w:val="28"/>
        </w:rPr>
        <w:t>банкротные</w:t>
      </w:r>
      <w:proofErr w:type="spellEnd"/>
      <w:r w:rsidRPr="00635C25">
        <w:rPr>
          <w:rFonts w:ascii="Times New Roman" w:hAnsi="Times New Roman"/>
          <w:sz w:val="28"/>
          <w:szCs w:val="28"/>
        </w:rPr>
        <w:t xml:space="preserve"> управляющие освобождены от выкупа права временного землепользования при передаче предмета залога залоговому кредитору в счет удовлетворения его требований;</w:t>
      </w:r>
    </w:p>
    <w:p w:rsidR="00214839" w:rsidRPr="00635C25" w:rsidRDefault="00214839" w:rsidP="00635C25">
      <w:pPr>
        <w:pStyle w:val="a3"/>
        <w:widowControl w:val="0"/>
        <w:numPr>
          <w:ilvl w:val="0"/>
          <w:numId w:val="13"/>
        </w:numPr>
        <w:pBdr>
          <w:bottom w:val="single" w:sz="4" w:space="31" w:color="FFFFFF"/>
        </w:pBdr>
        <w:tabs>
          <w:tab w:val="num" w:pos="0"/>
          <w:tab w:val="num" w:pos="502"/>
        </w:tabs>
        <w:autoSpaceDE w:val="0"/>
        <w:autoSpaceDN w:val="0"/>
        <w:adjustRightInd w:val="0"/>
        <w:spacing w:after="0"/>
        <w:ind w:left="0" w:firstLine="414"/>
        <w:jc w:val="both"/>
        <w:rPr>
          <w:rFonts w:ascii="Times New Roman" w:hAnsi="Times New Roman"/>
          <w:sz w:val="28"/>
          <w:szCs w:val="28"/>
        </w:rPr>
      </w:pPr>
      <w:r w:rsidRPr="00635C25">
        <w:rPr>
          <w:rFonts w:ascii="Times New Roman" w:hAnsi="Times New Roman"/>
          <w:sz w:val="28"/>
          <w:szCs w:val="28"/>
        </w:rPr>
        <w:t>упрощена процедура регистрации прекращения филиала (представительства) юридического лица банкрота»;</w:t>
      </w:r>
    </w:p>
    <w:p w:rsidR="00214839" w:rsidRPr="00635C25" w:rsidRDefault="00214839" w:rsidP="00635C25">
      <w:pPr>
        <w:pStyle w:val="a3"/>
        <w:widowControl w:val="0"/>
        <w:numPr>
          <w:ilvl w:val="0"/>
          <w:numId w:val="13"/>
        </w:numPr>
        <w:pBdr>
          <w:bottom w:val="single" w:sz="4" w:space="31" w:color="FFFFFF"/>
        </w:pBdr>
        <w:tabs>
          <w:tab w:val="num" w:pos="0"/>
          <w:tab w:val="num" w:pos="502"/>
        </w:tabs>
        <w:autoSpaceDE w:val="0"/>
        <w:autoSpaceDN w:val="0"/>
        <w:adjustRightInd w:val="0"/>
        <w:spacing w:after="0"/>
        <w:ind w:left="0" w:firstLine="414"/>
        <w:jc w:val="both"/>
        <w:rPr>
          <w:rFonts w:ascii="Times New Roman" w:hAnsi="Times New Roman"/>
          <w:sz w:val="28"/>
          <w:szCs w:val="28"/>
        </w:rPr>
      </w:pPr>
      <w:r w:rsidRPr="00635C25">
        <w:rPr>
          <w:rFonts w:ascii="Times New Roman" w:hAnsi="Times New Roman"/>
          <w:sz w:val="28"/>
          <w:szCs w:val="28"/>
        </w:rPr>
        <w:t>изменен порядок определения размера вознаграждения администратора;</w:t>
      </w:r>
    </w:p>
    <w:p w:rsidR="00214839" w:rsidRPr="00635C25" w:rsidRDefault="00214839" w:rsidP="00635C25">
      <w:pPr>
        <w:pStyle w:val="a3"/>
        <w:widowControl w:val="0"/>
        <w:numPr>
          <w:ilvl w:val="0"/>
          <w:numId w:val="13"/>
        </w:numPr>
        <w:pBdr>
          <w:bottom w:val="single" w:sz="4" w:space="31" w:color="FFFFFF"/>
        </w:pBdr>
        <w:tabs>
          <w:tab w:val="num" w:pos="0"/>
          <w:tab w:val="num" w:pos="502"/>
        </w:tabs>
        <w:autoSpaceDE w:val="0"/>
        <w:autoSpaceDN w:val="0"/>
        <w:adjustRightInd w:val="0"/>
        <w:spacing w:after="0"/>
        <w:ind w:left="0" w:firstLine="414"/>
        <w:jc w:val="both"/>
        <w:rPr>
          <w:rFonts w:ascii="Times New Roman" w:hAnsi="Times New Roman"/>
          <w:sz w:val="28"/>
          <w:szCs w:val="28"/>
        </w:rPr>
      </w:pPr>
      <w:r w:rsidRPr="00635C25">
        <w:rPr>
          <w:rFonts w:ascii="Times New Roman" w:hAnsi="Times New Roman"/>
          <w:sz w:val="28"/>
          <w:szCs w:val="28"/>
        </w:rPr>
        <w:t>кредиторам предоставлена альтернатива способов уведомления о проведении собрания кредиторов;</w:t>
      </w:r>
    </w:p>
    <w:p w:rsidR="00635C25" w:rsidRPr="00635C25" w:rsidRDefault="00214839" w:rsidP="00635C25">
      <w:pPr>
        <w:pStyle w:val="a3"/>
        <w:widowControl w:val="0"/>
        <w:numPr>
          <w:ilvl w:val="0"/>
          <w:numId w:val="13"/>
        </w:numPr>
        <w:pBdr>
          <w:bottom w:val="single" w:sz="4" w:space="31" w:color="FFFFFF"/>
        </w:pBdr>
        <w:tabs>
          <w:tab w:val="num" w:pos="0"/>
          <w:tab w:val="num" w:pos="502"/>
        </w:tabs>
        <w:autoSpaceDE w:val="0"/>
        <w:autoSpaceDN w:val="0"/>
        <w:adjustRightInd w:val="0"/>
        <w:spacing w:after="0"/>
        <w:ind w:left="0" w:firstLine="414"/>
        <w:jc w:val="both"/>
        <w:rPr>
          <w:rFonts w:ascii="Times New Roman" w:hAnsi="Times New Roman"/>
          <w:sz w:val="28"/>
          <w:szCs w:val="28"/>
        </w:rPr>
      </w:pPr>
      <w:r w:rsidRPr="00635C25">
        <w:rPr>
          <w:rFonts w:ascii="Times New Roman" w:hAnsi="Times New Roman"/>
          <w:sz w:val="28"/>
          <w:szCs w:val="28"/>
        </w:rPr>
        <w:t>изменен порядок проведения собрания кредиторов и г</w:t>
      </w:r>
      <w:r w:rsidR="00635C25" w:rsidRPr="00635C25">
        <w:rPr>
          <w:rFonts w:ascii="Times New Roman" w:hAnsi="Times New Roman"/>
          <w:sz w:val="28"/>
          <w:szCs w:val="28"/>
        </w:rPr>
        <w:t>олосования по принятию решений;</w:t>
      </w:r>
    </w:p>
    <w:p w:rsidR="00303ED3" w:rsidRPr="00303ED3" w:rsidRDefault="00214839" w:rsidP="00303ED3">
      <w:pPr>
        <w:pStyle w:val="a3"/>
        <w:widowControl w:val="0"/>
        <w:numPr>
          <w:ilvl w:val="0"/>
          <w:numId w:val="13"/>
        </w:numPr>
        <w:pBdr>
          <w:bottom w:val="single" w:sz="4" w:space="31" w:color="FFFFFF"/>
        </w:pBdr>
        <w:tabs>
          <w:tab w:val="num" w:pos="0"/>
          <w:tab w:val="num" w:pos="502"/>
        </w:tabs>
        <w:autoSpaceDE w:val="0"/>
        <w:autoSpaceDN w:val="0"/>
        <w:adjustRightInd w:val="0"/>
        <w:spacing w:after="0"/>
        <w:ind w:left="0" w:firstLine="414"/>
        <w:jc w:val="both"/>
        <w:rPr>
          <w:rFonts w:ascii="Times New Roman" w:hAnsi="Times New Roman"/>
          <w:sz w:val="28"/>
          <w:szCs w:val="28"/>
          <w:lang w:val="ru-RU"/>
        </w:rPr>
      </w:pPr>
      <w:r w:rsidRPr="00635C25">
        <w:rPr>
          <w:rFonts w:ascii="Times New Roman" w:hAnsi="Times New Roman"/>
          <w:sz w:val="28"/>
          <w:szCs w:val="28"/>
        </w:rPr>
        <w:t xml:space="preserve">конкретизированы обязанности </w:t>
      </w:r>
      <w:proofErr w:type="spellStart"/>
      <w:r w:rsidRPr="00635C25">
        <w:rPr>
          <w:rFonts w:ascii="Times New Roman" w:hAnsi="Times New Roman"/>
          <w:sz w:val="28"/>
          <w:szCs w:val="28"/>
        </w:rPr>
        <w:t>банкротного</w:t>
      </w:r>
      <w:proofErr w:type="spellEnd"/>
      <w:r w:rsidRPr="00635C25">
        <w:rPr>
          <w:rFonts w:ascii="Times New Roman" w:hAnsi="Times New Roman"/>
          <w:sz w:val="28"/>
          <w:szCs w:val="28"/>
        </w:rPr>
        <w:t xml:space="preserve"> управляющего, включая сроки их исполнения</w:t>
      </w:r>
      <w:r w:rsidRPr="00635C25">
        <w:rPr>
          <w:rFonts w:ascii="Times New Roman" w:hAnsi="Times New Roman"/>
          <w:sz w:val="28"/>
          <w:szCs w:val="28"/>
          <w:lang w:val="kk-KZ"/>
        </w:rPr>
        <w:t>.</w:t>
      </w:r>
    </w:p>
    <w:p w:rsidR="00A441BB" w:rsidRDefault="00303ED3" w:rsidP="00A441BB">
      <w:pPr>
        <w:widowControl w:val="0"/>
        <w:pBdr>
          <w:bottom w:val="single" w:sz="4" w:space="31" w:color="FFFFFF"/>
        </w:pBdr>
        <w:tabs>
          <w:tab w:val="num" w:pos="0"/>
          <w:tab w:val="num" w:pos="502"/>
        </w:tabs>
        <w:autoSpaceDE w:val="0"/>
        <w:autoSpaceDN w:val="0"/>
        <w:adjustRightInd w:val="0"/>
        <w:spacing w:after="0"/>
        <w:ind w:firstLine="709"/>
        <w:jc w:val="both"/>
        <w:rPr>
          <w:rFonts w:ascii="Times New Roman" w:hAnsi="Times New Roman"/>
          <w:sz w:val="28"/>
          <w:szCs w:val="28"/>
        </w:rPr>
      </w:pPr>
      <w:r w:rsidRPr="00303ED3">
        <w:rPr>
          <w:rFonts w:ascii="Times New Roman" w:hAnsi="Times New Roman"/>
          <w:sz w:val="28"/>
          <w:szCs w:val="28"/>
        </w:rPr>
        <w:t>В текущем году мы продолжим работу по совершенствованию процедур реабилитации и банкротства и реализуем следующие меры:</w:t>
      </w:r>
    </w:p>
    <w:p w:rsidR="00A441BB" w:rsidRDefault="00303ED3" w:rsidP="00A441BB">
      <w:pPr>
        <w:widowControl w:val="0"/>
        <w:pBdr>
          <w:bottom w:val="single" w:sz="4" w:space="31" w:color="FFFFFF"/>
        </w:pBdr>
        <w:tabs>
          <w:tab w:val="num" w:pos="0"/>
          <w:tab w:val="num" w:pos="502"/>
        </w:tabs>
        <w:autoSpaceDE w:val="0"/>
        <w:autoSpaceDN w:val="0"/>
        <w:adjustRightInd w:val="0"/>
        <w:spacing w:after="0"/>
        <w:ind w:firstLine="709"/>
        <w:jc w:val="both"/>
        <w:rPr>
          <w:rFonts w:ascii="Times New Roman" w:hAnsi="Times New Roman"/>
          <w:sz w:val="28"/>
          <w:szCs w:val="28"/>
        </w:rPr>
      </w:pPr>
      <w:r w:rsidRPr="00303ED3">
        <w:rPr>
          <w:rFonts w:ascii="Times New Roman" w:hAnsi="Times New Roman"/>
          <w:sz w:val="28"/>
          <w:szCs w:val="28"/>
        </w:rPr>
        <w:t>Первое, пересмотрим разделение кредиторов на категории при голосовании по одобрению плана реабилитации неплатежеспособного должника-предприятия, а также введем различные режимы голосования для</w:t>
      </w:r>
      <w:r w:rsidR="00A441BB">
        <w:rPr>
          <w:rFonts w:ascii="Times New Roman" w:hAnsi="Times New Roman"/>
          <w:sz w:val="28"/>
          <w:szCs w:val="28"/>
        </w:rPr>
        <w:t xml:space="preserve"> различных категорий кредиторов.</w:t>
      </w:r>
    </w:p>
    <w:p w:rsidR="00303ED3" w:rsidRPr="00303ED3" w:rsidRDefault="00303ED3" w:rsidP="00A441BB">
      <w:pPr>
        <w:widowControl w:val="0"/>
        <w:pBdr>
          <w:bottom w:val="single" w:sz="4" w:space="31" w:color="FFFFFF"/>
        </w:pBdr>
        <w:tabs>
          <w:tab w:val="num" w:pos="0"/>
          <w:tab w:val="num" w:pos="502"/>
        </w:tabs>
        <w:autoSpaceDE w:val="0"/>
        <w:autoSpaceDN w:val="0"/>
        <w:adjustRightInd w:val="0"/>
        <w:spacing w:after="0"/>
        <w:ind w:firstLine="709"/>
        <w:jc w:val="both"/>
        <w:rPr>
          <w:rFonts w:ascii="Times New Roman" w:hAnsi="Times New Roman"/>
          <w:sz w:val="28"/>
          <w:szCs w:val="28"/>
        </w:rPr>
      </w:pPr>
      <w:r w:rsidRPr="00303ED3">
        <w:rPr>
          <w:rFonts w:ascii="Times New Roman" w:hAnsi="Times New Roman"/>
          <w:sz w:val="28"/>
          <w:szCs w:val="28"/>
        </w:rPr>
        <w:t>Второе, законодательно закрепим возможность использования капитальной аренды и факторинга для финансирования предприятия.</w:t>
      </w:r>
    </w:p>
    <w:p w:rsidR="00A441BB" w:rsidRDefault="00303ED3" w:rsidP="00A441BB">
      <w:pPr>
        <w:widowControl w:val="0"/>
        <w:pBdr>
          <w:bottom w:val="single" w:sz="4" w:space="31" w:color="FFFFFF"/>
        </w:pBdr>
        <w:tabs>
          <w:tab w:val="num" w:pos="0"/>
          <w:tab w:val="num" w:pos="502"/>
        </w:tabs>
        <w:autoSpaceDE w:val="0"/>
        <w:autoSpaceDN w:val="0"/>
        <w:adjustRightInd w:val="0"/>
        <w:spacing w:after="0"/>
        <w:jc w:val="both"/>
        <w:rPr>
          <w:rFonts w:ascii="Times New Roman" w:hAnsi="Times New Roman"/>
          <w:sz w:val="28"/>
          <w:szCs w:val="28"/>
        </w:rPr>
      </w:pPr>
      <w:r w:rsidRPr="00303ED3">
        <w:rPr>
          <w:rFonts w:ascii="Times New Roman" w:hAnsi="Times New Roman"/>
          <w:sz w:val="28"/>
          <w:szCs w:val="28"/>
        </w:rPr>
        <w:t>Имплементация указанных механизмов позволит привлечь денежные средства для достижения целей процеду</w:t>
      </w:r>
      <w:r w:rsidR="00A441BB">
        <w:rPr>
          <w:rFonts w:ascii="Times New Roman" w:hAnsi="Times New Roman"/>
          <w:sz w:val="28"/>
          <w:szCs w:val="28"/>
        </w:rPr>
        <w:t xml:space="preserve">р реабилитации и банкротства по </w:t>
      </w:r>
      <w:r w:rsidRPr="00303ED3">
        <w:rPr>
          <w:rFonts w:ascii="Times New Roman" w:hAnsi="Times New Roman"/>
          <w:sz w:val="28"/>
          <w:szCs w:val="28"/>
        </w:rPr>
        <w:t>удовле</w:t>
      </w:r>
      <w:r w:rsidR="00A441BB">
        <w:rPr>
          <w:rFonts w:ascii="Times New Roman" w:hAnsi="Times New Roman"/>
          <w:sz w:val="28"/>
          <w:szCs w:val="28"/>
        </w:rPr>
        <w:t>творению требований кредиторов.</w:t>
      </w:r>
    </w:p>
    <w:p w:rsidR="00A441BB" w:rsidRPr="00A441BB" w:rsidRDefault="00A441BB" w:rsidP="00A441BB">
      <w:pPr>
        <w:widowControl w:val="0"/>
        <w:pBdr>
          <w:bottom w:val="single" w:sz="4" w:space="31" w:color="FFFFFF"/>
        </w:pBdr>
        <w:tabs>
          <w:tab w:val="num" w:pos="0"/>
          <w:tab w:val="num" w:pos="502"/>
        </w:tabs>
        <w:autoSpaceDE w:val="0"/>
        <w:autoSpaceDN w:val="0"/>
        <w:adjustRightInd w:val="0"/>
        <w:spacing w:after="0"/>
        <w:ind w:firstLine="709"/>
        <w:jc w:val="both"/>
        <w:rPr>
          <w:rFonts w:ascii="Times New Roman" w:hAnsi="Times New Roman"/>
          <w:sz w:val="28"/>
          <w:szCs w:val="28"/>
        </w:rPr>
      </w:pPr>
      <w:r w:rsidRPr="00A441BB">
        <w:rPr>
          <w:rFonts w:ascii="Times New Roman" w:hAnsi="Times New Roman"/>
          <w:sz w:val="28"/>
          <w:szCs w:val="28"/>
        </w:rPr>
        <w:lastRenderedPageBreak/>
        <w:t xml:space="preserve">Третье, системно оптимизируем условия применения процедур реабилитации и банкротства (путем исключения порога задолженности для должника при открытии процедур, а также упрощение определения </w:t>
      </w:r>
      <w:r>
        <w:rPr>
          <w:rFonts w:ascii="Times New Roman" w:hAnsi="Times New Roman"/>
          <w:sz w:val="28"/>
          <w:szCs w:val="28"/>
        </w:rPr>
        <w:t>финансового состояния должника).</w:t>
      </w:r>
    </w:p>
    <w:p w:rsidR="00A441BB" w:rsidRPr="00A441BB" w:rsidRDefault="00A441BB" w:rsidP="00A441BB">
      <w:pPr>
        <w:widowControl w:val="0"/>
        <w:pBdr>
          <w:bottom w:val="single" w:sz="4" w:space="31" w:color="FFFFFF"/>
        </w:pBdr>
        <w:tabs>
          <w:tab w:val="num" w:pos="0"/>
          <w:tab w:val="num" w:pos="502"/>
        </w:tabs>
        <w:autoSpaceDE w:val="0"/>
        <w:autoSpaceDN w:val="0"/>
        <w:adjustRightInd w:val="0"/>
        <w:spacing w:after="0"/>
        <w:ind w:firstLine="709"/>
        <w:jc w:val="both"/>
        <w:rPr>
          <w:rFonts w:ascii="Times New Roman" w:hAnsi="Times New Roman"/>
          <w:sz w:val="28"/>
          <w:szCs w:val="28"/>
        </w:rPr>
      </w:pPr>
      <w:r w:rsidRPr="00A441BB">
        <w:rPr>
          <w:rFonts w:ascii="Times New Roman" w:hAnsi="Times New Roman"/>
          <w:sz w:val="28"/>
          <w:szCs w:val="28"/>
        </w:rPr>
        <w:t xml:space="preserve">Четвертое, повысим привлекательность реабилитационной процедуры (возможность открытия процедуры индивидуальными предпринимателями, снятие обременений и ограничений </w:t>
      </w:r>
      <w:r>
        <w:rPr>
          <w:rFonts w:ascii="Times New Roman" w:hAnsi="Times New Roman"/>
          <w:sz w:val="28"/>
          <w:szCs w:val="28"/>
        </w:rPr>
        <w:t>с момента применения процедуры).</w:t>
      </w:r>
    </w:p>
    <w:p w:rsidR="00A441BB" w:rsidRPr="00A441BB" w:rsidRDefault="00A441BB" w:rsidP="00A441BB">
      <w:pPr>
        <w:widowControl w:val="0"/>
        <w:pBdr>
          <w:bottom w:val="single" w:sz="4" w:space="31" w:color="FFFFFF"/>
        </w:pBdr>
        <w:tabs>
          <w:tab w:val="num" w:pos="0"/>
          <w:tab w:val="num" w:pos="502"/>
        </w:tabs>
        <w:autoSpaceDE w:val="0"/>
        <w:autoSpaceDN w:val="0"/>
        <w:adjustRightInd w:val="0"/>
        <w:spacing w:after="0"/>
        <w:ind w:firstLine="709"/>
        <w:jc w:val="both"/>
        <w:rPr>
          <w:rFonts w:ascii="Times New Roman" w:hAnsi="Times New Roman"/>
          <w:sz w:val="28"/>
          <w:szCs w:val="28"/>
        </w:rPr>
      </w:pPr>
      <w:r w:rsidRPr="00A441BB">
        <w:rPr>
          <w:rFonts w:ascii="Times New Roman" w:hAnsi="Times New Roman"/>
          <w:sz w:val="28"/>
          <w:szCs w:val="28"/>
        </w:rPr>
        <w:t>Пятое, упростим процедуры ликвидации бездействующих предприятий (без возбуждения процедуры банкротства при длительном бездействии и незначительных оборотах субъектов малого бизнеса, предлагается установить определенные условия).</w:t>
      </w:r>
    </w:p>
    <w:p w:rsidR="00303ED3" w:rsidRPr="00A441BB" w:rsidRDefault="00303ED3" w:rsidP="00303ED3">
      <w:pPr>
        <w:widowControl w:val="0"/>
        <w:pBdr>
          <w:bottom w:val="single" w:sz="4" w:space="31" w:color="FFFFFF"/>
        </w:pBdr>
        <w:tabs>
          <w:tab w:val="num" w:pos="0"/>
          <w:tab w:val="num" w:pos="502"/>
        </w:tabs>
        <w:autoSpaceDE w:val="0"/>
        <w:autoSpaceDN w:val="0"/>
        <w:adjustRightInd w:val="0"/>
        <w:spacing w:after="0"/>
        <w:jc w:val="both"/>
        <w:rPr>
          <w:rFonts w:ascii="Times New Roman" w:hAnsi="Times New Roman"/>
          <w:sz w:val="28"/>
          <w:szCs w:val="28"/>
        </w:rPr>
      </w:pPr>
    </w:p>
    <w:p w:rsidR="00C77CA9" w:rsidRPr="00C77CA9" w:rsidRDefault="00C77CA9" w:rsidP="00C77CA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b/>
          <w:i/>
          <w:sz w:val="28"/>
          <w:szCs w:val="28"/>
          <w:lang w:val="kk-KZ"/>
        </w:rPr>
      </w:pPr>
      <w:r w:rsidRPr="000B2B86">
        <w:rPr>
          <w:rFonts w:ascii="Times New Roman" w:hAnsi="Times New Roman"/>
          <w:b/>
          <w:i/>
          <w:sz w:val="28"/>
          <w:szCs w:val="28"/>
          <w:lang w:val="kk-KZ"/>
        </w:rPr>
        <w:t>По целевому индикатору ГИК ВЭФ «Обременительность таможенных процедур»</w:t>
      </w:r>
    </w:p>
    <w:p w:rsidR="00C77CA9" w:rsidRPr="00C77CA9" w:rsidRDefault="00C77CA9" w:rsidP="00C77CA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C77CA9">
        <w:rPr>
          <w:rFonts w:ascii="Times New Roman" w:hAnsi="Times New Roman"/>
          <w:sz w:val="28"/>
          <w:szCs w:val="28"/>
          <w:lang w:val="kk-KZ"/>
        </w:rPr>
        <w:t>Казахстан занял 79 место из 137 стран, по сравнению с прошлым годом (2016г. – 59 место, 4,3 балла) опустившись на 20 позиции.</w:t>
      </w:r>
    </w:p>
    <w:p w:rsidR="00C77CA9" w:rsidRPr="00C77CA9" w:rsidRDefault="00C77CA9" w:rsidP="00C77CA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C77CA9">
        <w:rPr>
          <w:rFonts w:ascii="Times New Roman" w:hAnsi="Times New Roman"/>
          <w:sz w:val="28"/>
          <w:szCs w:val="28"/>
          <w:lang w:val="kk-KZ"/>
        </w:rPr>
        <w:t>Данный индикатор включает статистические данные от международно признанных организаций, в частности Международного валютного фонда (МВФ), Всемирный банк и различные специализированные учреждения Организации Объединенных Наций, включая Международный союз электросвязи, ЮНЕСКО и Всемирную организацию здравоохранения.</w:t>
      </w:r>
    </w:p>
    <w:p w:rsidR="00C77CA9" w:rsidRPr="00C77CA9" w:rsidRDefault="00C77CA9" w:rsidP="00C77CA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C77CA9">
        <w:rPr>
          <w:rFonts w:ascii="Times New Roman" w:hAnsi="Times New Roman"/>
          <w:sz w:val="28"/>
          <w:szCs w:val="28"/>
          <w:lang w:val="kk-KZ"/>
        </w:rPr>
        <w:t xml:space="preserve">Индекс также включает показатели, полученные в результате опроса респондентов.  Всем респондентам задаются вопросы, на которые они должны дать оценку по шкале от 1 до 7 (1= чрезвычайно медленны и тяжелы, 7=быстры и эффективны). Казахстан получил среднее значение 4,3 балла. В опросе участвует около 120 компаний. </w:t>
      </w:r>
    </w:p>
    <w:p w:rsidR="006A67AC" w:rsidRDefault="00C77CA9" w:rsidP="006A67AC">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C77CA9">
        <w:rPr>
          <w:rFonts w:ascii="Times New Roman" w:hAnsi="Times New Roman"/>
          <w:sz w:val="28"/>
          <w:szCs w:val="28"/>
          <w:lang w:val="kk-KZ"/>
        </w:rPr>
        <w:t>Поскольку методология не предусматривает детализированные и ситуационные вопросы (как это предусмотрено в рейтинге Doing Business), а также отсутствуют контакты с государственными органами Республики Казахстан, определить причины снижения позиций Казахстана по данному индикатору невозможно.</w:t>
      </w:r>
    </w:p>
    <w:p w:rsidR="006A67AC" w:rsidRDefault="006A67AC" w:rsidP="006A67AC">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0E6BEA">
        <w:rPr>
          <w:rFonts w:ascii="Times New Roman" w:hAnsi="Times New Roman"/>
          <w:sz w:val="28"/>
          <w:szCs w:val="28"/>
        </w:rPr>
        <w:t>Для улучшения таможенного администрирования и оптимизации таможенных процедур, с 1 января 2018 года функционирует система электронного декларирования (АСТАНА-1),</w:t>
      </w:r>
      <w:r w:rsidRPr="000E6BEA">
        <w:rPr>
          <w:rFonts w:ascii="Times New Roman" w:hAnsi="Times New Roman"/>
          <w:b/>
          <w:sz w:val="28"/>
          <w:szCs w:val="28"/>
        </w:rPr>
        <w:t xml:space="preserve"> </w:t>
      </w:r>
      <w:r w:rsidRPr="000E6BEA">
        <w:rPr>
          <w:rFonts w:ascii="Times New Roman" w:hAnsi="Times New Roman"/>
          <w:sz w:val="28"/>
          <w:szCs w:val="28"/>
        </w:rPr>
        <w:t>с внедрением которой:</w:t>
      </w:r>
    </w:p>
    <w:p w:rsidR="006A67AC" w:rsidRDefault="006A67AC" w:rsidP="006A67AC">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r w:rsidRPr="006A67AC">
        <w:rPr>
          <w:rFonts w:ascii="Times New Roman" w:hAnsi="Times New Roman"/>
          <w:sz w:val="28"/>
          <w:szCs w:val="28"/>
        </w:rPr>
        <w:t xml:space="preserve">внедрение автоматического выпуска товаров; </w:t>
      </w:r>
      <w:r w:rsidRPr="006A67AC">
        <w:rPr>
          <w:rFonts w:ascii="Times New Roman" w:hAnsi="Times New Roman"/>
          <w:sz w:val="28"/>
          <w:szCs w:val="28"/>
        </w:rPr>
        <w:tab/>
      </w:r>
    </w:p>
    <w:p w:rsidR="006A67AC" w:rsidRDefault="006A67AC" w:rsidP="006A67AC">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Pr>
          <w:rFonts w:ascii="Times New Roman" w:hAnsi="Times New Roman"/>
          <w:sz w:val="28"/>
          <w:szCs w:val="28"/>
        </w:rPr>
        <w:t xml:space="preserve">- </w:t>
      </w:r>
      <w:r w:rsidRPr="006A67AC">
        <w:rPr>
          <w:rFonts w:ascii="Times New Roman" w:hAnsi="Times New Roman"/>
          <w:sz w:val="28"/>
          <w:szCs w:val="28"/>
        </w:rPr>
        <w:t>сократилось время по таможенной процедуре экспорта с 1 часа до 1 минуты</w:t>
      </w:r>
      <w:r w:rsidRPr="006A67AC">
        <w:rPr>
          <w:rFonts w:ascii="Times New Roman" w:hAnsi="Times New Roman"/>
          <w:b/>
          <w:sz w:val="28"/>
          <w:szCs w:val="28"/>
        </w:rPr>
        <w:t xml:space="preserve"> </w:t>
      </w:r>
      <w:r w:rsidRPr="006A67AC">
        <w:rPr>
          <w:rFonts w:ascii="Times New Roman" w:hAnsi="Times New Roman"/>
          <w:sz w:val="28"/>
          <w:szCs w:val="28"/>
        </w:rPr>
        <w:t>при отсутствии рисков декларация на товары</w:t>
      </w:r>
      <w:r>
        <w:rPr>
          <w:rFonts w:ascii="Times New Roman" w:hAnsi="Times New Roman"/>
          <w:sz w:val="28"/>
          <w:szCs w:val="28"/>
        </w:rPr>
        <w:t>;</w:t>
      </w:r>
    </w:p>
    <w:p w:rsidR="006A67AC" w:rsidRDefault="006A67AC" w:rsidP="006A67AC">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Pr>
          <w:rFonts w:ascii="Times New Roman" w:hAnsi="Times New Roman"/>
          <w:sz w:val="28"/>
          <w:szCs w:val="28"/>
        </w:rPr>
        <w:t xml:space="preserve">- </w:t>
      </w:r>
      <w:r w:rsidRPr="000E6BEA">
        <w:rPr>
          <w:rFonts w:ascii="Times New Roman" w:hAnsi="Times New Roman"/>
          <w:sz w:val="28"/>
          <w:szCs w:val="28"/>
        </w:rPr>
        <w:t xml:space="preserve">сократилось время выпуска декларации с 24 до 4 часов. </w:t>
      </w:r>
    </w:p>
    <w:p w:rsidR="006A67AC" w:rsidRDefault="006A67AC" w:rsidP="006A67AC">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6A67AC">
        <w:rPr>
          <w:rFonts w:ascii="Times New Roman" w:hAnsi="Times New Roman"/>
          <w:sz w:val="28"/>
          <w:szCs w:val="28"/>
        </w:rPr>
        <w:lastRenderedPageBreak/>
        <w:t>Кроме того, участникам ВЭД представлена возможность по отсрочке (рассрочке) уплаты ввозных таможенных пошлин:</w:t>
      </w:r>
    </w:p>
    <w:p w:rsidR="006A67AC" w:rsidRDefault="000B2B86" w:rsidP="006A67AC">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r w:rsidR="006A67AC" w:rsidRPr="006A67AC">
        <w:rPr>
          <w:rFonts w:ascii="Times New Roman" w:hAnsi="Times New Roman"/>
          <w:sz w:val="28"/>
          <w:szCs w:val="28"/>
        </w:rPr>
        <w:t>до 1 месяца с уплатой процентов – всем УВЭД;</w:t>
      </w:r>
    </w:p>
    <w:p w:rsidR="006A67AC" w:rsidRDefault="000B2B86" w:rsidP="006A67AC">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i/>
          <w:sz w:val="28"/>
          <w:szCs w:val="28"/>
        </w:rPr>
      </w:pPr>
      <w:r>
        <w:rPr>
          <w:rFonts w:ascii="Times New Roman" w:hAnsi="Times New Roman"/>
          <w:sz w:val="28"/>
          <w:szCs w:val="28"/>
        </w:rPr>
        <w:t xml:space="preserve">- </w:t>
      </w:r>
      <w:r w:rsidR="006A67AC" w:rsidRPr="006A67AC">
        <w:rPr>
          <w:rFonts w:ascii="Times New Roman" w:hAnsi="Times New Roman"/>
          <w:sz w:val="28"/>
          <w:szCs w:val="28"/>
        </w:rPr>
        <w:t xml:space="preserve">до 6 месяцев без процентов – определенным категориям товаров, установленных Кодексом </w:t>
      </w:r>
      <w:r w:rsidR="006A67AC" w:rsidRPr="006A67AC">
        <w:rPr>
          <w:rFonts w:ascii="Times New Roman" w:hAnsi="Times New Roman"/>
          <w:i/>
          <w:sz w:val="28"/>
          <w:szCs w:val="28"/>
        </w:rPr>
        <w:t>(для с/х производителей, поставки в рамках международных договоров, задержка финансирования из бюджета, ущерб при ЧС);</w:t>
      </w:r>
    </w:p>
    <w:p w:rsidR="000B2B86" w:rsidRDefault="000B2B86" w:rsidP="000B2B86">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Pr>
          <w:rFonts w:ascii="Times New Roman" w:hAnsi="Times New Roman"/>
          <w:sz w:val="28"/>
          <w:szCs w:val="28"/>
        </w:rPr>
        <w:t xml:space="preserve">- </w:t>
      </w:r>
      <w:r w:rsidR="006A67AC" w:rsidRPr="006A67AC">
        <w:rPr>
          <w:rFonts w:ascii="Times New Roman" w:hAnsi="Times New Roman"/>
          <w:sz w:val="28"/>
          <w:szCs w:val="28"/>
        </w:rPr>
        <w:t>возможность реализации товаров в магазине беспошлинной торговли (DUTY FREE):</w:t>
      </w:r>
    </w:p>
    <w:p w:rsidR="000B2B86" w:rsidRDefault="000B2B86" w:rsidP="000B2B86">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Pr>
          <w:rFonts w:ascii="Times New Roman" w:hAnsi="Times New Roman"/>
          <w:sz w:val="28"/>
          <w:szCs w:val="28"/>
          <w:lang w:val="kk-KZ"/>
        </w:rPr>
        <w:t xml:space="preserve">* </w:t>
      </w:r>
      <w:r w:rsidR="006A67AC" w:rsidRPr="000B2B86">
        <w:rPr>
          <w:rFonts w:ascii="Times New Roman" w:hAnsi="Times New Roman"/>
          <w:sz w:val="28"/>
          <w:szCs w:val="28"/>
        </w:rPr>
        <w:t>лицам, прибывающим с территории третьих стран;</w:t>
      </w:r>
    </w:p>
    <w:p w:rsidR="000B2B86" w:rsidRDefault="000B2B86" w:rsidP="000B2B86">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Pr>
          <w:rFonts w:ascii="Times New Roman" w:hAnsi="Times New Roman"/>
          <w:sz w:val="28"/>
          <w:szCs w:val="28"/>
          <w:lang w:val="kk-KZ"/>
        </w:rPr>
        <w:t xml:space="preserve">* </w:t>
      </w:r>
      <w:r w:rsidR="006A67AC" w:rsidRPr="000B2B86">
        <w:rPr>
          <w:rFonts w:ascii="Times New Roman" w:hAnsi="Times New Roman"/>
          <w:sz w:val="28"/>
          <w:szCs w:val="28"/>
        </w:rPr>
        <w:t>лицам, убывающим с одной страны ЕАЭС в другую страну ЕАЭС.</w:t>
      </w:r>
    </w:p>
    <w:p w:rsidR="000B2B86" w:rsidRDefault="000B2B86" w:rsidP="000B2B86">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i/>
          <w:sz w:val="28"/>
          <w:szCs w:val="28"/>
        </w:rPr>
      </w:pPr>
      <w:r>
        <w:rPr>
          <w:rFonts w:ascii="Times New Roman" w:hAnsi="Times New Roman"/>
          <w:b/>
          <w:sz w:val="28"/>
          <w:szCs w:val="28"/>
          <w:lang w:val="kk-KZ"/>
        </w:rPr>
        <w:t xml:space="preserve">- </w:t>
      </w:r>
      <w:r>
        <w:rPr>
          <w:rFonts w:ascii="Times New Roman" w:hAnsi="Times New Roman"/>
          <w:sz w:val="28"/>
          <w:szCs w:val="28"/>
          <w:lang w:val="kk-KZ"/>
        </w:rPr>
        <w:t>закреплены</w:t>
      </w:r>
      <w:r w:rsidR="006A67AC" w:rsidRPr="000B2B86">
        <w:rPr>
          <w:rFonts w:ascii="Times New Roman" w:hAnsi="Times New Roman"/>
          <w:sz w:val="28"/>
          <w:szCs w:val="28"/>
        </w:rPr>
        <w:t xml:space="preserve"> возможности заполнения (составления) 4 видов таможенной декларации таможенным органом без участия брокера</w:t>
      </w:r>
      <w:r w:rsidR="006A67AC" w:rsidRPr="000B2B86">
        <w:rPr>
          <w:rFonts w:ascii="Times New Roman" w:hAnsi="Times New Roman"/>
          <w:b/>
          <w:sz w:val="28"/>
          <w:szCs w:val="28"/>
        </w:rPr>
        <w:t xml:space="preserve"> </w:t>
      </w:r>
      <w:r w:rsidR="006A67AC" w:rsidRPr="000B2B86">
        <w:rPr>
          <w:rFonts w:ascii="Times New Roman" w:hAnsi="Times New Roman"/>
          <w:i/>
          <w:sz w:val="28"/>
          <w:szCs w:val="28"/>
        </w:rPr>
        <w:t>(по опыту Грузии).</w:t>
      </w:r>
    </w:p>
    <w:p w:rsidR="000B2B86" w:rsidRDefault="000B2B86" w:rsidP="000B2B86">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1)</w:t>
      </w:r>
      <w:r w:rsidR="006A67AC" w:rsidRPr="006A67AC">
        <w:rPr>
          <w:rFonts w:ascii="Times New Roman" w:hAnsi="Times New Roman"/>
          <w:sz w:val="28"/>
          <w:szCs w:val="28"/>
        </w:rPr>
        <w:t>Транзитные декларации.</w:t>
      </w:r>
    </w:p>
    <w:p w:rsidR="000B2B86" w:rsidRDefault="000B2B86" w:rsidP="000B2B86">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2)</w:t>
      </w:r>
      <w:r w:rsidR="006A67AC" w:rsidRPr="000B2B86">
        <w:rPr>
          <w:rFonts w:ascii="Times New Roman" w:hAnsi="Times New Roman"/>
          <w:sz w:val="28"/>
          <w:szCs w:val="28"/>
        </w:rPr>
        <w:t>Пассажирские декларации.</w:t>
      </w:r>
    </w:p>
    <w:p w:rsidR="000B2B86" w:rsidRDefault="000B2B86" w:rsidP="000B2B86">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3)</w:t>
      </w:r>
      <w:r w:rsidR="006A67AC" w:rsidRPr="000B2B86">
        <w:rPr>
          <w:rFonts w:ascii="Times New Roman" w:hAnsi="Times New Roman"/>
          <w:sz w:val="28"/>
          <w:szCs w:val="28"/>
        </w:rPr>
        <w:t>Декларации на транспортные средства.</w:t>
      </w:r>
    </w:p>
    <w:p w:rsidR="006A67AC" w:rsidRPr="000B2B86" w:rsidRDefault="000B2B86" w:rsidP="000B2B86">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4)</w:t>
      </w:r>
      <w:r w:rsidR="006A67AC" w:rsidRPr="000B2B86">
        <w:rPr>
          <w:rFonts w:ascii="Times New Roman" w:hAnsi="Times New Roman"/>
          <w:sz w:val="28"/>
          <w:szCs w:val="28"/>
        </w:rPr>
        <w:t>Декларации на товар при экспорте.</w:t>
      </w:r>
    </w:p>
    <w:p w:rsidR="00E87EE6"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b/>
          <w:i/>
          <w:color w:val="000000"/>
          <w:sz w:val="28"/>
          <w:szCs w:val="28"/>
        </w:rPr>
      </w:pPr>
      <w:r w:rsidRPr="00AB68CE">
        <w:rPr>
          <w:rFonts w:ascii="Times New Roman" w:hAnsi="Times New Roman"/>
          <w:b/>
          <w:i/>
          <w:color w:val="000000"/>
          <w:sz w:val="28"/>
          <w:szCs w:val="28"/>
        </w:rPr>
        <w:t xml:space="preserve"> </w:t>
      </w:r>
    </w:p>
    <w:p w:rsidR="0065701B" w:rsidRDefault="008233FF"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b/>
          <w:i/>
          <w:sz w:val="28"/>
          <w:szCs w:val="28"/>
        </w:rPr>
      </w:pPr>
      <w:r w:rsidRPr="00AB68CE">
        <w:rPr>
          <w:rFonts w:ascii="Times New Roman" w:hAnsi="Times New Roman"/>
          <w:b/>
          <w:i/>
          <w:color w:val="000000"/>
          <w:sz w:val="28"/>
          <w:szCs w:val="28"/>
        </w:rPr>
        <w:t>По целевому индикатору «</w:t>
      </w:r>
      <w:r w:rsidRPr="00AB68CE">
        <w:rPr>
          <w:rFonts w:ascii="Times New Roman" w:hAnsi="Times New Roman"/>
          <w:b/>
          <w:i/>
          <w:sz w:val="28"/>
          <w:szCs w:val="28"/>
        </w:rPr>
        <w:t>Сокращение времени таможенной очистки товаров»</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В рамках комплексных мер направленных на снижение административных барьеров для бизнеса и упрощения процедур торговли на законодательном уровне максимально сокращено количество документов, предъявляемых при таможенном декларировании товаров:</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 с 10 до 3 при экспорте (транспортная накладная, счет-фактура (или коммерческий инвойс) и таможенная декларация на экспорт);</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 с 12 до 5 при импорте (транспортная накладная, счет-фактура (коммерческий инвойс), сертификат соответствия, таможенная декларация на импорт), документ на транзит (в случае транзита товаров).</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 xml:space="preserve"> Внедрено обязательное предварительное информирование для автотранспорта, железнодорожного транспорта в целях сокращения времени прохождения на пограничных постах. </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 xml:space="preserve"> В этой связи, среднее время таможенной очистки товаров за 2017 год составило на импорт 1 час 45 минуты, а на экспорт 20 минут.</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i/>
          <w:sz w:val="28"/>
          <w:szCs w:val="28"/>
        </w:rPr>
      </w:pPr>
      <w:r w:rsidRPr="00214839">
        <w:rPr>
          <w:rFonts w:ascii="Times New Roman" w:hAnsi="Times New Roman"/>
          <w:i/>
          <w:sz w:val="28"/>
          <w:szCs w:val="28"/>
        </w:rPr>
        <w:t>Строительство Зон таможенного оформления (ЗТО)</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Во всех областных центрах и городе Алматы планируется строительство зон таможенного оформления. Всего необходимо строительство - 19 ЗТО, из них 17 ЗТО в городах, 2 ЗТО в пунктах пропуска.</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lastRenderedPageBreak/>
        <w:t>В городе Астана уже функционирует ЗТО с Транспортно-логистическим центром, построенное за счет привлечения частного инвестора совместно с АО «НК «КТЖ».</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Аналогично ведется строительство ЗТО с ТЛЦ в городе Шымкент, в морском пункте пропуска «</w:t>
      </w:r>
      <w:proofErr w:type="spellStart"/>
      <w:r w:rsidRPr="00214839">
        <w:rPr>
          <w:rFonts w:ascii="Times New Roman" w:hAnsi="Times New Roman"/>
          <w:sz w:val="28"/>
          <w:szCs w:val="28"/>
        </w:rPr>
        <w:t>Курык</w:t>
      </w:r>
      <w:proofErr w:type="spellEnd"/>
      <w:r w:rsidRPr="00214839">
        <w:rPr>
          <w:rFonts w:ascii="Times New Roman" w:hAnsi="Times New Roman"/>
          <w:sz w:val="28"/>
          <w:szCs w:val="28"/>
        </w:rPr>
        <w:t xml:space="preserve">» в </w:t>
      </w:r>
      <w:proofErr w:type="spellStart"/>
      <w:r w:rsidRPr="00214839">
        <w:rPr>
          <w:rFonts w:ascii="Times New Roman" w:hAnsi="Times New Roman"/>
          <w:sz w:val="28"/>
          <w:szCs w:val="28"/>
        </w:rPr>
        <w:t>Мангистауской</w:t>
      </w:r>
      <w:proofErr w:type="spellEnd"/>
      <w:r w:rsidRPr="00214839">
        <w:rPr>
          <w:rFonts w:ascii="Times New Roman" w:hAnsi="Times New Roman"/>
          <w:sz w:val="28"/>
          <w:szCs w:val="28"/>
        </w:rPr>
        <w:t xml:space="preserve"> области и на автомобильном пункте пропуска «</w:t>
      </w:r>
      <w:proofErr w:type="spellStart"/>
      <w:r w:rsidRPr="00214839">
        <w:rPr>
          <w:rFonts w:ascii="Times New Roman" w:hAnsi="Times New Roman"/>
          <w:sz w:val="28"/>
          <w:szCs w:val="28"/>
        </w:rPr>
        <w:t>Нур</w:t>
      </w:r>
      <w:proofErr w:type="spellEnd"/>
      <w:r w:rsidRPr="00214839">
        <w:rPr>
          <w:rFonts w:ascii="Times New Roman" w:hAnsi="Times New Roman"/>
          <w:sz w:val="28"/>
          <w:szCs w:val="28"/>
        </w:rPr>
        <w:t xml:space="preserve"> </w:t>
      </w:r>
      <w:proofErr w:type="spellStart"/>
      <w:r w:rsidRPr="00214839">
        <w:rPr>
          <w:rFonts w:ascii="Times New Roman" w:hAnsi="Times New Roman"/>
          <w:sz w:val="28"/>
          <w:szCs w:val="28"/>
        </w:rPr>
        <w:t>жолы</w:t>
      </w:r>
      <w:proofErr w:type="spellEnd"/>
      <w:r w:rsidRPr="00214839">
        <w:rPr>
          <w:rFonts w:ascii="Times New Roman" w:hAnsi="Times New Roman"/>
          <w:sz w:val="28"/>
          <w:szCs w:val="28"/>
        </w:rPr>
        <w:t xml:space="preserve">» на казахстанско-китайской границе в </w:t>
      </w:r>
      <w:proofErr w:type="spellStart"/>
      <w:r w:rsidRPr="00214839">
        <w:rPr>
          <w:rFonts w:ascii="Times New Roman" w:hAnsi="Times New Roman"/>
          <w:sz w:val="28"/>
          <w:szCs w:val="28"/>
        </w:rPr>
        <w:t>Алматинской</w:t>
      </w:r>
      <w:proofErr w:type="spellEnd"/>
      <w:r w:rsidRPr="00214839">
        <w:rPr>
          <w:rFonts w:ascii="Times New Roman" w:hAnsi="Times New Roman"/>
          <w:sz w:val="28"/>
          <w:szCs w:val="28"/>
        </w:rPr>
        <w:t xml:space="preserve"> области (срок завершения до конца года).</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Главным преимуществом ЗТО является получение комплекса услуг по таможенной очистке в одном месте в шаговой доступности (госорганы, органы сертификации, таможенные представители, банки, страховые компании и т.д.).</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i/>
          <w:sz w:val="28"/>
          <w:szCs w:val="28"/>
        </w:rPr>
      </w:pPr>
      <w:r w:rsidRPr="00214839">
        <w:rPr>
          <w:rFonts w:ascii="Times New Roman" w:hAnsi="Times New Roman"/>
          <w:i/>
          <w:sz w:val="28"/>
          <w:szCs w:val="28"/>
        </w:rPr>
        <w:t>Модернизации пунктов пропуска на границе</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 xml:space="preserve">В целях развития транзитного потенциала Республики Казахстан ведутся работы по созданию многополосных пунктов пропуска, расширение территории пунктов пропуска, строительство грузовых и пассажирских терминалов, складов временного хранения и мест для досмотра, установление современных технических средств таможенного контроля интегрированных единым комплексом. </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В этой связи планируется модернизировать 24 пункта пропуска, в том числе 11 авто, 12 авиа, 1 железнодорожный.</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Модернизация пунктов пропуска будет способствовать увеличению транзитного потенциала в 3 раза (с 200 до 600 тыс. транспортных средств в год), время на проведение госконтроля товаров и транспортных средств в автомобильных пунктах пропуска снизится с 63 минуты до 25 минут, тем самым позволит увеличить поступление таможенных платежей и налогов до 2030 года на 40%.</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i/>
          <w:sz w:val="28"/>
          <w:szCs w:val="28"/>
        </w:rPr>
      </w:pPr>
      <w:r w:rsidRPr="00214839">
        <w:rPr>
          <w:rFonts w:ascii="Times New Roman" w:hAnsi="Times New Roman"/>
          <w:i/>
          <w:sz w:val="28"/>
          <w:szCs w:val="28"/>
        </w:rPr>
        <w:t>Автоматизация таможенных процессов</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В целях развития системы электронного декларирования разработана новая автоматизированная система таможенного адми</w:t>
      </w:r>
      <w:r>
        <w:rPr>
          <w:rFonts w:ascii="Times New Roman" w:hAnsi="Times New Roman"/>
          <w:sz w:val="28"/>
          <w:szCs w:val="28"/>
        </w:rPr>
        <w:t>нистрирования «АСТАНА-1», котор</w:t>
      </w:r>
      <w:r w:rsidRPr="00214839">
        <w:rPr>
          <w:rFonts w:ascii="Times New Roman" w:hAnsi="Times New Roman"/>
          <w:sz w:val="28"/>
          <w:szCs w:val="28"/>
        </w:rPr>
        <w:t>ая находится на стадии пилотного тестирования.</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 xml:space="preserve">С 1 октября 2017 года запустился модуль «Транзит» системы АСТАНА-1. А с 1 января 2018 года система введена в промышленную эксплуатацию. Главный ее функционал – прием и обработка таможенных деклараций в электронном виде, а также получение электронных разрешительных документов из информационных систем других государственных органов. </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В настоящее время таможенные операции совершаются в пяти информационных системах.</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 xml:space="preserve">Внедрение ИС Астана 1 обеспечит полноценное электронное </w:t>
      </w:r>
      <w:r w:rsidRPr="00214839">
        <w:rPr>
          <w:rFonts w:ascii="Times New Roman" w:hAnsi="Times New Roman"/>
          <w:sz w:val="28"/>
          <w:szCs w:val="28"/>
        </w:rPr>
        <w:lastRenderedPageBreak/>
        <w:t>декларирование, положительно повлияет на повышение эффективности взимания таможенных платежей и налогов, упростит и ускорит таможенные процедуры, создаст надежную основу для реализации механизма Единого окна по экспортно-импортным операциям и снизит уровень коррупции путем минимизации прямого контакта между УВЭД и таможенными органами.</w:t>
      </w:r>
    </w:p>
    <w:p w:rsidR="00214839" w:rsidRP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214839">
        <w:rPr>
          <w:rFonts w:ascii="Times New Roman" w:hAnsi="Times New Roman"/>
          <w:sz w:val="28"/>
          <w:szCs w:val="28"/>
        </w:rPr>
        <w:t xml:space="preserve">ИС Астана 1 имеет ряд преимуществ, включая возможность осуществления автоматизированного контроля всего таможенного процесса с момента подачи предварительной информации, оформления транзита, хранения товаров на складе временного хранения до контроля после выпуска товаров. При отсутствии рисков ИС Астана 1 автоматически выпускает декларацию на товары. </w:t>
      </w:r>
    </w:p>
    <w:p w:rsidR="00214839" w:rsidRDefault="00214839" w:rsidP="0021483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b/>
          <w:i/>
          <w:sz w:val="28"/>
          <w:szCs w:val="28"/>
        </w:rPr>
      </w:pPr>
      <w:r w:rsidRPr="00214839">
        <w:rPr>
          <w:rFonts w:ascii="Times New Roman" w:hAnsi="Times New Roman"/>
          <w:sz w:val="28"/>
          <w:szCs w:val="28"/>
        </w:rPr>
        <w:t>Внедрение «Единого окна» позволит полностью автоматизировать процесс выдачи 57 разрешительных документов 11 государственных органов.</w:t>
      </w:r>
    </w:p>
    <w:p w:rsidR="0065701B" w:rsidRDefault="008233FF" w:rsidP="00475E67">
      <w:pPr>
        <w:pStyle w:val="a8"/>
        <w:spacing w:after="0" w:line="276" w:lineRule="auto"/>
        <w:ind w:firstLine="708"/>
        <w:jc w:val="both"/>
        <w:rPr>
          <w:rFonts w:ascii="Times New Roman" w:hAnsi="Times New Roman"/>
          <w:b/>
          <w:i/>
          <w:color w:val="auto"/>
          <w:sz w:val="28"/>
          <w:szCs w:val="28"/>
        </w:rPr>
      </w:pPr>
      <w:r w:rsidRPr="00E72E7E">
        <w:rPr>
          <w:rFonts w:ascii="Times New Roman" w:hAnsi="Times New Roman"/>
          <w:b/>
          <w:i/>
          <w:color w:val="auto"/>
          <w:sz w:val="28"/>
          <w:szCs w:val="28"/>
        </w:rPr>
        <w:t>По целевому индикатору «Сокращение времени прохождения таможенных операций в пунктах пропуска с круглосуточным режимом работы»</w:t>
      </w:r>
      <w:r w:rsidR="0065701B" w:rsidRPr="00AB68CE">
        <w:rPr>
          <w:rFonts w:ascii="Times New Roman" w:hAnsi="Times New Roman"/>
          <w:b/>
          <w:i/>
          <w:color w:val="auto"/>
          <w:sz w:val="28"/>
          <w:szCs w:val="28"/>
        </w:rPr>
        <w:t xml:space="preserve"> </w:t>
      </w:r>
    </w:p>
    <w:p w:rsidR="00214839" w:rsidRPr="00214839" w:rsidRDefault="00214839" w:rsidP="00214839">
      <w:pPr>
        <w:pStyle w:val="a8"/>
        <w:spacing w:after="0" w:line="276" w:lineRule="auto"/>
        <w:ind w:firstLine="708"/>
        <w:jc w:val="both"/>
        <w:rPr>
          <w:rFonts w:ascii="Times New Roman" w:hAnsi="Times New Roman"/>
          <w:color w:val="auto"/>
          <w:sz w:val="28"/>
          <w:szCs w:val="28"/>
        </w:rPr>
      </w:pPr>
      <w:r w:rsidRPr="00214839">
        <w:rPr>
          <w:rFonts w:ascii="Times New Roman" w:hAnsi="Times New Roman"/>
          <w:color w:val="auto"/>
          <w:sz w:val="28"/>
          <w:szCs w:val="28"/>
        </w:rPr>
        <w:t xml:space="preserve">Переданные в 2016 году Правительством КНР в рамках оказания безвозмездной технической помощи Республике Казахстан, 3 мобильных ИДК для сканирования автотранспортных средств, 20 рентген-аппаратов для сканирования багажа с функцией компьютерной томографии и 10 систем для проверки человеческого тела (скан-пассажир) после завершения Международной специализированной выставки «ЕХРО-2017» передислоцированы в пункты пропуска для достижения показателя. </w:t>
      </w:r>
    </w:p>
    <w:p w:rsidR="00214839" w:rsidRPr="00214839" w:rsidRDefault="00214839" w:rsidP="00214839">
      <w:pPr>
        <w:pStyle w:val="a8"/>
        <w:spacing w:after="0" w:line="276" w:lineRule="auto"/>
        <w:ind w:firstLine="708"/>
        <w:jc w:val="both"/>
        <w:rPr>
          <w:rFonts w:ascii="Times New Roman" w:hAnsi="Times New Roman"/>
          <w:color w:val="auto"/>
          <w:sz w:val="28"/>
          <w:szCs w:val="28"/>
        </w:rPr>
      </w:pPr>
      <w:r w:rsidRPr="00214839">
        <w:rPr>
          <w:rFonts w:ascii="Times New Roman" w:hAnsi="Times New Roman"/>
          <w:color w:val="auto"/>
          <w:sz w:val="28"/>
          <w:szCs w:val="28"/>
        </w:rPr>
        <w:t>В 2017 году органами государственных доходов и в целях ускорение проведения таможенных процедур используется технические средства таможенного контроля. Все эти проводимые работы эффективно влияет на время прохождения грузовых автотранспортных средств.</w:t>
      </w:r>
    </w:p>
    <w:p w:rsidR="00214839" w:rsidRPr="00214839" w:rsidRDefault="00214839" w:rsidP="00214839">
      <w:pPr>
        <w:pStyle w:val="a8"/>
        <w:spacing w:after="0" w:line="276" w:lineRule="auto"/>
        <w:ind w:firstLine="708"/>
        <w:jc w:val="both"/>
        <w:rPr>
          <w:rFonts w:ascii="Times New Roman" w:hAnsi="Times New Roman"/>
          <w:color w:val="auto"/>
          <w:sz w:val="28"/>
          <w:szCs w:val="28"/>
        </w:rPr>
      </w:pPr>
      <w:r w:rsidRPr="00214839">
        <w:rPr>
          <w:rFonts w:ascii="Times New Roman" w:hAnsi="Times New Roman"/>
          <w:color w:val="auto"/>
          <w:sz w:val="28"/>
          <w:szCs w:val="28"/>
        </w:rPr>
        <w:t xml:space="preserve">КГД МФ РК введется работа по реализации мероприятий реконструкции и технического дооснащения пунктов пропуска на внешней границе ЕАЭС. </w:t>
      </w:r>
    </w:p>
    <w:p w:rsidR="00214839" w:rsidRPr="00214839" w:rsidRDefault="00214839" w:rsidP="00214839">
      <w:pPr>
        <w:pStyle w:val="a8"/>
        <w:spacing w:after="0" w:line="276" w:lineRule="auto"/>
        <w:ind w:firstLine="708"/>
        <w:jc w:val="both"/>
        <w:rPr>
          <w:rFonts w:ascii="Times New Roman" w:hAnsi="Times New Roman"/>
          <w:color w:val="auto"/>
          <w:sz w:val="28"/>
          <w:szCs w:val="28"/>
        </w:rPr>
      </w:pPr>
      <w:r w:rsidRPr="00214839">
        <w:rPr>
          <w:rFonts w:ascii="Times New Roman" w:hAnsi="Times New Roman"/>
          <w:color w:val="auto"/>
          <w:sz w:val="28"/>
          <w:szCs w:val="28"/>
        </w:rPr>
        <w:t>Всего планируется провести модернизацию и техническое дооснащение 24 пунктов пропуска:</w:t>
      </w:r>
    </w:p>
    <w:p w:rsidR="00214839" w:rsidRPr="00214839" w:rsidRDefault="00214839" w:rsidP="00214839">
      <w:pPr>
        <w:pStyle w:val="a8"/>
        <w:spacing w:after="0" w:line="276" w:lineRule="auto"/>
        <w:ind w:firstLine="708"/>
        <w:jc w:val="both"/>
        <w:rPr>
          <w:rFonts w:ascii="Times New Roman" w:hAnsi="Times New Roman"/>
          <w:color w:val="auto"/>
          <w:sz w:val="28"/>
          <w:szCs w:val="28"/>
        </w:rPr>
      </w:pPr>
      <w:r w:rsidRPr="00214839">
        <w:rPr>
          <w:rFonts w:ascii="Times New Roman" w:hAnsi="Times New Roman"/>
          <w:color w:val="auto"/>
          <w:sz w:val="28"/>
          <w:szCs w:val="28"/>
        </w:rPr>
        <w:t>11 - автомобильных пунктов пропуска;</w:t>
      </w:r>
    </w:p>
    <w:p w:rsidR="00214839" w:rsidRPr="00214839" w:rsidRDefault="00214839" w:rsidP="00214839">
      <w:pPr>
        <w:pStyle w:val="a8"/>
        <w:spacing w:after="0" w:line="276" w:lineRule="auto"/>
        <w:ind w:firstLine="708"/>
        <w:jc w:val="both"/>
        <w:rPr>
          <w:rFonts w:ascii="Times New Roman" w:hAnsi="Times New Roman"/>
          <w:color w:val="auto"/>
          <w:sz w:val="28"/>
          <w:szCs w:val="28"/>
        </w:rPr>
      </w:pPr>
      <w:r w:rsidRPr="00214839">
        <w:rPr>
          <w:rFonts w:ascii="Times New Roman" w:hAnsi="Times New Roman"/>
          <w:color w:val="auto"/>
          <w:sz w:val="28"/>
          <w:szCs w:val="28"/>
        </w:rPr>
        <w:t>12 - воздушных пунктов пропуска;</w:t>
      </w:r>
    </w:p>
    <w:p w:rsidR="00214839" w:rsidRPr="00214839" w:rsidRDefault="00214839" w:rsidP="00214839">
      <w:pPr>
        <w:pStyle w:val="a8"/>
        <w:spacing w:after="0" w:line="276" w:lineRule="auto"/>
        <w:ind w:firstLine="708"/>
        <w:jc w:val="both"/>
        <w:rPr>
          <w:rFonts w:ascii="Times New Roman" w:hAnsi="Times New Roman"/>
          <w:color w:val="auto"/>
          <w:sz w:val="28"/>
          <w:szCs w:val="28"/>
        </w:rPr>
      </w:pPr>
      <w:r w:rsidRPr="00214839">
        <w:rPr>
          <w:rFonts w:ascii="Times New Roman" w:hAnsi="Times New Roman"/>
          <w:color w:val="auto"/>
          <w:sz w:val="28"/>
          <w:szCs w:val="28"/>
        </w:rPr>
        <w:t>1 - железнодорожного пункта пропуска;</w:t>
      </w:r>
    </w:p>
    <w:p w:rsidR="00214839" w:rsidRPr="00214839" w:rsidRDefault="00214839" w:rsidP="00214839">
      <w:pPr>
        <w:pStyle w:val="a8"/>
        <w:spacing w:after="0" w:line="276" w:lineRule="auto"/>
        <w:ind w:firstLine="708"/>
        <w:jc w:val="both"/>
        <w:rPr>
          <w:rFonts w:ascii="Times New Roman" w:hAnsi="Times New Roman"/>
          <w:color w:val="auto"/>
          <w:sz w:val="28"/>
          <w:szCs w:val="28"/>
        </w:rPr>
      </w:pPr>
      <w:r w:rsidRPr="00214839">
        <w:rPr>
          <w:rFonts w:ascii="Times New Roman" w:hAnsi="Times New Roman"/>
          <w:color w:val="auto"/>
          <w:sz w:val="28"/>
          <w:szCs w:val="28"/>
        </w:rPr>
        <w:t xml:space="preserve">Данные работы будут проведены 2018-2021 гг. </w:t>
      </w:r>
    </w:p>
    <w:p w:rsidR="00214839" w:rsidRPr="00214839" w:rsidRDefault="00214839" w:rsidP="00214839">
      <w:pPr>
        <w:pStyle w:val="a8"/>
        <w:spacing w:after="0" w:line="276" w:lineRule="auto"/>
        <w:ind w:firstLine="708"/>
        <w:jc w:val="both"/>
        <w:rPr>
          <w:rFonts w:ascii="Times New Roman" w:hAnsi="Times New Roman"/>
          <w:color w:val="auto"/>
          <w:sz w:val="28"/>
          <w:szCs w:val="28"/>
        </w:rPr>
      </w:pPr>
      <w:r w:rsidRPr="00214839">
        <w:rPr>
          <w:rFonts w:ascii="Times New Roman" w:hAnsi="Times New Roman"/>
          <w:color w:val="auto"/>
          <w:sz w:val="28"/>
          <w:szCs w:val="28"/>
        </w:rPr>
        <w:lastRenderedPageBreak/>
        <w:t xml:space="preserve">Также надо отметить, что 26 декабря 2017 года составлен договор  на разработку проектно-сметной документации на реконструкцию и техническое дооснащение автомобильного пункта пропуска </w:t>
      </w:r>
      <w:r>
        <w:rPr>
          <w:rFonts w:ascii="Times New Roman" w:hAnsi="Times New Roman"/>
          <w:color w:val="auto"/>
          <w:sz w:val="28"/>
          <w:szCs w:val="28"/>
        </w:rPr>
        <w:br/>
      </w:r>
      <w:r w:rsidRPr="00214839">
        <w:rPr>
          <w:rFonts w:ascii="Times New Roman" w:hAnsi="Times New Roman"/>
          <w:color w:val="auto"/>
          <w:sz w:val="28"/>
          <w:szCs w:val="28"/>
        </w:rPr>
        <w:t>«Б.</w:t>
      </w:r>
      <w:r>
        <w:rPr>
          <w:rFonts w:ascii="Times New Roman" w:hAnsi="Times New Roman"/>
          <w:color w:val="auto"/>
          <w:sz w:val="28"/>
          <w:szCs w:val="28"/>
          <w:lang w:val="kk-KZ"/>
        </w:rPr>
        <w:t xml:space="preserve"> </w:t>
      </w:r>
      <w:proofErr w:type="spellStart"/>
      <w:r w:rsidRPr="00214839">
        <w:rPr>
          <w:rFonts w:ascii="Times New Roman" w:hAnsi="Times New Roman"/>
          <w:color w:val="auto"/>
          <w:sz w:val="28"/>
          <w:szCs w:val="28"/>
        </w:rPr>
        <w:t>Конысбаева</w:t>
      </w:r>
      <w:proofErr w:type="spellEnd"/>
      <w:r w:rsidRPr="00214839">
        <w:rPr>
          <w:rFonts w:ascii="Times New Roman" w:hAnsi="Times New Roman"/>
          <w:color w:val="auto"/>
          <w:sz w:val="28"/>
          <w:szCs w:val="28"/>
        </w:rPr>
        <w:t>» за счет бюджетных средств. В 2018 году планируется реализация данного проекта.</w:t>
      </w:r>
    </w:p>
    <w:p w:rsidR="008233FF" w:rsidRDefault="008233FF" w:rsidP="00475E67">
      <w:pPr>
        <w:pBdr>
          <w:bottom w:val="single" w:sz="4" w:space="0" w:color="FFFFFF"/>
        </w:pBdr>
        <w:tabs>
          <w:tab w:val="left" w:pos="8931"/>
        </w:tabs>
        <w:spacing w:after="0" w:line="276" w:lineRule="auto"/>
        <w:ind w:firstLine="709"/>
        <w:jc w:val="both"/>
        <w:rPr>
          <w:rFonts w:ascii="Times New Roman" w:hAnsi="Times New Roman"/>
          <w:b/>
          <w:bCs/>
          <w:i/>
          <w:sz w:val="28"/>
          <w:szCs w:val="28"/>
        </w:rPr>
      </w:pPr>
      <w:r w:rsidRPr="00AB68CE">
        <w:rPr>
          <w:rFonts w:ascii="Times New Roman" w:hAnsi="Times New Roman"/>
          <w:b/>
          <w:i/>
          <w:color w:val="000000"/>
          <w:sz w:val="28"/>
          <w:szCs w:val="28"/>
        </w:rPr>
        <w:t>По целевому индикатору «</w:t>
      </w:r>
      <w:r w:rsidRPr="00AB68CE">
        <w:rPr>
          <w:rFonts w:ascii="Times New Roman" w:hAnsi="Times New Roman"/>
          <w:b/>
          <w:bCs/>
          <w:i/>
          <w:sz w:val="28"/>
          <w:szCs w:val="28"/>
        </w:rPr>
        <w:t>Сокращение времени соблюдения налоговых обязательств</w:t>
      </w:r>
      <w:r w:rsidR="0065701B" w:rsidRPr="00AB68CE">
        <w:rPr>
          <w:rFonts w:ascii="Times New Roman" w:hAnsi="Times New Roman"/>
          <w:b/>
          <w:bCs/>
          <w:i/>
          <w:sz w:val="28"/>
          <w:szCs w:val="28"/>
        </w:rPr>
        <w:t>»</w:t>
      </w:r>
    </w:p>
    <w:p w:rsidR="00214839" w:rsidRPr="00214839" w:rsidRDefault="00214839" w:rsidP="00214839">
      <w:pPr>
        <w:pBdr>
          <w:bottom w:val="single" w:sz="4" w:space="0" w:color="FFFFFF"/>
        </w:pBdr>
        <w:tabs>
          <w:tab w:val="left" w:pos="8931"/>
        </w:tabs>
        <w:spacing w:after="0" w:line="276" w:lineRule="auto"/>
        <w:ind w:firstLine="709"/>
        <w:jc w:val="both"/>
        <w:rPr>
          <w:rFonts w:ascii="Times New Roman" w:hAnsi="Times New Roman"/>
          <w:bCs/>
          <w:sz w:val="28"/>
          <w:szCs w:val="28"/>
        </w:rPr>
      </w:pPr>
      <w:r w:rsidRPr="00214839">
        <w:rPr>
          <w:rFonts w:ascii="Times New Roman" w:hAnsi="Times New Roman"/>
          <w:bCs/>
          <w:sz w:val="28"/>
          <w:szCs w:val="28"/>
        </w:rPr>
        <w:t xml:space="preserve">На сегодняшний день органами государственных доходов оказываются физическим и юридическим лицам 48 государственные услуги, из них 32 услуги (или 66,6%) автоматизированы, в том числе 28 – через портал «электронного правительства».  </w:t>
      </w:r>
    </w:p>
    <w:p w:rsidR="00214839" w:rsidRPr="00214839" w:rsidRDefault="00214839" w:rsidP="00214839">
      <w:pPr>
        <w:pBdr>
          <w:bottom w:val="single" w:sz="4" w:space="0" w:color="FFFFFF"/>
        </w:pBdr>
        <w:tabs>
          <w:tab w:val="left" w:pos="8931"/>
        </w:tabs>
        <w:spacing w:after="0" w:line="276" w:lineRule="auto"/>
        <w:ind w:firstLine="709"/>
        <w:jc w:val="both"/>
        <w:rPr>
          <w:rFonts w:ascii="Times New Roman" w:hAnsi="Times New Roman"/>
          <w:bCs/>
          <w:sz w:val="28"/>
          <w:szCs w:val="28"/>
        </w:rPr>
      </w:pPr>
      <w:r w:rsidRPr="00214839">
        <w:rPr>
          <w:rFonts w:ascii="Times New Roman" w:hAnsi="Times New Roman"/>
          <w:bCs/>
          <w:sz w:val="28"/>
          <w:szCs w:val="28"/>
        </w:rPr>
        <w:t xml:space="preserve">Для удобства налогоплательщиков, на альтернативной основе через «Государственную корпорацию «Правительство для граждан» (далее – </w:t>
      </w:r>
      <w:proofErr w:type="spellStart"/>
      <w:r w:rsidRPr="00214839">
        <w:rPr>
          <w:rFonts w:ascii="Times New Roman" w:hAnsi="Times New Roman"/>
          <w:bCs/>
          <w:sz w:val="28"/>
          <w:szCs w:val="28"/>
        </w:rPr>
        <w:t>Госкорпорация</w:t>
      </w:r>
      <w:proofErr w:type="spellEnd"/>
      <w:r w:rsidRPr="00214839">
        <w:rPr>
          <w:rFonts w:ascii="Times New Roman" w:hAnsi="Times New Roman"/>
          <w:bCs/>
          <w:sz w:val="28"/>
          <w:szCs w:val="28"/>
        </w:rPr>
        <w:t>) оказываются 26 услуги, на безальтернативной основе – 1 услуга.</w:t>
      </w:r>
    </w:p>
    <w:p w:rsidR="00214839" w:rsidRPr="00214839" w:rsidRDefault="00214839" w:rsidP="00214839">
      <w:pPr>
        <w:pBdr>
          <w:bottom w:val="single" w:sz="4" w:space="0" w:color="FFFFFF"/>
        </w:pBdr>
        <w:tabs>
          <w:tab w:val="left" w:pos="8931"/>
        </w:tabs>
        <w:spacing w:after="0" w:line="276" w:lineRule="auto"/>
        <w:ind w:firstLine="709"/>
        <w:jc w:val="both"/>
        <w:rPr>
          <w:rFonts w:ascii="Times New Roman" w:hAnsi="Times New Roman"/>
          <w:bCs/>
          <w:sz w:val="28"/>
          <w:szCs w:val="28"/>
        </w:rPr>
      </w:pPr>
      <w:r w:rsidRPr="00214839">
        <w:rPr>
          <w:rFonts w:ascii="Times New Roman" w:hAnsi="Times New Roman"/>
          <w:bCs/>
          <w:sz w:val="28"/>
          <w:szCs w:val="28"/>
        </w:rPr>
        <w:t>За 2017 год органами государственных доходов Республики Казахстан оказано всего 17,6 млн. государственных услуг, из них:</w:t>
      </w:r>
    </w:p>
    <w:p w:rsidR="00214839" w:rsidRPr="00214839" w:rsidRDefault="00214839" w:rsidP="00214839">
      <w:pPr>
        <w:pBdr>
          <w:bottom w:val="single" w:sz="4" w:space="0" w:color="FFFFFF"/>
        </w:pBdr>
        <w:tabs>
          <w:tab w:val="left" w:pos="8931"/>
        </w:tabs>
        <w:spacing w:after="0" w:line="276" w:lineRule="auto"/>
        <w:ind w:firstLine="709"/>
        <w:jc w:val="both"/>
        <w:rPr>
          <w:rFonts w:ascii="Times New Roman" w:hAnsi="Times New Roman"/>
          <w:bCs/>
          <w:sz w:val="28"/>
          <w:szCs w:val="28"/>
        </w:rPr>
      </w:pPr>
      <w:r w:rsidRPr="00214839">
        <w:rPr>
          <w:rFonts w:ascii="Times New Roman" w:hAnsi="Times New Roman"/>
          <w:bCs/>
          <w:sz w:val="28"/>
          <w:szCs w:val="28"/>
        </w:rPr>
        <w:t>в электронном виде – 15,5 млн. или 88,1 %;</w:t>
      </w:r>
    </w:p>
    <w:p w:rsidR="00214839" w:rsidRPr="00214839" w:rsidRDefault="00214839" w:rsidP="00214839">
      <w:pPr>
        <w:pBdr>
          <w:bottom w:val="single" w:sz="4" w:space="0" w:color="FFFFFF"/>
        </w:pBdr>
        <w:tabs>
          <w:tab w:val="left" w:pos="8931"/>
        </w:tabs>
        <w:spacing w:after="0" w:line="276" w:lineRule="auto"/>
        <w:ind w:firstLine="709"/>
        <w:jc w:val="both"/>
        <w:rPr>
          <w:rFonts w:ascii="Times New Roman" w:hAnsi="Times New Roman"/>
          <w:bCs/>
          <w:sz w:val="28"/>
          <w:szCs w:val="28"/>
        </w:rPr>
      </w:pPr>
      <w:r w:rsidRPr="00214839">
        <w:rPr>
          <w:rFonts w:ascii="Times New Roman" w:hAnsi="Times New Roman"/>
          <w:bCs/>
          <w:sz w:val="28"/>
          <w:szCs w:val="28"/>
        </w:rPr>
        <w:t>в бумажном виде – 2,1 млн. или 11,9 %.</w:t>
      </w:r>
    </w:p>
    <w:p w:rsidR="00214839" w:rsidRDefault="00214839" w:rsidP="00214839">
      <w:pPr>
        <w:pBdr>
          <w:bottom w:val="single" w:sz="4" w:space="0" w:color="FFFFFF"/>
        </w:pBdr>
        <w:tabs>
          <w:tab w:val="left" w:pos="8931"/>
        </w:tabs>
        <w:spacing w:after="0" w:line="276" w:lineRule="auto"/>
        <w:ind w:firstLine="709"/>
        <w:jc w:val="both"/>
        <w:rPr>
          <w:rFonts w:ascii="Times New Roman" w:hAnsi="Times New Roman"/>
          <w:bCs/>
          <w:sz w:val="28"/>
          <w:szCs w:val="28"/>
        </w:rPr>
      </w:pPr>
      <w:r w:rsidRPr="00214839">
        <w:rPr>
          <w:rFonts w:ascii="Times New Roman" w:hAnsi="Times New Roman"/>
          <w:bCs/>
          <w:sz w:val="28"/>
          <w:szCs w:val="28"/>
        </w:rPr>
        <w:t xml:space="preserve">По итогам 2017 года время соблюдения налоговых обязательств составляет 177 часов. Данный показатель рассчитан на основании социологического опроса, проведенного Центром исследований </w:t>
      </w:r>
      <w:proofErr w:type="spellStart"/>
      <w:r w:rsidRPr="00214839">
        <w:rPr>
          <w:rFonts w:ascii="Times New Roman" w:hAnsi="Times New Roman"/>
          <w:bCs/>
          <w:sz w:val="28"/>
          <w:szCs w:val="28"/>
        </w:rPr>
        <w:t>Сандж</w:t>
      </w:r>
      <w:proofErr w:type="spellEnd"/>
      <w:r w:rsidRPr="00214839">
        <w:rPr>
          <w:rFonts w:ascii="Times New Roman" w:hAnsi="Times New Roman"/>
          <w:bCs/>
          <w:sz w:val="28"/>
          <w:szCs w:val="28"/>
        </w:rPr>
        <w:t>. Сведения по данному целевому индикатору сформированы на основании среднего времени на подготовку, заполнение формы и сдачи отчетности в течение года (формы 100.00, 200.00, 300.00 и 910.00).</w:t>
      </w:r>
    </w:p>
    <w:p w:rsidR="00C77CA9" w:rsidRPr="0041178C" w:rsidRDefault="00C77CA9" w:rsidP="00C77CA9">
      <w:pPr>
        <w:pStyle w:val="a5"/>
        <w:spacing w:line="276" w:lineRule="auto"/>
        <w:ind w:firstLine="709"/>
        <w:jc w:val="both"/>
        <w:rPr>
          <w:b/>
          <w:i/>
          <w:color w:val="auto"/>
          <w:sz w:val="28"/>
          <w:szCs w:val="28"/>
        </w:rPr>
      </w:pPr>
      <w:r w:rsidRPr="0041178C">
        <w:rPr>
          <w:b/>
          <w:i/>
          <w:color w:val="auto"/>
          <w:sz w:val="28"/>
          <w:szCs w:val="28"/>
        </w:rPr>
        <w:t>По целевому индикатору «Удовлетворенность общества государственными услугами органов государственных доходов»</w:t>
      </w:r>
    </w:p>
    <w:p w:rsidR="00C77CA9" w:rsidRPr="0041178C" w:rsidRDefault="00C77CA9" w:rsidP="00C77CA9">
      <w:pPr>
        <w:spacing w:after="20"/>
        <w:ind w:firstLine="709"/>
        <w:jc w:val="both"/>
        <w:rPr>
          <w:rFonts w:ascii="Times New Roman" w:hAnsi="Times New Roman"/>
          <w:sz w:val="28"/>
          <w:szCs w:val="24"/>
        </w:rPr>
      </w:pPr>
      <w:r w:rsidRPr="0041178C">
        <w:rPr>
          <w:rFonts w:ascii="Times New Roman" w:hAnsi="Times New Roman"/>
          <w:sz w:val="28"/>
          <w:szCs w:val="24"/>
        </w:rPr>
        <w:t xml:space="preserve">Центром исследований </w:t>
      </w:r>
      <w:proofErr w:type="spellStart"/>
      <w:r w:rsidRPr="0041178C">
        <w:rPr>
          <w:rFonts w:ascii="Times New Roman" w:hAnsi="Times New Roman"/>
          <w:sz w:val="28"/>
          <w:szCs w:val="24"/>
        </w:rPr>
        <w:t>Сандж</w:t>
      </w:r>
      <w:proofErr w:type="spellEnd"/>
      <w:r w:rsidRPr="0041178C">
        <w:rPr>
          <w:rFonts w:ascii="Times New Roman" w:hAnsi="Times New Roman"/>
          <w:sz w:val="28"/>
          <w:szCs w:val="24"/>
        </w:rPr>
        <w:t xml:space="preserve"> проводится общественный мониторинг качества оказания государственных услуг, предоставляемых органами государственных доходов. Целью данного исследования является определение уровня восприятие населением и субъектами бизнеса качества работы органов Комитета государственных доходов РК. Всего было опрошено 6 581 респондента, из них 3 803 получателей налоговых услуг, 2 778 – получателей таможенных услуг. Службу экономических расследований оценили респонденты, получившие как налоговые, так и таможенные услуги (5030 респондентов). По итогам 2017 года удовлетворенность общества составила 78%.</w:t>
      </w:r>
    </w:p>
    <w:p w:rsidR="00C77CA9" w:rsidRPr="0041178C" w:rsidRDefault="00C77CA9" w:rsidP="00C77CA9">
      <w:pPr>
        <w:spacing w:after="20"/>
        <w:ind w:firstLine="709"/>
        <w:jc w:val="both"/>
        <w:rPr>
          <w:rFonts w:ascii="Times New Roman" w:hAnsi="Times New Roman"/>
          <w:sz w:val="28"/>
          <w:szCs w:val="24"/>
        </w:rPr>
      </w:pPr>
      <w:r w:rsidRPr="0041178C">
        <w:rPr>
          <w:rFonts w:ascii="Times New Roman" w:hAnsi="Times New Roman"/>
          <w:sz w:val="28"/>
          <w:szCs w:val="24"/>
        </w:rPr>
        <w:t xml:space="preserve">Во исполнение пункта 22 второго приоритета «Кардинальное улучшение и расширение бизнес-среды» Общенационального плана по </w:t>
      </w:r>
      <w:r w:rsidRPr="0041178C">
        <w:rPr>
          <w:rFonts w:ascii="Times New Roman" w:hAnsi="Times New Roman"/>
          <w:sz w:val="28"/>
          <w:szCs w:val="24"/>
        </w:rPr>
        <w:lastRenderedPageBreak/>
        <w:t xml:space="preserve">реализации Послания Главы Государства народу Казахстана от 31 января 2017 года «Третья модернизация Казахстана: глобальная конкурентоспособность», утвержденного Указом Президента Республики Казахстан от 15 февраля 2017 года № 422 Комитетом сформирована матрица ранжирования государственных услуг, по итогам которого, с учетом количества оказанных государственных услуг, </w:t>
      </w:r>
      <w:proofErr w:type="spellStart"/>
      <w:r w:rsidRPr="0041178C">
        <w:rPr>
          <w:rFonts w:ascii="Times New Roman" w:hAnsi="Times New Roman"/>
          <w:sz w:val="28"/>
          <w:szCs w:val="24"/>
        </w:rPr>
        <w:t>проблемности</w:t>
      </w:r>
      <w:proofErr w:type="spellEnd"/>
      <w:r w:rsidRPr="0041178C">
        <w:rPr>
          <w:rFonts w:ascii="Times New Roman" w:hAnsi="Times New Roman"/>
          <w:sz w:val="28"/>
          <w:szCs w:val="24"/>
        </w:rPr>
        <w:t xml:space="preserve"> и важности, государственные услуги были распределены по приоритетности: «высокий», «средний» и «низкий». В целях реализации данной матрицы, Комитетом утвержден и согласован с МИК План по оптимизации государственных услуг, оказываемых органами государственных доходов на 2017 год. В целях оптимизации процессов оказания государственных услуг с 1</w:t>
      </w:r>
      <w:r w:rsidRPr="00E22C43">
        <w:rPr>
          <w:rFonts w:ascii="Times New Roman" w:hAnsi="Times New Roman"/>
          <w:color w:val="FF0000"/>
          <w:sz w:val="28"/>
          <w:szCs w:val="24"/>
        </w:rPr>
        <w:t xml:space="preserve"> </w:t>
      </w:r>
      <w:r w:rsidRPr="0041178C">
        <w:rPr>
          <w:rFonts w:ascii="Times New Roman" w:hAnsi="Times New Roman"/>
          <w:sz w:val="28"/>
          <w:szCs w:val="24"/>
        </w:rPr>
        <w:t>мая 2017 года упрощена процедура оказания государственной услуги «Регистрационный учет плательщиков налога на добавленную стоимость (НДС)»:</w:t>
      </w:r>
    </w:p>
    <w:p w:rsidR="00C77CA9" w:rsidRPr="0041178C" w:rsidRDefault="00C77CA9" w:rsidP="00C77CA9">
      <w:pPr>
        <w:pStyle w:val="a3"/>
        <w:numPr>
          <w:ilvl w:val="0"/>
          <w:numId w:val="12"/>
        </w:numPr>
        <w:spacing w:after="20"/>
        <w:ind w:left="993"/>
        <w:jc w:val="both"/>
        <w:rPr>
          <w:rFonts w:ascii="Times New Roman" w:hAnsi="Times New Roman"/>
          <w:sz w:val="28"/>
          <w:szCs w:val="24"/>
          <w:lang w:val="ru-RU"/>
        </w:rPr>
      </w:pPr>
      <w:r w:rsidRPr="0041178C">
        <w:rPr>
          <w:rFonts w:ascii="Times New Roman" w:hAnsi="Times New Roman"/>
          <w:sz w:val="28"/>
          <w:szCs w:val="24"/>
          <w:lang w:val="ru-RU"/>
        </w:rPr>
        <w:t>срок оказания государственной услуги сокращен от пяти до одного рабочего дня;</w:t>
      </w:r>
    </w:p>
    <w:p w:rsidR="00C77CA9" w:rsidRPr="0041178C" w:rsidRDefault="00C77CA9" w:rsidP="00C77CA9">
      <w:pPr>
        <w:pStyle w:val="a3"/>
        <w:numPr>
          <w:ilvl w:val="0"/>
          <w:numId w:val="12"/>
        </w:numPr>
        <w:spacing w:after="20"/>
        <w:ind w:left="993"/>
        <w:jc w:val="both"/>
        <w:rPr>
          <w:rFonts w:ascii="Times New Roman" w:hAnsi="Times New Roman"/>
          <w:sz w:val="28"/>
          <w:szCs w:val="24"/>
          <w:lang w:val="ru-RU"/>
        </w:rPr>
      </w:pPr>
      <w:r w:rsidRPr="0041178C">
        <w:rPr>
          <w:rFonts w:ascii="Times New Roman" w:hAnsi="Times New Roman"/>
          <w:sz w:val="28"/>
          <w:szCs w:val="24"/>
          <w:lang w:val="ru-RU"/>
        </w:rPr>
        <w:t>перечень документов для оказания государственной услуги сокращен от четырех до двух документов;</w:t>
      </w:r>
    </w:p>
    <w:p w:rsidR="00C77CA9" w:rsidRPr="0041178C" w:rsidRDefault="00C77CA9" w:rsidP="00C77CA9">
      <w:pPr>
        <w:pStyle w:val="a3"/>
        <w:numPr>
          <w:ilvl w:val="0"/>
          <w:numId w:val="12"/>
        </w:numPr>
        <w:spacing w:after="20"/>
        <w:ind w:left="993"/>
        <w:jc w:val="both"/>
        <w:rPr>
          <w:rFonts w:ascii="Times New Roman" w:hAnsi="Times New Roman"/>
          <w:sz w:val="28"/>
          <w:szCs w:val="24"/>
          <w:lang w:val="ru-RU"/>
        </w:rPr>
      </w:pPr>
      <w:r w:rsidRPr="0041178C">
        <w:rPr>
          <w:rFonts w:ascii="Times New Roman" w:hAnsi="Times New Roman"/>
          <w:sz w:val="28"/>
          <w:szCs w:val="24"/>
          <w:lang w:val="ru-RU"/>
        </w:rPr>
        <w:t>государственная услуга переведена в электронный формат;</w:t>
      </w:r>
    </w:p>
    <w:p w:rsidR="00C77CA9" w:rsidRPr="0041178C" w:rsidRDefault="00C77CA9" w:rsidP="00C77CA9">
      <w:pPr>
        <w:pStyle w:val="a3"/>
        <w:numPr>
          <w:ilvl w:val="0"/>
          <w:numId w:val="12"/>
        </w:numPr>
        <w:spacing w:after="20"/>
        <w:ind w:left="993"/>
        <w:jc w:val="both"/>
        <w:rPr>
          <w:rFonts w:ascii="Times New Roman" w:hAnsi="Times New Roman"/>
          <w:sz w:val="28"/>
          <w:szCs w:val="24"/>
          <w:lang w:val="ru-RU"/>
        </w:rPr>
      </w:pPr>
      <w:r w:rsidRPr="0041178C">
        <w:rPr>
          <w:rFonts w:ascii="Times New Roman" w:hAnsi="Times New Roman"/>
          <w:sz w:val="28"/>
          <w:szCs w:val="24"/>
          <w:lang w:val="ru-RU"/>
        </w:rPr>
        <w:t xml:space="preserve">государственную услугу можно получить в органах юстиции при государственной регистрации юридического лица-резидента путем подачи заявление о государственной регистрации юридического лица с отметкой «Регистрация в качестве плательщика НДС».  </w:t>
      </w:r>
    </w:p>
    <w:p w:rsidR="00C77CA9" w:rsidRPr="0041178C" w:rsidRDefault="00C77CA9" w:rsidP="00C77CA9">
      <w:pPr>
        <w:spacing w:after="20"/>
        <w:ind w:firstLine="709"/>
        <w:jc w:val="both"/>
        <w:rPr>
          <w:rFonts w:ascii="Times New Roman" w:hAnsi="Times New Roman"/>
          <w:sz w:val="28"/>
          <w:szCs w:val="24"/>
        </w:rPr>
      </w:pPr>
      <w:r w:rsidRPr="0041178C">
        <w:rPr>
          <w:rFonts w:ascii="Times New Roman" w:hAnsi="Times New Roman"/>
          <w:sz w:val="28"/>
          <w:szCs w:val="24"/>
        </w:rPr>
        <w:t>Органами государственных доходов на постоянной основе проводится работа по улучшению качества оказания государственных услуг.</w:t>
      </w:r>
    </w:p>
    <w:p w:rsidR="00C77CA9" w:rsidRPr="0041178C" w:rsidRDefault="00C77CA9" w:rsidP="00C77CA9">
      <w:pPr>
        <w:spacing w:after="20"/>
        <w:ind w:firstLine="709"/>
        <w:jc w:val="both"/>
        <w:rPr>
          <w:rFonts w:ascii="Times New Roman" w:hAnsi="Times New Roman"/>
          <w:sz w:val="28"/>
          <w:szCs w:val="24"/>
        </w:rPr>
      </w:pPr>
      <w:r w:rsidRPr="0041178C">
        <w:rPr>
          <w:rFonts w:ascii="Times New Roman" w:hAnsi="Times New Roman"/>
          <w:sz w:val="28"/>
          <w:szCs w:val="24"/>
        </w:rPr>
        <w:t xml:space="preserve">Для достижения целей, направленных на повышение качества оказываемых государственных услуг и сокращения временных потерь услуг получателей, ведется работа по установке Электронных систем управления очередью (ЭСУО). </w:t>
      </w:r>
    </w:p>
    <w:p w:rsidR="00C77CA9" w:rsidRPr="0041178C" w:rsidRDefault="00C77CA9" w:rsidP="00C77CA9">
      <w:pPr>
        <w:pStyle w:val="a5"/>
        <w:spacing w:line="276" w:lineRule="auto"/>
        <w:ind w:firstLine="709"/>
        <w:jc w:val="both"/>
        <w:rPr>
          <w:color w:val="auto"/>
          <w:sz w:val="28"/>
        </w:rPr>
      </w:pPr>
      <w:r w:rsidRPr="0041178C">
        <w:rPr>
          <w:color w:val="auto"/>
          <w:sz w:val="28"/>
        </w:rPr>
        <w:t>Работа по внедрению ЭСУО начата в 2011 году, и на сегодняшний день ЭСУО установлены в 63 крупных центрах управлений государственных доходов</w:t>
      </w:r>
      <w:r w:rsidR="00ED17A7">
        <w:rPr>
          <w:color w:val="auto"/>
          <w:sz w:val="28"/>
        </w:rPr>
        <w:t>.</w:t>
      </w:r>
    </w:p>
    <w:p w:rsidR="00C77CA9" w:rsidRPr="007F228B" w:rsidRDefault="00C77CA9" w:rsidP="00C77CA9">
      <w:pPr>
        <w:pStyle w:val="a5"/>
        <w:spacing w:line="276" w:lineRule="auto"/>
        <w:ind w:firstLine="709"/>
        <w:jc w:val="both"/>
        <w:rPr>
          <w:b/>
          <w:sz w:val="28"/>
          <w:szCs w:val="28"/>
        </w:rPr>
      </w:pPr>
      <w:r w:rsidRPr="00AB68CE">
        <w:rPr>
          <w:b/>
          <w:i/>
          <w:sz w:val="28"/>
          <w:szCs w:val="28"/>
        </w:rPr>
        <w:t xml:space="preserve">По целевому индикатору </w:t>
      </w:r>
      <w:r>
        <w:rPr>
          <w:b/>
          <w:i/>
          <w:sz w:val="28"/>
          <w:szCs w:val="28"/>
        </w:rPr>
        <w:t>«</w:t>
      </w:r>
      <w:r w:rsidRPr="002F4CCB">
        <w:rPr>
          <w:b/>
          <w:i/>
          <w:sz w:val="28"/>
          <w:szCs w:val="28"/>
        </w:rPr>
        <w:t>Коэффициент погашения требований кредиторов по должникам, завершившим процедуры реабилитации и банкротства (без учета должников, не имеющих активов)»</w:t>
      </w:r>
    </w:p>
    <w:p w:rsidR="00C77CA9" w:rsidRDefault="00C77CA9" w:rsidP="00C77CA9">
      <w:pPr>
        <w:pStyle w:val="a5"/>
        <w:spacing w:line="276" w:lineRule="auto"/>
        <w:ind w:firstLine="709"/>
        <w:jc w:val="both"/>
        <w:rPr>
          <w:sz w:val="28"/>
          <w:szCs w:val="28"/>
          <w:lang w:val="kk-KZ"/>
        </w:rPr>
      </w:pPr>
      <w:r w:rsidRPr="00D62150">
        <w:rPr>
          <w:sz w:val="28"/>
          <w:szCs w:val="28"/>
        </w:rPr>
        <w:t xml:space="preserve">Коэффициент погашения требований кредиторов по </w:t>
      </w:r>
      <w:r>
        <w:rPr>
          <w:sz w:val="28"/>
          <w:szCs w:val="28"/>
          <w:lang w:val="kk-KZ"/>
        </w:rPr>
        <w:t>должникам</w:t>
      </w:r>
      <w:r w:rsidRPr="00D62150">
        <w:rPr>
          <w:sz w:val="28"/>
          <w:szCs w:val="28"/>
        </w:rPr>
        <w:t>, завершившим процедуры реабилитации и банкротства (без учета должников, не имеющих активов) составило в 2013 году - 5,0%, 2014</w:t>
      </w:r>
      <w:r>
        <w:rPr>
          <w:sz w:val="28"/>
          <w:szCs w:val="28"/>
        </w:rPr>
        <w:t xml:space="preserve"> году</w:t>
      </w:r>
      <w:r w:rsidRPr="00D62150">
        <w:rPr>
          <w:sz w:val="28"/>
          <w:szCs w:val="28"/>
        </w:rPr>
        <w:t xml:space="preserve"> - 10</w:t>
      </w:r>
      <w:r w:rsidRPr="00D62150">
        <w:rPr>
          <w:sz w:val="28"/>
          <w:szCs w:val="28"/>
          <w:lang w:val="kk-KZ"/>
        </w:rPr>
        <w:t>,</w:t>
      </w:r>
      <w:r w:rsidRPr="00D62150">
        <w:rPr>
          <w:sz w:val="28"/>
          <w:szCs w:val="28"/>
        </w:rPr>
        <w:t>0%, 2015</w:t>
      </w:r>
      <w:r>
        <w:rPr>
          <w:sz w:val="28"/>
          <w:szCs w:val="28"/>
        </w:rPr>
        <w:t xml:space="preserve"> году – 15,0%, 2016 году – 12,0%</w:t>
      </w:r>
      <w:r>
        <w:rPr>
          <w:sz w:val="28"/>
          <w:szCs w:val="28"/>
          <w:lang w:val="kk-KZ"/>
        </w:rPr>
        <w:t>, 2017 году – 13,0%.</w:t>
      </w:r>
    </w:p>
    <w:p w:rsidR="00BF4DF2" w:rsidRPr="00DC330F" w:rsidRDefault="00BF4DF2" w:rsidP="00BF4DF2">
      <w:pPr>
        <w:pBdr>
          <w:bottom w:val="single" w:sz="4" w:space="0" w:color="FFFFFF"/>
        </w:pBdr>
        <w:tabs>
          <w:tab w:val="left" w:pos="284"/>
          <w:tab w:val="left" w:pos="709"/>
          <w:tab w:val="left" w:pos="993"/>
        </w:tabs>
        <w:spacing w:after="0" w:line="240" w:lineRule="auto"/>
        <w:ind w:firstLine="709"/>
        <w:jc w:val="both"/>
        <w:rPr>
          <w:rFonts w:ascii="Times New Roman" w:hAnsi="Times New Roman"/>
          <w:color w:val="000000"/>
          <w:sz w:val="28"/>
          <w:szCs w:val="28"/>
        </w:rPr>
      </w:pPr>
      <w:r w:rsidRPr="00DC330F">
        <w:rPr>
          <w:rFonts w:ascii="Times New Roman" w:hAnsi="Times New Roman"/>
          <w:color w:val="000000"/>
          <w:sz w:val="28"/>
          <w:szCs w:val="28"/>
        </w:rPr>
        <w:t xml:space="preserve">В рамках совершенствования процедуры банкротства и обеспечения максимального удовлетворения требований кредиторов в 2017 году внесены </w:t>
      </w:r>
      <w:r w:rsidRPr="00DC330F">
        <w:rPr>
          <w:rFonts w:ascii="Times New Roman" w:hAnsi="Times New Roman"/>
          <w:color w:val="000000"/>
          <w:sz w:val="28"/>
          <w:szCs w:val="28"/>
        </w:rPr>
        <w:lastRenderedPageBreak/>
        <w:t>изменения в действующий Закон Республики Казахстан «О реабилитации и банкротстве» в части сокращения сроков проведения процедуры банкротства и сокращения административных расходов, а именно:</w:t>
      </w:r>
    </w:p>
    <w:p w:rsidR="00BF4DF2" w:rsidRPr="00DC330F" w:rsidRDefault="00BF4DF2" w:rsidP="00BF4DF2">
      <w:pPr>
        <w:pBdr>
          <w:bottom w:val="single" w:sz="4" w:space="0" w:color="FFFFFF"/>
        </w:pBdr>
        <w:tabs>
          <w:tab w:val="left" w:pos="709"/>
        </w:tabs>
        <w:spacing w:after="0" w:line="240" w:lineRule="auto"/>
        <w:jc w:val="both"/>
        <w:rPr>
          <w:rFonts w:ascii="Times New Roman" w:hAnsi="Times New Roman"/>
          <w:color w:val="000000"/>
          <w:sz w:val="28"/>
          <w:szCs w:val="28"/>
        </w:rPr>
      </w:pPr>
      <w:r w:rsidRPr="00DC330F">
        <w:rPr>
          <w:rFonts w:ascii="Times New Roman" w:hAnsi="Times New Roman"/>
          <w:color w:val="000000"/>
          <w:sz w:val="28"/>
          <w:szCs w:val="28"/>
        </w:rPr>
        <w:tab/>
        <w:t xml:space="preserve">- освобождение </w:t>
      </w:r>
      <w:proofErr w:type="spellStart"/>
      <w:r w:rsidRPr="00DC330F">
        <w:rPr>
          <w:rFonts w:ascii="Times New Roman" w:hAnsi="Times New Roman"/>
          <w:color w:val="000000"/>
          <w:sz w:val="28"/>
          <w:szCs w:val="28"/>
        </w:rPr>
        <w:t>банкротного</w:t>
      </w:r>
      <w:proofErr w:type="spellEnd"/>
      <w:r w:rsidRPr="00DC330F">
        <w:rPr>
          <w:rFonts w:ascii="Times New Roman" w:hAnsi="Times New Roman"/>
          <w:color w:val="000000"/>
          <w:sz w:val="28"/>
          <w:szCs w:val="28"/>
        </w:rPr>
        <w:t xml:space="preserve"> управляющего от выкупа права временного землепользования при передаче предмета залога залоговому кредитору в счет удовлетворения его требований;</w:t>
      </w:r>
    </w:p>
    <w:p w:rsidR="00BF4DF2" w:rsidRPr="00DC330F" w:rsidRDefault="00BF4DF2" w:rsidP="00BF4DF2">
      <w:pPr>
        <w:tabs>
          <w:tab w:val="left" w:pos="709"/>
          <w:tab w:val="left" w:pos="993"/>
        </w:tabs>
        <w:spacing w:after="0" w:line="240" w:lineRule="auto"/>
        <w:jc w:val="both"/>
        <w:rPr>
          <w:rFonts w:ascii="Times New Roman" w:hAnsi="Times New Roman"/>
          <w:color w:val="000000"/>
          <w:sz w:val="28"/>
          <w:szCs w:val="28"/>
        </w:rPr>
      </w:pPr>
      <w:r w:rsidRPr="00DC330F">
        <w:rPr>
          <w:rFonts w:ascii="Times New Roman" w:hAnsi="Times New Roman"/>
          <w:color w:val="000000"/>
          <w:sz w:val="28"/>
          <w:szCs w:val="28"/>
        </w:rPr>
        <w:tab/>
        <w:t>- упрощение</w:t>
      </w:r>
      <w:r>
        <w:rPr>
          <w:rFonts w:ascii="Times New Roman" w:hAnsi="Times New Roman"/>
          <w:color w:val="000000"/>
          <w:sz w:val="28"/>
          <w:szCs w:val="28"/>
        </w:rPr>
        <w:t xml:space="preserve"> </w:t>
      </w:r>
      <w:r w:rsidRPr="00DC330F">
        <w:rPr>
          <w:rFonts w:ascii="Times New Roman" w:hAnsi="Times New Roman"/>
          <w:color w:val="000000"/>
          <w:sz w:val="28"/>
          <w:szCs w:val="28"/>
        </w:rPr>
        <w:t>процедуры</w:t>
      </w:r>
      <w:r>
        <w:rPr>
          <w:rFonts w:ascii="Times New Roman" w:hAnsi="Times New Roman"/>
          <w:color w:val="000000"/>
          <w:sz w:val="28"/>
          <w:szCs w:val="28"/>
        </w:rPr>
        <w:t xml:space="preserve"> </w:t>
      </w:r>
      <w:r w:rsidRPr="00DC330F">
        <w:rPr>
          <w:rFonts w:ascii="Times New Roman" w:hAnsi="Times New Roman"/>
          <w:color w:val="000000"/>
          <w:sz w:val="28"/>
          <w:szCs w:val="28"/>
        </w:rPr>
        <w:t>регистрации</w:t>
      </w:r>
      <w:r>
        <w:rPr>
          <w:rFonts w:ascii="Times New Roman" w:hAnsi="Times New Roman"/>
          <w:color w:val="000000"/>
          <w:sz w:val="28"/>
          <w:szCs w:val="28"/>
        </w:rPr>
        <w:t xml:space="preserve"> </w:t>
      </w:r>
      <w:r w:rsidRPr="00DC330F">
        <w:rPr>
          <w:rFonts w:ascii="Times New Roman" w:hAnsi="Times New Roman"/>
          <w:color w:val="000000"/>
          <w:sz w:val="28"/>
          <w:szCs w:val="28"/>
        </w:rPr>
        <w:t>прекращения</w:t>
      </w:r>
      <w:r>
        <w:rPr>
          <w:rFonts w:ascii="Times New Roman" w:hAnsi="Times New Roman"/>
          <w:color w:val="000000"/>
          <w:sz w:val="28"/>
          <w:szCs w:val="28"/>
        </w:rPr>
        <w:t xml:space="preserve"> </w:t>
      </w:r>
      <w:r w:rsidRPr="00DC330F">
        <w:rPr>
          <w:rFonts w:ascii="Times New Roman" w:hAnsi="Times New Roman"/>
          <w:color w:val="000000"/>
          <w:sz w:val="28"/>
          <w:szCs w:val="28"/>
        </w:rPr>
        <w:t>филиала (представительства) юридического лица банкрота;</w:t>
      </w:r>
    </w:p>
    <w:p w:rsidR="00BF4DF2" w:rsidRPr="00DC330F" w:rsidRDefault="00BF4DF2" w:rsidP="00BF4DF2">
      <w:pPr>
        <w:tabs>
          <w:tab w:val="left" w:pos="709"/>
          <w:tab w:val="left" w:pos="993"/>
        </w:tabs>
        <w:spacing w:after="0" w:line="240" w:lineRule="auto"/>
        <w:jc w:val="both"/>
        <w:rPr>
          <w:rFonts w:ascii="Times New Roman" w:hAnsi="Times New Roman"/>
          <w:color w:val="000000"/>
          <w:sz w:val="28"/>
          <w:szCs w:val="28"/>
        </w:rPr>
      </w:pPr>
      <w:r w:rsidRPr="00DC330F">
        <w:rPr>
          <w:rFonts w:ascii="Times New Roman" w:hAnsi="Times New Roman"/>
          <w:color w:val="000000"/>
          <w:sz w:val="28"/>
          <w:szCs w:val="28"/>
        </w:rPr>
        <w:tab/>
        <w:t>- изменение порядка определения размера вознаграждения администратора;</w:t>
      </w:r>
    </w:p>
    <w:p w:rsidR="00BF4DF2" w:rsidRPr="00DC330F" w:rsidRDefault="00BF4DF2" w:rsidP="00BF4DF2">
      <w:pPr>
        <w:tabs>
          <w:tab w:val="left" w:pos="709"/>
        </w:tabs>
        <w:spacing w:after="0" w:line="240" w:lineRule="auto"/>
        <w:jc w:val="both"/>
        <w:rPr>
          <w:rFonts w:ascii="Times New Roman" w:hAnsi="Times New Roman"/>
          <w:color w:val="000000"/>
          <w:sz w:val="28"/>
          <w:szCs w:val="28"/>
        </w:rPr>
      </w:pPr>
      <w:r w:rsidRPr="00DC330F">
        <w:rPr>
          <w:rFonts w:ascii="Times New Roman" w:hAnsi="Times New Roman"/>
          <w:color w:val="000000"/>
          <w:sz w:val="28"/>
          <w:szCs w:val="28"/>
        </w:rPr>
        <w:tab/>
        <w:t>- альтернатива по способам уведомления кредиторов о проведении собрания кредиторов;</w:t>
      </w:r>
    </w:p>
    <w:p w:rsidR="00BF4DF2" w:rsidRPr="00DC330F" w:rsidRDefault="00BF4DF2" w:rsidP="00BF4DF2">
      <w:pPr>
        <w:tabs>
          <w:tab w:val="left" w:pos="709"/>
        </w:tabs>
        <w:spacing w:after="0" w:line="240" w:lineRule="auto"/>
        <w:jc w:val="both"/>
        <w:rPr>
          <w:rFonts w:ascii="Times New Roman" w:hAnsi="Times New Roman"/>
          <w:color w:val="000000"/>
          <w:sz w:val="28"/>
          <w:szCs w:val="28"/>
        </w:rPr>
      </w:pPr>
      <w:r w:rsidRPr="00DC330F">
        <w:rPr>
          <w:rFonts w:ascii="Times New Roman" w:hAnsi="Times New Roman"/>
          <w:color w:val="000000"/>
          <w:sz w:val="28"/>
          <w:szCs w:val="28"/>
        </w:rPr>
        <w:tab/>
        <w:t>- изменение порядка проведения собрания кредиторов и голосования по принятию решений;</w:t>
      </w:r>
    </w:p>
    <w:p w:rsidR="00BF4DF2" w:rsidRPr="00DC330F" w:rsidRDefault="00BF4DF2" w:rsidP="00BF4DF2">
      <w:pPr>
        <w:tabs>
          <w:tab w:val="left" w:pos="709"/>
        </w:tabs>
        <w:spacing w:after="0" w:line="240" w:lineRule="auto"/>
        <w:jc w:val="both"/>
        <w:rPr>
          <w:rFonts w:ascii="Times New Roman" w:hAnsi="Times New Roman"/>
          <w:color w:val="000000"/>
          <w:sz w:val="28"/>
          <w:szCs w:val="28"/>
        </w:rPr>
      </w:pPr>
      <w:r w:rsidRPr="00DC330F">
        <w:rPr>
          <w:rFonts w:ascii="Times New Roman" w:hAnsi="Times New Roman"/>
          <w:color w:val="000000"/>
          <w:sz w:val="28"/>
          <w:szCs w:val="28"/>
        </w:rPr>
        <w:tab/>
        <w:t xml:space="preserve">- конкретизация обязанностей </w:t>
      </w:r>
      <w:proofErr w:type="spellStart"/>
      <w:r w:rsidRPr="00DC330F">
        <w:rPr>
          <w:rFonts w:ascii="Times New Roman" w:hAnsi="Times New Roman"/>
          <w:color w:val="000000"/>
          <w:sz w:val="28"/>
          <w:szCs w:val="28"/>
        </w:rPr>
        <w:t>банкротного</w:t>
      </w:r>
      <w:proofErr w:type="spellEnd"/>
      <w:r>
        <w:rPr>
          <w:rFonts w:ascii="Times New Roman" w:hAnsi="Times New Roman"/>
          <w:color w:val="000000"/>
          <w:sz w:val="28"/>
          <w:szCs w:val="28"/>
        </w:rPr>
        <w:t xml:space="preserve"> </w:t>
      </w:r>
      <w:r w:rsidRPr="00DC330F">
        <w:rPr>
          <w:rFonts w:ascii="Times New Roman" w:hAnsi="Times New Roman"/>
          <w:color w:val="000000"/>
          <w:sz w:val="28"/>
          <w:szCs w:val="28"/>
        </w:rPr>
        <w:t>управляющего, включая сроки их исполнения.</w:t>
      </w:r>
    </w:p>
    <w:p w:rsidR="00BF4DF2" w:rsidRPr="00484795" w:rsidRDefault="00BF4DF2" w:rsidP="00BF4DF2">
      <w:pPr>
        <w:pStyle w:val="a5"/>
        <w:ind w:firstLine="709"/>
        <w:jc w:val="both"/>
        <w:rPr>
          <w:b/>
          <w:sz w:val="28"/>
          <w:szCs w:val="28"/>
        </w:rPr>
      </w:pPr>
      <w:proofErr w:type="spellStart"/>
      <w:r w:rsidRPr="00484795">
        <w:rPr>
          <w:b/>
          <w:sz w:val="28"/>
          <w:szCs w:val="28"/>
        </w:rPr>
        <w:t>Справочно</w:t>
      </w:r>
      <w:proofErr w:type="spellEnd"/>
      <w:r w:rsidRPr="00484795">
        <w:rPr>
          <w:b/>
          <w:sz w:val="28"/>
          <w:szCs w:val="28"/>
        </w:rPr>
        <w:t>:</w:t>
      </w:r>
    </w:p>
    <w:p w:rsidR="00BF4DF2" w:rsidRPr="00E87EE6" w:rsidRDefault="00BF4DF2" w:rsidP="00E87EE6">
      <w:pPr>
        <w:tabs>
          <w:tab w:val="left" w:pos="709"/>
        </w:tabs>
        <w:spacing w:after="0" w:line="240" w:lineRule="auto"/>
        <w:ind w:firstLine="709"/>
        <w:jc w:val="both"/>
        <w:rPr>
          <w:rFonts w:ascii="Times New Roman" w:hAnsi="Times New Roman"/>
          <w:i/>
          <w:color w:val="000000"/>
          <w:sz w:val="28"/>
          <w:szCs w:val="28"/>
        </w:rPr>
      </w:pPr>
      <w:r w:rsidRPr="00E87EE6">
        <w:rPr>
          <w:rFonts w:ascii="Times New Roman" w:hAnsi="Times New Roman"/>
          <w:i/>
          <w:color w:val="000000"/>
          <w:sz w:val="28"/>
          <w:szCs w:val="28"/>
        </w:rPr>
        <w:t xml:space="preserve">Так, с 2013 по 2017 годы ликвидировано 5 477 должников (в 2013 году – 1401, в 2014 году – 1004, в 2015 году – 878, в 2016 году – 946, в 2017 году –           1 248). </w:t>
      </w:r>
    </w:p>
    <w:p w:rsidR="00BF4DF2" w:rsidRPr="00E87EE6" w:rsidRDefault="00BF4DF2" w:rsidP="00E87EE6">
      <w:pPr>
        <w:tabs>
          <w:tab w:val="left" w:pos="709"/>
        </w:tabs>
        <w:spacing w:after="0" w:line="240" w:lineRule="auto"/>
        <w:ind w:firstLine="709"/>
        <w:jc w:val="both"/>
        <w:rPr>
          <w:rFonts w:ascii="Times New Roman" w:hAnsi="Times New Roman"/>
          <w:i/>
          <w:color w:val="000000"/>
          <w:sz w:val="28"/>
          <w:szCs w:val="28"/>
        </w:rPr>
      </w:pPr>
      <w:r w:rsidRPr="00E87EE6">
        <w:rPr>
          <w:rFonts w:ascii="Times New Roman" w:hAnsi="Times New Roman"/>
          <w:i/>
          <w:color w:val="000000"/>
          <w:sz w:val="28"/>
          <w:szCs w:val="28"/>
        </w:rPr>
        <w:t xml:space="preserve"> </w:t>
      </w:r>
      <w:r w:rsidR="00E87EE6">
        <w:rPr>
          <w:rFonts w:ascii="Times New Roman" w:hAnsi="Times New Roman"/>
          <w:i/>
          <w:color w:val="000000"/>
          <w:sz w:val="28"/>
          <w:szCs w:val="28"/>
        </w:rPr>
        <w:t>Процедуру</w:t>
      </w:r>
      <w:r w:rsidRPr="00E87EE6">
        <w:rPr>
          <w:rFonts w:ascii="Times New Roman" w:hAnsi="Times New Roman"/>
          <w:i/>
          <w:color w:val="000000"/>
          <w:sz w:val="28"/>
          <w:szCs w:val="28"/>
        </w:rPr>
        <w:t xml:space="preserve"> реабилитации применили 439 должников, из них: в 2013 году –</w:t>
      </w:r>
      <w:r w:rsidR="00E87EE6">
        <w:rPr>
          <w:rFonts w:ascii="Times New Roman" w:hAnsi="Times New Roman"/>
          <w:i/>
          <w:color w:val="000000"/>
          <w:sz w:val="28"/>
          <w:szCs w:val="28"/>
        </w:rPr>
        <w:t xml:space="preserve"> 50, 2014 – 79, 2015 – 71, 2016</w:t>
      </w:r>
      <w:r w:rsidRPr="00E87EE6">
        <w:rPr>
          <w:rFonts w:ascii="Times New Roman" w:hAnsi="Times New Roman"/>
          <w:i/>
          <w:color w:val="000000"/>
          <w:sz w:val="28"/>
          <w:szCs w:val="28"/>
        </w:rPr>
        <w:t xml:space="preserve"> – 108, 2017 – 131 должника.  Количество сохраненных рабочих мест на предприятиях, успешно завершивших процедуру реабилитации, составило в 2013 году - 64, 2014 году - 207, 2015 году - 3 745, 2016 году – 602, 2017 году – 2 864.</w:t>
      </w:r>
    </w:p>
    <w:p w:rsidR="00C77CA9" w:rsidRPr="00E87EE6" w:rsidRDefault="00BF4DF2" w:rsidP="00E87EE6">
      <w:pPr>
        <w:tabs>
          <w:tab w:val="left" w:pos="709"/>
        </w:tabs>
        <w:spacing w:after="0" w:line="240" w:lineRule="auto"/>
        <w:ind w:firstLine="709"/>
        <w:jc w:val="both"/>
        <w:rPr>
          <w:rFonts w:ascii="Times New Roman" w:hAnsi="Times New Roman"/>
          <w:i/>
          <w:color w:val="000000"/>
          <w:sz w:val="28"/>
          <w:szCs w:val="28"/>
        </w:rPr>
      </w:pPr>
      <w:r w:rsidRPr="00E87EE6">
        <w:rPr>
          <w:rFonts w:ascii="Times New Roman" w:hAnsi="Times New Roman"/>
          <w:i/>
          <w:color w:val="000000"/>
          <w:sz w:val="28"/>
          <w:szCs w:val="28"/>
        </w:rPr>
        <w:t>Коэффициент погашения требований кредиторов по должникам, завершившим процедуры реабилитации и банкротства (без учета должников, не имеющих активов) составило в 2013 году - 5,0%, 2014 году - 10,0%,</w:t>
      </w:r>
      <w:r w:rsidR="00E87EE6" w:rsidRPr="00E87EE6">
        <w:rPr>
          <w:rFonts w:ascii="Times New Roman" w:hAnsi="Times New Roman"/>
          <w:i/>
          <w:color w:val="000000"/>
          <w:sz w:val="28"/>
          <w:szCs w:val="28"/>
        </w:rPr>
        <w:t xml:space="preserve"> </w:t>
      </w:r>
      <w:r w:rsidRPr="00E87EE6">
        <w:rPr>
          <w:rFonts w:ascii="Times New Roman" w:hAnsi="Times New Roman"/>
          <w:i/>
          <w:color w:val="000000"/>
          <w:sz w:val="28"/>
          <w:szCs w:val="28"/>
        </w:rPr>
        <w:t>2015 году – 15,0%, 2016 году – 12,0%, 2017 году – 13,0%.</w:t>
      </w:r>
    </w:p>
    <w:p w:rsidR="00E87EE6" w:rsidRPr="00E87EE6" w:rsidRDefault="00E87EE6" w:rsidP="00E87EE6">
      <w:pPr>
        <w:tabs>
          <w:tab w:val="left" w:pos="709"/>
        </w:tabs>
        <w:spacing w:after="0" w:line="240" w:lineRule="auto"/>
        <w:ind w:firstLine="709"/>
        <w:jc w:val="both"/>
        <w:rPr>
          <w:rFonts w:ascii="Times New Roman" w:hAnsi="Times New Roman"/>
          <w:i/>
          <w:color w:val="000000"/>
          <w:sz w:val="28"/>
          <w:szCs w:val="28"/>
        </w:rPr>
      </w:pPr>
    </w:p>
    <w:p w:rsidR="00AE1A34" w:rsidRPr="00366118" w:rsidRDefault="00366118" w:rsidP="00475E67">
      <w:pPr>
        <w:pBdr>
          <w:bottom w:val="single" w:sz="4" w:space="0" w:color="FFFFFF"/>
        </w:pBdr>
        <w:tabs>
          <w:tab w:val="left" w:pos="8931"/>
        </w:tabs>
        <w:spacing w:after="0" w:line="276" w:lineRule="auto"/>
        <w:ind w:firstLine="567"/>
        <w:jc w:val="both"/>
        <w:rPr>
          <w:rFonts w:ascii="Times New Roman" w:hAnsi="Times New Roman"/>
          <w:b/>
          <w:bCs/>
          <w:sz w:val="28"/>
          <w:szCs w:val="28"/>
        </w:rPr>
      </w:pPr>
      <w:r w:rsidRPr="00366118">
        <w:rPr>
          <w:rFonts w:ascii="Times New Roman" w:hAnsi="Times New Roman"/>
          <w:b/>
          <w:bCs/>
          <w:sz w:val="28"/>
          <w:szCs w:val="28"/>
        </w:rPr>
        <w:t xml:space="preserve">Министр </w:t>
      </w:r>
      <w:r>
        <w:rPr>
          <w:rFonts w:ascii="Times New Roman" w:hAnsi="Times New Roman"/>
          <w:b/>
          <w:bCs/>
          <w:sz w:val="28"/>
          <w:szCs w:val="28"/>
        </w:rPr>
        <w:t xml:space="preserve">                                                                                   </w:t>
      </w:r>
      <w:r w:rsidRPr="00366118">
        <w:rPr>
          <w:rFonts w:ascii="Times New Roman" w:hAnsi="Times New Roman"/>
          <w:b/>
          <w:bCs/>
          <w:sz w:val="28"/>
          <w:szCs w:val="28"/>
        </w:rPr>
        <w:t>Б. Султанов</w:t>
      </w:r>
    </w:p>
    <w:p w:rsidR="00960EFF" w:rsidRPr="005A4FC0" w:rsidRDefault="00960EFF" w:rsidP="00475E67">
      <w:pPr>
        <w:spacing w:line="276" w:lineRule="auto"/>
        <w:rPr>
          <w:rFonts w:ascii="Times New Roman" w:hAnsi="Times New Roman"/>
          <w:sz w:val="28"/>
          <w:szCs w:val="28"/>
        </w:rPr>
      </w:pPr>
    </w:p>
    <w:sectPr w:rsidR="00960EFF" w:rsidRPr="005A4FC0" w:rsidSect="000642DA">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40E"/>
    <w:multiLevelType w:val="hybridMultilevel"/>
    <w:tmpl w:val="701AFF96"/>
    <w:lvl w:ilvl="0" w:tplc="74D241C2">
      <w:start w:val="2020"/>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5D84491"/>
    <w:multiLevelType w:val="hybridMultilevel"/>
    <w:tmpl w:val="68FAA10E"/>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F34CF0"/>
    <w:multiLevelType w:val="hybridMultilevel"/>
    <w:tmpl w:val="D30E7930"/>
    <w:lvl w:ilvl="0" w:tplc="74D241C2">
      <w:start w:val="202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3F809CB"/>
    <w:multiLevelType w:val="hybridMultilevel"/>
    <w:tmpl w:val="6B9A4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970040"/>
    <w:multiLevelType w:val="hybridMultilevel"/>
    <w:tmpl w:val="97A28E30"/>
    <w:lvl w:ilvl="0" w:tplc="22F0BF0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6A7DB3"/>
    <w:multiLevelType w:val="hybridMultilevel"/>
    <w:tmpl w:val="7E5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F30635"/>
    <w:multiLevelType w:val="hybridMultilevel"/>
    <w:tmpl w:val="22904DBE"/>
    <w:lvl w:ilvl="0" w:tplc="02B2C06A">
      <w:start w:val="10"/>
      <w:numFmt w:val="bullet"/>
      <w:lvlText w:val="-"/>
      <w:lvlJc w:val="left"/>
      <w:pPr>
        <w:ind w:left="1068" w:hanging="360"/>
      </w:pPr>
      <w:rPr>
        <w:rFonts w:ascii="Arial" w:eastAsiaTheme="minorHAnsi" w:hAnsi="Arial" w:cs="Arial"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323C6FFC"/>
    <w:multiLevelType w:val="hybridMultilevel"/>
    <w:tmpl w:val="C5D40A2C"/>
    <w:lvl w:ilvl="0" w:tplc="74D241C2">
      <w:start w:val="202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2B34905"/>
    <w:multiLevelType w:val="hybridMultilevel"/>
    <w:tmpl w:val="27A8D38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15:restartNumberingAfterBreak="0">
    <w:nsid w:val="50226DCE"/>
    <w:multiLevelType w:val="hybridMultilevel"/>
    <w:tmpl w:val="ADFC3BB6"/>
    <w:lvl w:ilvl="0" w:tplc="336052DA">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19B6A34"/>
    <w:multiLevelType w:val="hybridMultilevel"/>
    <w:tmpl w:val="48C4E76A"/>
    <w:lvl w:ilvl="0" w:tplc="3708AD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4237D00"/>
    <w:multiLevelType w:val="hybridMultilevel"/>
    <w:tmpl w:val="A934BB2A"/>
    <w:lvl w:ilvl="0" w:tplc="238890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813284C"/>
    <w:multiLevelType w:val="hybridMultilevel"/>
    <w:tmpl w:val="4C5616BE"/>
    <w:lvl w:ilvl="0" w:tplc="74D241C2">
      <w:start w:val="202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DE13CD6"/>
    <w:multiLevelType w:val="hybridMultilevel"/>
    <w:tmpl w:val="60669E6A"/>
    <w:lvl w:ilvl="0" w:tplc="02B2C06A">
      <w:start w:val="10"/>
      <w:numFmt w:val="bullet"/>
      <w:lvlText w:val="-"/>
      <w:lvlJc w:val="left"/>
      <w:pPr>
        <w:ind w:left="1429" w:hanging="360"/>
      </w:pPr>
      <w:rPr>
        <w:rFonts w:ascii="Arial" w:eastAsiaTheme="minorHAnsi" w:hAnsi="Arial" w:cs="Aria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2134F0D"/>
    <w:multiLevelType w:val="hybridMultilevel"/>
    <w:tmpl w:val="5EE26E84"/>
    <w:lvl w:ilvl="0" w:tplc="9E0E006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452D47"/>
    <w:multiLevelType w:val="hybridMultilevel"/>
    <w:tmpl w:val="70748F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6FA1E35"/>
    <w:multiLevelType w:val="hybridMultilevel"/>
    <w:tmpl w:val="373088D2"/>
    <w:lvl w:ilvl="0" w:tplc="74D241C2">
      <w:start w:val="202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D980B4C"/>
    <w:multiLevelType w:val="hybridMultilevel"/>
    <w:tmpl w:val="6D6429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EEF5FF1"/>
    <w:multiLevelType w:val="hybridMultilevel"/>
    <w:tmpl w:val="EB1085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5"/>
  </w:num>
  <w:num w:numId="3">
    <w:abstractNumId w:val="8"/>
  </w:num>
  <w:num w:numId="4">
    <w:abstractNumId w:val="6"/>
  </w:num>
  <w:num w:numId="5">
    <w:abstractNumId w:val="7"/>
  </w:num>
  <w:num w:numId="6">
    <w:abstractNumId w:val="0"/>
  </w:num>
  <w:num w:numId="7">
    <w:abstractNumId w:val="2"/>
  </w:num>
  <w:num w:numId="8">
    <w:abstractNumId w:val="9"/>
  </w:num>
  <w:num w:numId="9">
    <w:abstractNumId w:val="3"/>
  </w:num>
  <w:num w:numId="10">
    <w:abstractNumId w:val="5"/>
  </w:num>
  <w:num w:numId="11">
    <w:abstractNumId w:val="10"/>
  </w:num>
  <w:num w:numId="12">
    <w:abstractNumId w:val="13"/>
  </w:num>
  <w:num w:numId="13">
    <w:abstractNumId w:val="16"/>
  </w:num>
  <w:num w:numId="14">
    <w:abstractNumId w:val="12"/>
  </w:num>
  <w:num w:numId="15">
    <w:abstractNumId w:val="17"/>
  </w:num>
  <w:num w:numId="16">
    <w:abstractNumId w:val="11"/>
  </w:num>
  <w:num w:numId="17">
    <w:abstractNumId w:val="18"/>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6C"/>
    <w:rsid w:val="00006A5C"/>
    <w:rsid w:val="00012C08"/>
    <w:rsid w:val="00021624"/>
    <w:rsid w:val="000345A3"/>
    <w:rsid w:val="000642DA"/>
    <w:rsid w:val="00087E9A"/>
    <w:rsid w:val="000B2B86"/>
    <w:rsid w:val="000C7D96"/>
    <w:rsid w:val="000E3F15"/>
    <w:rsid w:val="001177A6"/>
    <w:rsid w:val="00141EF4"/>
    <w:rsid w:val="00151CA8"/>
    <w:rsid w:val="00183F02"/>
    <w:rsid w:val="00190908"/>
    <w:rsid w:val="001A25D7"/>
    <w:rsid w:val="001A775A"/>
    <w:rsid w:val="001E71D9"/>
    <w:rsid w:val="00202598"/>
    <w:rsid w:val="00212E78"/>
    <w:rsid w:val="00214839"/>
    <w:rsid w:val="00223F66"/>
    <w:rsid w:val="00232C2F"/>
    <w:rsid w:val="00277AA0"/>
    <w:rsid w:val="002927E1"/>
    <w:rsid w:val="002E7485"/>
    <w:rsid w:val="002F7C56"/>
    <w:rsid w:val="00303625"/>
    <w:rsid w:val="00303ED3"/>
    <w:rsid w:val="00313947"/>
    <w:rsid w:val="00322EE8"/>
    <w:rsid w:val="00353C65"/>
    <w:rsid w:val="0035534A"/>
    <w:rsid w:val="00366118"/>
    <w:rsid w:val="00383F5F"/>
    <w:rsid w:val="00386004"/>
    <w:rsid w:val="00393209"/>
    <w:rsid w:val="003C67CA"/>
    <w:rsid w:val="003D7D51"/>
    <w:rsid w:val="003F1DCD"/>
    <w:rsid w:val="003F4100"/>
    <w:rsid w:val="003F7E1E"/>
    <w:rsid w:val="00475E67"/>
    <w:rsid w:val="00483CC6"/>
    <w:rsid w:val="004C09C1"/>
    <w:rsid w:val="004C0E6C"/>
    <w:rsid w:val="004F51BB"/>
    <w:rsid w:val="004F7672"/>
    <w:rsid w:val="00526915"/>
    <w:rsid w:val="00554846"/>
    <w:rsid w:val="00565813"/>
    <w:rsid w:val="00583C0F"/>
    <w:rsid w:val="005A2472"/>
    <w:rsid w:val="005A4FC0"/>
    <w:rsid w:val="005B3E90"/>
    <w:rsid w:val="005B4E43"/>
    <w:rsid w:val="005C3B38"/>
    <w:rsid w:val="005C4544"/>
    <w:rsid w:val="005D00B0"/>
    <w:rsid w:val="005F70B1"/>
    <w:rsid w:val="006066E0"/>
    <w:rsid w:val="006309B5"/>
    <w:rsid w:val="00635C25"/>
    <w:rsid w:val="00643B8B"/>
    <w:rsid w:val="00647E6C"/>
    <w:rsid w:val="0065701B"/>
    <w:rsid w:val="00677DE3"/>
    <w:rsid w:val="006A67AC"/>
    <w:rsid w:val="006C42AB"/>
    <w:rsid w:val="006E716B"/>
    <w:rsid w:val="006F2CA2"/>
    <w:rsid w:val="007003BA"/>
    <w:rsid w:val="00725D36"/>
    <w:rsid w:val="0073411D"/>
    <w:rsid w:val="0074307C"/>
    <w:rsid w:val="00780E88"/>
    <w:rsid w:val="007851E7"/>
    <w:rsid w:val="007C089C"/>
    <w:rsid w:val="007C4F78"/>
    <w:rsid w:val="007D7868"/>
    <w:rsid w:val="007E1536"/>
    <w:rsid w:val="007F5242"/>
    <w:rsid w:val="007F6626"/>
    <w:rsid w:val="007F70CE"/>
    <w:rsid w:val="00813E33"/>
    <w:rsid w:val="00816D2E"/>
    <w:rsid w:val="008200E8"/>
    <w:rsid w:val="008233FF"/>
    <w:rsid w:val="0083066E"/>
    <w:rsid w:val="00862D43"/>
    <w:rsid w:val="00863942"/>
    <w:rsid w:val="00884A28"/>
    <w:rsid w:val="0089512F"/>
    <w:rsid w:val="008E2EC6"/>
    <w:rsid w:val="009575F1"/>
    <w:rsid w:val="00960EFF"/>
    <w:rsid w:val="009664C6"/>
    <w:rsid w:val="009943C6"/>
    <w:rsid w:val="009D64D6"/>
    <w:rsid w:val="00A225EC"/>
    <w:rsid w:val="00A3095E"/>
    <w:rsid w:val="00A34614"/>
    <w:rsid w:val="00A441BB"/>
    <w:rsid w:val="00A447C0"/>
    <w:rsid w:val="00A715CF"/>
    <w:rsid w:val="00AA17B3"/>
    <w:rsid w:val="00AB27D7"/>
    <w:rsid w:val="00AB68CE"/>
    <w:rsid w:val="00AE11E9"/>
    <w:rsid w:val="00AE1A34"/>
    <w:rsid w:val="00AF6D63"/>
    <w:rsid w:val="00B0156C"/>
    <w:rsid w:val="00B05D13"/>
    <w:rsid w:val="00B15962"/>
    <w:rsid w:val="00B56011"/>
    <w:rsid w:val="00B60FF1"/>
    <w:rsid w:val="00BB6BE7"/>
    <w:rsid w:val="00BC46DE"/>
    <w:rsid w:val="00BE4DD4"/>
    <w:rsid w:val="00BF4DF2"/>
    <w:rsid w:val="00C06D4D"/>
    <w:rsid w:val="00C2190B"/>
    <w:rsid w:val="00C21A05"/>
    <w:rsid w:val="00C77CA9"/>
    <w:rsid w:val="00C834F4"/>
    <w:rsid w:val="00C93136"/>
    <w:rsid w:val="00CA225C"/>
    <w:rsid w:val="00CB42CE"/>
    <w:rsid w:val="00CC51FF"/>
    <w:rsid w:val="00CC5678"/>
    <w:rsid w:val="00CD026E"/>
    <w:rsid w:val="00D00788"/>
    <w:rsid w:val="00D05EBF"/>
    <w:rsid w:val="00D06214"/>
    <w:rsid w:val="00D12545"/>
    <w:rsid w:val="00D40A75"/>
    <w:rsid w:val="00D65F73"/>
    <w:rsid w:val="00DD2D83"/>
    <w:rsid w:val="00E04DB9"/>
    <w:rsid w:val="00E3182F"/>
    <w:rsid w:val="00E40760"/>
    <w:rsid w:val="00E6375E"/>
    <w:rsid w:val="00E72E7E"/>
    <w:rsid w:val="00E87EE6"/>
    <w:rsid w:val="00EA4042"/>
    <w:rsid w:val="00EA44E2"/>
    <w:rsid w:val="00ED17A7"/>
    <w:rsid w:val="00EE4B9D"/>
    <w:rsid w:val="00EE5F9F"/>
    <w:rsid w:val="00EE6FFE"/>
    <w:rsid w:val="00F00B22"/>
    <w:rsid w:val="00F42B9F"/>
    <w:rsid w:val="00F60DE8"/>
    <w:rsid w:val="00FB21EF"/>
    <w:rsid w:val="00FD3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E90C"/>
  <w15:docId w15:val="{98D08F1C-88F2-4D9E-AB36-0A9AA352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A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ненум_список,List Paragraph,References,NUMBERED PARAGRAPH,List Paragraph 1,Bullets,List_Paragraph,Multilevel para_II,List Paragraph1,Akapit z listą BS,List Paragraph (numbered (a)),IBL List Paragraph,Bullet1"/>
    <w:basedOn w:val="a"/>
    <w:link w:val="a4"/>
    <w:uiPriority w:val="34"/>
    <w:qFormat/>
    <w:rsid w:val="00AE1A34"/>
    <w:pPr>
      <w:spacing w:after="200" w:line="276" w:lineRule="auto"/>
      <w:ind w:left="720"/>
      <w:contextualSpacing/>
    </w:pPr>
    <w:rPr>
      <w:rFonts w:eastAsia="Times New Roman"/>
      <w:sz w:val="20"/>
      <w:szCs w:val="20"/>
      <w:lang w:val="x-none" w:eastAsia="x-none"/>
    </w:rPr>
  </w:style>
  <w:style w:type="character" w:customStyle="1" w:styleId="a4">
    <w:name w:val="Абзац списка Знак"/>
    <w:aliases w:val="маркированный Знак,Абзац списка1 Знак,ненум_список Знак,List Paragraph Знак,References Знак,NUMBERED PARAGRAPH Знак,List Paragraph 1 Знак,Bullets Знак,List_Paragraph Знак,Multilevel para_II Знак,List Paragraph1 Знак,Bullet1 Знак"/>
    <w:link w:val="a3"/>
    <w:uiPriority w:val="34"/>
    <w:locked/>
    <w:rsid w:val="00AE1A34"/>
    <w:rPr>
      <w:rFonts w:ascii="Calibri" w:eastAsia="Times New Roman" w:hAnsi="Calibri" w:cs="Times New Roman"/>
      <w:sz w:val="20"/>
      <w:szCs w:val="20"/>
      <w:lang w:val="x-none" w:eastAsia="x-none"/>
    </w:rPr>
  </w:style>
  <w:style w:type="paragraph" w:customStyle="1" w:styleId="a5">
    <w:name w:val="Без интервала Знак Знак Знак Знак Знак Знак Знак"/>
    <w:qFormat/>
    <w:rsid w:val="008233FF"/>
    <w:pPr>
      <w:spacing w:after="0" w:line="240" w:lineRule="auto"/>
    </w:pPr>
    <w:rPr>
      <w:rFonts w:ascii="Times New Roman" w:eastAsia="Times New Roman" w:hAnsi="Times New Roman" w:cs="Times New Roman"/>
      <w:color w:val="000000"/>
      <w:sz w:val="24"/>
      <w:szCs w:val="24"/>
      <w:lang w:eastAsia="ru-RU"/>
    </w:rPr>
  </w:style>
  <w:style w:type="paragraph" w:styleId="a6">
    <w:name w:val="Body Text"/>
    <w:aliases w:val="Body Text Char,gl,Body3,paragraph 2,paragraph 21,L1 Body Text"/>
    <w:basedOn w:val="a"/>
    <w:link w:val="a7"/>
    <w:rsid w:val="00E04DB9"/>
    <w:pPr>
      <w:spacing w:after="120" w:line="240" w:lineRule="auto"/>
      <w:ind w:firstLine="720"/>
      <w:jc w:val="both"/>
    </w:pPr>
    <w:rPr>
      <w:rFonts w:eastAsia="Times New Roman"/>
      <w:lang w:val="x-none"/>
    </w:rPr>
  </w:style>
  <w:style w:type="character" w:customStyle="1" w:styleId="a7">
    <w:name w:val="Основной текст Знак"/>
    <w:aliases w:val="Body Text Char Знак,gl Знак,Body3 Знак,paragraph 2 Знак,paragraph 21 Знак,L1 Body Text Знак"/>
    <w:basedOn w:val="a0"/>
    <w:link w:val="a6"/>
    <w:rsid w:val="00E04DB9"/>
    <w:rPr>
      <w:rFonts w:ascii="Calibri" w:eastAsia="Times New Roman" w:hAnsi="Calibri" w:cs="Times New Roman"/>
      <w:lang w:val="x-none"/>
    </w:rPr>
  </w:style>
  <w:style w:type="paragraph" w:styleId="a8">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Знак4,Обычный (Web)1"/>
    <w:basedOn w:val="a"/>
    <w:link w:val="a9"/>
    <w:uiPriority w:val="99"/>
    <w:unhideWhenUsed/>
    <w:qFormat/>
    <w:rsid w:val="0065701B"/>
    <w:pPr>
      <w:spacing w:after="360" w:line="285" w:lineRule="atLeast"/>
    </w:pPr>
    <w:rPr>
      <w:rFonts w:ascii="Arial" w:eastAsia="Times New Roman" w:hAnsi="Arial"/>
      <w:color w:val="666666"/>
      <w:spacing w:val="2"/>
      <w:sz w:val="20"/>
      <w:szCs w:val="20"/>
      <w:lang w:val="x-none" w:eastAsia="x-none"/>
    </w:rPr>
  </w:style>
  <w:style w:type="character" w:customStyle="1" w:styleId="a9">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8"/>
    <w:uiPriority w:val="99"/>
    <w:locked/>
    <w:rsid w:val="0065701B"/>
    <w:rPr>
      <w:rFonts w:ascii="Arial" w:eastAsia="Times New Roman" w:hAnsi="Arial" w:cs="Times New Roman"/>
      <w:color w:val="666666"/>
      <w:spacing w:val="2"/>
      <w:sz w:val="20"/>
      <w:szCs w:val="20"/>
      <w:lang w:val="x-none" w:eastAsia="x-none"/>
    </w:rPr>
  </w:style>
  <w:style w:type="paragraph" w:styleId="aa">
    <w:name w:val="Subtitle"/>
    <w:basedOn w:val="a"/>
    <w:link w:val="ab"/>
    <w:qFormat/>
    <w:rsid w:val="00012C08"/>
    <w:pPr>
      <w:keepNext/>
      <w:keepLines/>
      <w:spacing w:after="0" w:line="240" w:lineRule="auto"/>
      <w:jc w:val="center"/>
    </w:pPr>
    <w:rPr>
      <w:rFonts w:ascii="Times New Roman" w:eastAsia="Times New Roman" w:hAnsi="Times New Roman"/>
      <w:b/>
      <w:sz w:val="28"/>
      <w:szCs w:val="24"/>
      <w:lang w:eastAsia="ru-RU"/>
    </w:rPr>
  </w:style>
  <w:style w:type="character" w:customStyle="1" w:styleId="ab">
    <w:name w:val="Подзаголовок Знак"/>
    <w:basedOn w:val="a0"/>
    <w:link w:val="aa"/>
    <w:rsid w:val="00012C08"/>
    <w:rPr>
      <w:rFonts w:ascii="Times New Roman" w:eastAsia="Times New Roman" w:hAnsi="Times New Roman" w:cs="Times New Roman"/>
      <w:b/>
      <w:sz w:val="28"/>
      <w:szCs w:val="24"/>
      <w:lang w:eastAsia="ru-RU"/>
    </w:rPr>
  </w:style>
  <w:style w:type="paragraph" w:styleId="ac">
    <w:name w:val="Balloon Text"/>
    <w:basedOn w:val="a"/>
    <w:link w:val="ad"/>
    <w:uiPriority w:val="99"/>
    <w:semiHidden/>
    <w:unhideWhenUsed/>
    <w:rsid w:val="00012C08"/>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012C08"/>
    <w:rPr>
      <w:rFonts w:ascii="Tahoma" w:eastAsia="Times New Roman" w:hAnsi="Tahoma" w:cs="Tahoma"/>
      <w:sz w:val="16"/>
      <w:szCs w:val="16"/>
      <w:lang w:eastAsia="ru-RU"/>
    </w:rPr>
  </w:style>
  <w:style w:type="paragraph" w:customStyle="1" w:styleId="Default">
    <w:name w:val="Default"/>
    <w:rsid w:val="00012C0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e">
    <w:name w:val="No Spacing"/>
    <w:aliases w:val="Обя,мелкий,No Spacing"/>
    <w:link w:val="af"/>
    <w:uiPriority w:val="1"/>
    <w:qFormat/>
    <w:rsid w:val="00012C08"/>
    <w:pPr>
      <w:spacing w:after="0" w:line="240" w:lineRule="auto"/>
    </w:pPr>
    <w:rPr>
      <w:rFonts w:ascii="Calibri" w:eastAsia="Calibri" w:hAnsi="Calibri" w:cs="Times New Roman"/>
    </w:rPr>
  </w:style>
  <w:style w:type="character" w:styleId="af0">
    <w:name w:val="Hyperlink"/>
    <w:basedOn w:val="a0"/>
    <w:uiPriority w:val="99"/>
    <w:semiHidden/>
    <w:unhideWhenUsed/>
    <w:rsid w:val="00B15962"/>
    <w:rPr>
      <w:color w:val="0000FF"/>
      <w:u w:val="single"/>
    </w:rPr>
  </w:style>
  <w:style w:type="paragraph" w:customStyle="1" w:styleId="msobodytextindentcxspmiddle">
    <w:name w:val="msobodytextindentcxspmiddle"/>
    <w:basedOn w:val="a"/>
    <w:rsid w:val="007F5242"/>
    <w:pPr>
      <w:spacing w:before="100" w:beforeAutospacing="1" w:after="100" w:afterAutospacing="1" w:line="240" w:lineRule="auto"/>
    </w:pPr>
    <w:rPr>
      <w:rFonts w:ascii="Times New Roman" w:eastAsia="Times New Roman" w:hAnsi="Times New Roman"/>
      <w:sz w:val="24"/>
      <w:szCs w:val="24"/>
      <w:lang w:eastAsia="ru-RU"/>
    </w:rPr>
  </w:style>
  <w:style w:type="table" w:styleId="af1">
    <w:name w:val="Table Grid"/>
    <w:basedOn w:val="a1"/>
    <w:uiPriority w:val="59"/>
    <w:rsid w:val="00D05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uiPriority w:val="99"/>
    <w:unhideWhenUsed/>
    <w:rsid w:val="00D05EBF"/>
    <w:pPr>
      <w:spacing w:after="120" w:line="276" w:lineRule="auto"/>
      <w:ind w:left="283"/>
    </w:pPr>
    <w:rPr>
      <w:rFonts w:ascii="Consolas" w:eastAsia="Consolas" w:hAnsi="Consolas" w:cs="Consolas"/>
      <w:lang w:val="en-US"/>
    </w:rPr>
  </w:style>
  <w:style w:type="character" w:customStyle="1" w:styleId="af3">
    <w:name w:val="Основной текст с отступом Знак"/>
    <w:basedOn w:val="a0"/>
    <w:link w:val="af2"/>
    <w:uiPriority w:val="99"/>
    <w:rsid w:val="00D05EBF"/>
    <w:rPr>
      <w:rFonts w:ascii="Consolas" w:eastAsia="Consolas" w:hAnsi="Consolas" w:cs="Consolas"/>
      <w:lang w:val="en-US"/>
    </w:rPr>
  </w:style>
  <w:style w:type="character" w:customStyle="1" w:styleId="af">
    <w:name w:val="Без интервала Знак"/>
    <w:aliases w:val="Обя Знак,мелкий Знак,No Spacing Знак"/>
    <w:link w:val="ae"/>
    <w:uiPriority w:val="1"/>
    <w:locked/>
    <w:rsid w:val="009575F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840497">
      <w:bodyDiv w:val="1"/>
      <w:marLeft w:val="0"/>
      <w:marRight w:val="0"/>
      <w:marTop w:val="0"/>
      <w:marBottom w:val="0"/>
      <w:divBdr>
        <w:top w:val="none" w:sz="0" w:space="0" w:color="auto"/>
        <w:left w:val="none" w:sz="0" w:space="0" w:color="auto"/>
        <w:bottom w:val="none" w:sz="0" w:space="0" w:color="auto"/>
        <w:right w:val="none" w:sz="0" w:space="0" w:color="auto"/>
      </w:divBdr>
    </w:div>
    <w:div w:id="145105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15</Pages>
  <Words>4569</Words>
  <Characters>26045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Меруерт Нуракышева</dc:creator>
  <cp:lastModifiedBy>Кумекова Арайлым Аскаровна</cp:lastModifiedBy>
  <cp:revision>52</cp:revision>
  <cp:lastPrinted>2017-02-17T09:59:00Z</cp:lastPrinted>
  <dcterms:created xsi:type="dcterms:W3CDTF">2017-02-16T16:02:00Z</dcterms:created>
  <dcterms:modified xsi:type="dcterms:W3CDTF">2018-02-17T06:46:00Z</dcterms:modified>
</cp:coreProperties>
</file>