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7A" w:rsidRPr="009F0289" w:rsidRDefault="0012777A" w:rsidP="0012777A">
      <w:pPr>
        <w:keepNext/>
        <w:spacing w:after="0" w:line="240" w:lineRule="auto"/>
        <w:jc w:val="both"/>
        <w:rPr>
          <w:rFonts w:ascii="Times New Roman" w:eastAsia="Times New Roman" w:hAnsi="Times New Roman"/>
          <w:bCs/>
          <w:sz w:val="28"/>
          <w:szCs w:val="28"/>
          <w:lang w:val="kk-KZ"/>
        </w:rPr>
      </w:pPr>
    </w:p>
    <w:p w:rsidR="00357447" w:rsidRPr="005A4802" w:rsidRDefault="00357447" w:rsidP="00357447">
      <w:pPr>
        <w:spacing w:after="0"/>
        <w:jc w:val="right"/>
        <w:rPr>
          <w:rFonts w:ascii="Times New Roman" w:hAnsi="Times New Roman" w:cs="Times New Roman"/>
          <w:color w:val="000000"/>
          <w:sz w:val="24"/>
          <w:szCs w:val="28"/>
          <w:lang w:val="kk-KZ"/>
        </w:rPr>
      </w:pPr>
    </w:p>
    <w:p w:rsidR="00357447" w:rsidRPr="00357447" w:rsidRDefault="00357447" w:rsidP="00357447">
      <w:pPr>
        <w:keepNext/>
        <w:spacing w:after="0" w:line="240" w:lineRule="auto"/>
        <w:jc w:val="center"/>
        <w:rPr>
          <w:rFonts w:ascii="Times New Roman" w:hAnsi="Times New Roman" w:cs="Times New Roman"/>
          <w:b/>
          <w:color w:val="000000"/>
          <w:sz w:val="28"/>
          <w:szCs w:val="28"/>
          <w:lang w:val="kk-KZ"/>
        </w:rPr>
      </w:pPr>
      <w:r w:rsidRPr="00357447">
        <w:rPr>
          <w:rFonts w:ascii="Times New Roman" w:hAnsi="Times New Roman" w:cs="Times New Roman"/>
          <w:b/>
          <w:color w:val="000000"/>
          <w:sz w:val="28"/>
          <w:szCs w:val="28"/>
          <w:lang w:val="kk-KZ"/>
        </w:rPr>
        <w:t xml:space="preserve">Мемлекеттік органның стратегиялық жоспарын іске асыру туралы есеп </w:t>
      </w:r>
    </w:p>
    <w:p w:rsidR="00357447" w:rsidRPr="00357447" w:rsidRDefault="00357447" w:rsidP="00357447">
      <w:pPr>
        <w:keepNext/>
        <w:spacing w:after="0" w:line="240" w:lineRule="auto"/>
        <w:jc w:val="center"/>
        <w:rPr>
          <w:rFonts w:ascii="Times New Roman" w:hAnsi="Times New Roman" w:cs="Times New Roman"/>
          <w:b/>
          <w:color w:val="000000"/>
          <w:sz w:val="28"/>
          <w:szCs w:val="28"/>
          <w:lang w:val="kk-KZ"/>
        </w:rPr>
      </w:pPr>
      <w:r w:rsidRPr="00357447">
        <w:rPr>
          <w:rFonts w:ascii="Times New Roman" w:hAnsi="Times New Roman" w:cs="Times New Roman"/>
          <w:b/>
          <w:color w:val="000000"/>
          <w:sz w:val="28"/>
          <w:szCs w:val="28"/>
          <w:lang w:val="kk-KZ"/>
        </w:rPr>
        <w:t xml:space="preserve">Қазақстан Республикасы Қаржы министрінің 2016 жылғы </w:t>
      </w:r>
      <w:r w:rsidRPr="00357447">
        <w:rPr>
          <w:rFonts w:ascii="Times New Roman" w:hAnsi="Times New Roman" w:cs="Times New Roman"/>
          <w:b/>
          <w:color w:val="000000"/>
          <w:sz w:val="28"/>
          <w:szCs w:val="28"/>
          <w:lang w:val="kk-KZ"/>
        </w:rPr>
        <w:br/>
        <w:t>20 желтоқсандағы № 614 бұйрығымен «Қазақстан Республикасы Қаржы министрлігінің 2017 - 2021 жылдарға арналған стратегиялық жоспары» бекітілді</w:t>
      </w:r>
    </w:p>
    <w:p w:rsidR="008544AE" w:rsidRPr="00357447" w:rsidRDefault="00357447" w:rsidP="00357447">
      <w:pPr>
        <w:keepNext/>
        <w:spacing w:after="0" w:line="240" w:lineRule="auto"/>
        <w:jc w:val="center"/>
        <w:rPr>
          <w:rFonts w:ascii="Times New Roman" w:eastAsia="Times New Roman" w:hAnsi="Times New Roman"/>
          <w:b/>
          <w:bCs/>
          <w:sz w:val="28"/>
          <w:szCs w:val="28"/>
          <w:lang w:val="ru-RU"/>
        </w:rPr>
      </w:pPr>
      <w:r w:rsidRPr="00357447">
        <w:rPr>
          <w:rFonts w:ascii="Times New Roman" w:eastAsia="Times New Roman" w:hAnsi="Times New Roman"/>
          <w:b/>
          <w:bCs/>
          <w:sz w:val="28"/>
          <w:szCs w:val="28"/>
          <w:lang w:val="ru-RU"/>
        </w:rPr>
        <w:t>Есеп беру кезеңі:</w:t>
      </w:r>
      <w:r w:rsidRPr="00357447">
        <w:rPr>
          <w:rFonts w:ascii="Times New Roman" w:eastAsia="Times New Roman" w:hAnsi="Times New Roman"/>
          <w:b/>
          <w:bCs/>
          <w:sz w:val="28"/>
          <w:szCs w:val="28"/>
          <w:lang w:val="ru-RU"/>
        </w:rPr>
        <w:t xml:space="preserve"> 2017 жыл</w:t>
      </w:r>
      <w:r w:rsidR="0012777A" w:rsidRPr="00357447">
        <w:rPr>
          <w:rFonts w:ascii="Times New Roman" w:eastAsia="Times New Roman" w:hAnsi="Times New Roman"/>
          <w:b/>
          <w:bCs/>
          <w:sz w:val="28"/>
          <w:szCs w:val="28"/>
          <w:lang w:val="ru-RU"/>
        </w:rPr>
        <w:t xml:space="preserve"> </w:t>
      </w:r>
    </w:p>
    <w:p w:rsidR="00357447" w:rsidRPr="00357447" w:rsidRDefault="00357447" w:rsidP="0012777A">
      <w:pPr>
        <w:keepNext/>
        <w:spacing w:after="0" w:line="240" w:lineRule="auto"/>
        <w:jc w:val="center"/>
        <w:rPr>
          <w:rFonts w:ascii="Times New Roman" w:eastAsia="Times New Roman" w:hAnsi="Times New Roman"/>
          <w:b/>
          <w:bCs/>
          <w:sz w:val="28"/>
          <w:szCs w:val="28"/>
          <w:lang w:val="ru-RU"/>
        </w:rPr>
      </w:pPr>
    </w:p>
    <w:p w:rsidR="00357447" w:rsidRPr="00357447" w:rsidRDefault="00357447" w:rsidP="00357447">
      <w:pPr>
        <w:pStyle w:val="a3"/>
        <w:numPr>
          <w:ilvl w:val="0"/>
          <w:numId w:val="14"/>
        </w:numPr>
        <w:spacing w:after="0"/>
        <w:jc w:val="center"/>
        <w:rPr>
          <w:rFonts w:ascii="Times New Roman" w:hAnsi="Times New Roman" w:cs="Times New Roman"/>
          <w:sz w:val="28"/>
          <w:szCs w:val="28"/>
          <w:lang w:val="ru-RU"/>
        </w:rPr>
      </w:pPr>
      <w:r w:rsidRPr="00357447">
        <w:rPr>
          <w:rFonts w:ascii="Times New Roman" w:hAnsi="Times New Roman" w:cs="Times New Roman"/>
          <w:b/>
          <w:color w:val="000000"/>
          <w:sz w:val="28"/>
          <w:szCs w:val="28"/>
          <w:lang w:val="ru-RU"/>
        </w:rPr>
        <w:t>Тәуекелдерді басқаруды талдау</w:t>
      </w:r>
    </w:p>
    <w:p w:rsidR="0012777A" w:rsidRPr="00357447" w:rsidRDefault="0012777A" w:rsidP="0012777A">
      <w:pPr>
        <w:spacing w:after="0"/>
        <w:ind w:left="720"/>
        <w:rPr>
          <w:rFonts w:ascii="Times New Roman" w:hAnsi="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4678"/>
        <w:gridCol w:w="1417"/>
      </w:tblGrid>
      <w:tr w:rsidR="00357447" w:rsidRPr="00357447" w:rsidTr="003978B6">
        <w:trPr>
          <w:trHeight w:val="30"/>
        </w:trPr>
        <w:tc>
          <w:tcPr>
            <w:tcW w:w="1696" w:type="dxa"/>
          </w:tcPr>
          <w:p w:rsidR="00357447" w:rsidRPr="00357447" w:rsidRDefault="00357447" w:rsidP="00357447">
            <w:pPr>
              <w:spacing w:after="0" w:line="240" w:lineRule="auto"/>
              <w:ind w:left="-113"/>
              <w:jc w:val="center"/>
              <w:rPr>
                <w:rFonts w:ascii="Times New Roman" w:hAnsi="Times New Roman" w:cs="Times New Roman"/>
                <w:sz w:val="24"/>
                <w:szCs w:val="24"/>
              </w:rPr>
            </w:pPr>
            <w:r w:rsidRPr="00357447">
              <w:rPr>
                <w:rFonts w:ascii="Times New Roman" w:hAnsi="Times New Roman" w:cs="Times New Roman"/>
                <w:color w:val="000000"/>
                <w:sz w:val="24"/>
                <w:szCs w:val="28"/>
                <w:lang w:val="ru-RU"/>
              </w:rPr>
              <w:t>Ықтимал тәуекелдердің атауы</w:t>
            </w:r>
          </w:p>
        </w:tc>
        <w:tc>
          <w:tcPr>
            <w:tcW w:w="1985" w:type="dxa"/>
            <w:vAlign w:val="center"/>
          </w:tcPr>
          <w:p w:rsidR="00357447" w:rsidRPr="00357447" w:rsidRDefault="00357447" w:rsidP="00357447">
            <w:pPr>
              <w:spacing w:after="20"/>
              <w:ind w:left="20"/>
              <w:jc w:val="center"/>
              <w:rPr>
                <w:rFonts w:ascii="Times New Roman" w:hAnsi="Times New Roman" w:cs="Times New Roman"/>
                <w:sz w:val="24"/>
                <w:szCs w:val="28"/>
              </w:rPr>
            </w:pPr>
            <w:r w:rsidRPr="00357447">
              <w:rPr>
                <w:rFonts w:ascii="Times New Roman" w:hAnsi="Times New Roman" w:cs="Times New Roman"/>
                <w:color w:val="000000"/>
                <w:sz w:val="24"/>
                <w:szCs w:val="28"/>
                <w:lang w:val="ru-RU"/>
              </w:rPr>
              <w:t>Тәуекелдерді</w:t>
            </w:r>
            <w:r w:rsidRPr="00357447">
              <w:rPr>
                <w:rFonts w:ascii="Times New Roman" w:hAnsi="Times New Roman" w:cs="Times New Roman"/>
                <w:color w:val="000000"/>
                <w:sz w:val="24"/>
                <w:szCs w:val="28"/>
              </w:rPr>
              <w:t xml:space="preserve"> </w:t>
            </w:r>
            <w:r w:rsidRPr="00357447">
              <w:rPr>
                <w:rFonts w:ascii="Times New Roman" w:hAnsi="Times New Roman" w:cs="Times New Roman"/>
                <w:color w:val="000000"/>
                <w:sz w:val="24"/>
                <w:szCs w:val="28"/>
                <w:lang w:val="ru-RU"/>
              </w:rPr>
              <w:t>басқару</w:t>
            </w:r>
            <w:r w:rsidRPr="00357447">
              <w:rPr>
                <w:rFonts w:ascii="Times New Roman" w:hAnsi="Times New Roman" w:cs="Times New Roman"/>
                <w:color w:val="000000"/>
                <w:sz w:val="24"/>
                <w:szCs w:val="28"/>
              </w:rPr>
              <w:t xml:space="preserve"> </w:t>
            </w:r>
            <w:r w:rsidRPr="00357447">
              <w:rPr>
                <w:rFonts w:ascii="Times New Roman" w:hAnsi="Times New Roman" w:cs="Times New Roman"/>
                <w:color w:val="000000"/>
                <w:sz w:val="24"/>
                <w:szCs w:val="28"/>
                <w:lang w:val="ru-RU"/>
              </w:rPr>
              <w:t>бойынша</w:t>
            </w:r>
            <w:r w:rsidRPr="00357447">
              <w:rPr>
                <w:rFonts w:ascii="Times New Roman" w:hAnsi="Times New Roman" w:cs="Times New Roman"/>
                <w:color w:val="000000"/>
                <w:sz w:val="24"/>
                <w:szCs w:val="28"/>
              </w:rPr>
              <w:t xml:space="preserve"> </w:t>
            </w:r>
            <w:r w:rsidRPr="00357447">
              <w:rPr>
                <w:rFonts w:ascii="Times New Roman" w:hAnsi="Times New Roman" w:cs="Times New Roman"/>
                <w:color w:val="000000"/>
                <w:sz w:val="24"/>
                <w:szCs w:val="28"/>
                <w:lang w:val="ru-RU"/>
              </w:rPr>
              <w:t>жоспарланған</w:t>
            </w:r>
            <w:r w:rsidRPr="00357447">
              <w:rPr>
                <w:rFonts w:ascii="Times New Roman" w:hAnsi="Times New Roman" w:cs="Times New Roman"/>
                <w:color w:val="000000"/>
                <w:sz w:val="24"/>
                <w:szCs w:val="28"/>
              </w:rPr>
              <w:t xml:space="preserve"> </w:t>
            </w:r>
            <w:r w:rsidRPr="00357447">
              <w:rPr>
                <w:rFonts w:ascii="Times New Roman" w:hAnsi="Times New Roman" w:cs="Times New Roman"/>
                <w:color w:val="000000"/>
                <w:sz w:val="24"/>
                <w:szCs w:val="28"/>
                <w:lang w:val="ru-RU"/>
              </w:rPr>
              <w:t>іс</w:t>
            </w:r>
            <w:r w:rsidRPr="00357447">
              <w:rPr>
                <w:rFonts w:ascii="Times New Roman" w:hAnsi="Times New Roman" w:cs="Times New Roman"/>
                <w:color w:val="000000"/>
                <w:sz w:val="24"/>
                <w:szCs w:val="28"/>
              </w:rPr>
              <w:t>-</w:t>
            </w:r>
            <w:r w:rsidRPr="00357447">
              <w:rPr>
                <w:rFonts w:ascii="Times New Roman" w:hAnsi="Times New Roman" w:cs="Times New Roman"/>
                <w:color w:val="000000"/>
                <w:sz w:val="24"/>
                <w:szCs w:val="28"/>
                <w:lang w:val="ru-RU"/>
              </w:rPr>
              <w:t>шаралар</w:t>
            </w:r>
          </w:p>
        </w:tc>
        <w:tc>
          <w:tcPr>
            <w:tcW w:w="4678" w:type="dxa"/>
            <w:vAlign w:val="center"/>
          </w:tcPr>
          <w:p w:rsidR="00357447" w:rsidRPr="00357447" w:rsidRDefault="00357447" w:rsidP="00357447">
            <w:pPr>
              <w:spacing w:after="20"/>
              <w:ind w:left="20"/>
              <w:jc w:val="center"/>
              <w:rPr>
                <w:rFonts w:ascii="Times New Roman" w:hAnsi="Times New Roman" w:cs="Times New Roman"/>
                <w:sz w:val="24"/>
                <w:szCs w:val="28"/>
              </w:rPr>
            </w:pPr>
            <w:r w:rsidRPr="00357447">
              <w:rPr>
                <w:rFonts w:ascii="Times New Roman" w:hAnsi="Times New Roman" w:cs="Times New Roman"/>
                <w:color w:val="000000"/>
                <w:sz w:val="24"/>
                <w:szCs w:val="28"/>
                <w:lang w:val="ru-RU"/>
              </w:rPr>
              <w:t>Тәуекелдерді</w:t>
            </w:r>
            <w:r w:rsidRPr="00357447">
              <w:rPr>
                <w:rFonts w:ascii="Times New Roman" w:hAnsi="Times New Roman" w:cs="Times New Roman"/>
                <w:color w:val="000000"/>
                <w:sz w:val="24"/>
                <w:szCs w:val="28"/>
              </w:rPr>
              <w:t xml:space="preserve"> </w:t>
            </w:r>
            <w:r w:rsidRPr="00357447">
              <w:rPr>
                <w:rFonts w:ascii="Times New Roman" w:hAnsi="Times New Roman" w:cs="Times New Roman"/>
                <w:color w:val="000000"/>
                <w:sz w:val="24"/>
                <w:szCs w:val="28"/>
                <w:lang w:val="ru-RU"/>
              </w:rPr>
              <w:t>басқару</w:t>
            </w:r>
            <w:r w:rsidRPr="00357447">
              <w:rPr>
                <w:rFonts w:ascii="Times New Roman" w:hAnsi="Times New Roman" w:cs="Times New Roman"/>
                <w:color w:val="000000"/>
                <w:sz w:val="24"/>
                <w:szCs w:val="28"/>
              </w:rPr>
              <w:t xml:space="preserve"> </w:t>
            </w:r>
            <w:r w:rsidRPr="00357447">
              <w:rPr>
                <w:rFonts w:ascii="Times New Roman" w:hAnsi="Times New Roman" w:cs="Times New Roman"/>
                <w:color w:val="000000"/>
                <w:sz w:val="24"/>
                <w:szCs w:val="28"/>
                <w:lang w:val="ru-RU"/>
              </w:rPr>
              <w:t>бойынша</w:t>
            </w:r>
            <w:r w:rsidRPr="00357447">
              <w:rPr>
                <w:rFonts w:ascii="Times New Roman" w:hAnsi="Times New Roman" w:cs="Times New Roman"/>
                <w:color w:val="000000"/>
                <w:sz w:val="24"/>
                <w:szCs w:val="28"/>
              </w:rPr>
              <w:t xml:space="preserve"> </w:t>
            </w:r>
            <w:r w:rsidRPr="00357447">
              <w:rPr>
                <w:rFonts w:ascii="Times New Roman" w:hAnsi="Times New Roman" w:cs="Times New Roman"/>
                <w:color w:val="000000"/>
                <w:sz w:val="24"/>
                <w:szCs w:val="28"/>
                <w:lang w:val="ru-RU"/>
              </w:rPr>
              <w:t>іс</w:t>
            </w:r>
            <w:r w:rsidRPr="00357447">
              <w:rPr>
                <w:rFonts w:ascii="Times New Roman" w:hAnsi="Times New Roman" w:cs="Times New Roman"/>
                <w:color w:val="000000"/>
                <w:sz w:val="24"/>
                <w:szCs w:val="28"/>
              </w:rPr>
              <w:t>-</w:t>
            </w:r>
            <w:r w:rsidRPr="00357447">
              <w:rPr>
                <w:rFonts w:ascii="Times New Roman" w:hAnsi="Times New Roman" w:cs="Times New Roman"/>
                <w:color w:val="000000"/>
                <w:sz w:val="24"/>
                <w:szCs w:val="28"/>
                <w:lang w:val="ru-RU"/>
              </w:rPr>
              <w:t>шараларды</w:t>
            </w:r>
            <w:r w:rsidRPr="00357447">
              <w:rPr>
                <w:rFonts w:ascii="Times New Roman" w:hAnsi="Times New Roman" w:cs="Times New Roman"/>
                <w:color w:val="000000"/>
                <w:sz w:val="24"/>
                <w:szCs w:val="28"/>
                <w:lang w:val="kk-KZ"/>
              </w:rPr>
              <w:t>ң</w:t>
            </w:r>
            <w:r w:rsidRPr="00357447">
              <w:rPr>
                <w:rFonts w:ascii="Times New Roman" w:hAnsi="Times New Roman" w:cs="Times New Roman"/>
                <w:color w:val="000000"/>
                <w:sz w:val="24"/>
                <w:szCs w:val="28"/>
              </w:rPr>
              <w:t xml:space="preserve"> </w:t>
            </w:r>
            <w:r w:rsidRPr="00357447">
              <w:rPr>
                <w:rFonts w:ascii="Times New Roman" w:hAnsi="Times New Roman" w:cs="Times New Roman"/>
                <w:color w:val="000000"/>
                <w:sz w:val="24"/>
                <w:szCs w:val="28"/>
                <w:lang w:val="ru-RU"/>
              </w:rPr>
              <w:t>іс</w:t>
            </w:r>
            <w:r w:rsidRPr="00357447">
              <w:rPr>
                <w:rFonts w:ascii="Times New Roman" w:hAnsi="Times New Roman" w:cs="Times New Roman"/>
                <w:color w:val="000000"/>
                <w:sz w:val="24"/>
                <w:szCs w:val="28"/>
              </w:rPr>
              <w:t xml:space="preserve"> </w:t>
            </w:r>
            <w:r w:rsidRPr="00357447">
              <w:rPr>
                <w:rFonts w:ascii="Times New Roman" w:hAnsi="Times New Roman" w:cs="Times New Roman"/>
                <w:color w:val="000000"/>
                <w:sz w:val="24"/>
                <w:szCs w:val="28"/>
                <w:lang w:val="ru-RU"/>
              </w:rPr>
              <w:t>жүзінде</w:t>
            </w:r>
            <w:r w:rsidRPr="00357447">
              <w:rPr>
                <w:rFonts w:ascii="Times New Roman" w:hAnsi="Times New Roman" w:cs="Times New Roman"/>
                <w:color w:val="000000"/>
                <w:sz w:val="24"/>
                <w:szCs w:val="28"/>
              </w:rPr>
              <w:t xml:space="preserve"> </w:t>
            </w:r>
            <w:r w:rsidRPr="00357447">
              <w:rPr>
                <w:rFonts w:ascii="Times New Roman" w:hAnsi="Times New Roman" w:cs="Times New Roman"/>
                <w:color w:val="000000"/>
                <w:sz w:val="24"/>
                <w:szCs w:val="28"/>
                <w:lang w:val="ru-RU"/>
              </w:rPr>
              <w:t>орында</w:t>
            </w:r>
            <w:r w:rsidRPr="00357447">
              <w:rPr>
                <w:rFonts w:ascii="Times New Roman" w:hAnsi="Times New Roman" w:cs="Times New Roman"/>
                <w:color w:val="000000"/>
                <w:sz w:val="24"/>
                <w:szCs w:val="28"/>
                <w:lang w:val="kk-KZ"/>
              </w:rPr>
              <w:t>л</w:t>
            </w:r>
            <w:r w:rsidRPr="00357447">
              <w:rPr>
                <w:rFonts w:ascii="Times New Roman" w:hAnsi="Times New Roman" w:cs="Times New Roman"/>
                <w:color w:val="000000"/>
                <w:sz w:val="24"/>
                <w:szCs w:val="28"/>
                <w:lang w:val="ru-RU"/>
              </w:rPr>
              <w:t>уы</w:t>
            </w:r>
          </w:p>
        </w:tc>
        <w:tc>
          <w:tcPr>
            <w:tcW w:w="1417" w:type="dxa"/>
            <w:vAlign w:val="center"/>
          </w:tcPr>
          <w:p w:rsidR="00357447" w:rsidRPr="00357447" w:rsidRDefault="00357447" w:rsidP="00357447">
            <w:pPr>
              <w:spacing w:after="20"/>
              <w:ind w:left="20"/>
              <w:jc w:val="center"/>
              <w:rPr>
                <w:rFonts w:ascii="Times New Roman" w:hAnsi="Times New Roman" w:cs="Times New Roman"/>
                <w:color w:val="000000"/>
                <w:sz w:val="24"/>
                <w:szCs w:val="28"/>
                <w:lang w:val="kk-KZ"/>
              </w:rPr>
            </w:pPr>
            <w:r w:rsidRPr="00357447">
              <w:rPr>
                <w:rFonts w:ascii="Times New Roman" w:hAnsi="Times New Roman" w:cs="Times New Roman"/>
                <w:color w:val="000000"/>
                <w:sz w:val="24"/>
                <w:szCs w:val="28"/>
                <w:lang w:val="kk-KZ"/>
              </w:rPr>
              <w:t>Ескертпе</w:t>
            </w:r>
          </w:p>
          <w:p w:rsidR="00357447" w:rsidRPr="00357447" w:rsidRDefault="00357447" w:rsidP="00357447">
            <w:pPr>
              <w:spacing w:after="20"/>
              <w:ind w:left="20"/>
              <w:jc w:val="center"/>
              <w:rPr>
                <w:rFonts w:ascii="Times New Roman" w:hAnsi="Times New Roman" w:cs="Times New Roman"/>
                <w:sz w:val="24"/>
                <w:szCs w:val="28"/>
                <w:lang w:val="kk-KZ"/>
              </w:rPr>
            </w:pPr>
            <w:r w:rsidRPr="00357447">
              <w:rPr>
                <w:rFonts w:ascii="Times New Roman" w:hAnsi="Times New Roman" w:cs="Times New Roman"/>
                <w:color w:val="000000"/>
                <w:sz w:val="24"/>
                <w:szCs w:val="28"/>
                <w:lang w:val="kk-KZ"/>
              </w:rPr>
              <w:t>(орындалуы/</w:t>
            </w:r>
            <w:r w:rsidRPr="00357447">
              <w:rPr>
                <w:rFonts w:ascii="Times New Roman" w:hAnsi="Times New Roman" w:cs="Times New Roman"/>
                <w:color w:val="000000"/>
                <w:sz w:val="24"/>
                <w:szCs w:val="28"/>
                <w:lang w:val="kk-KZ"/>
              </w:rPr>
              <w:br/>
              <w:t>орындалмауы туралы ақпарат)</w:t>
            </w:r>
          </w:p>
        </w:tc>
      </w:tr>
      <w:tr w:rsidR="0012777A" w:rsidRPr="00357447" w:rsidTr="00341CA1">
        <w:trPr>
          <w:trHeight w:val="30"/>
        </w:trPr>
        <w:tc>
          <w:tcPr>
            <w:tcW w:w="1696" w:type="dxa"/>
          </w:tcPr>
          <w:p w:rsidR="0012777A" w:rsidRPr="00357447" w:rsidRDefault="0012777A" w:rsidP="007D179F">
            <w:pPr>
              <w:spacing w:after="0" w:line="240" w:lineRule="auto"/>
              <w:jc w:val="center"/>
              <w:rPr>
                <w:rFonts w:ascii="Times New Roman" w:hAnsi="Times New Roman" w:cs="Times New Roman"/>
                <w:sz w:val="24"/>
                <w:szCs w:val="24"/>
              </w:rPr>
            </w:pPr>
            <w:r w:rsidRPr="00357447">
              <w:rPr>
                <w:rFonts w:ascii="Times New Roman" w:hAnsi="Times New Roman" w:cs="Times New Roman"/>
                <w:sz w:val="24"/>
                <w:szCs w:val="24"/>
              </w:rPr>
              <w:t>1</w:t>
            </w:r>
          </w:p>
        </w:tc>
        <w:tc>
          <w:tcPr>
            <w:tcW w:w="1985" w:type="dxa"/>
          </w:tcPr>
          <w:p w:rsidR="0012777A" w:rsidRPr="00357447" w:rsidRDefault="0012777A" w:rsidP="007D179F">
            <w:pPr>
              <w:spacing w:after="0" w:line="240" w:lineRule="auto"/>
              <w:jc w:val="center"/>
              <w:rPr>
                <w:rFonts w:ascii="Times New Roman" w:hAnsi="Times New Roman" w:cs="Times New Roman"/>
                <w:sz w:val="24"/>
                <w:szCs w:val="24"/>
              </w:rPr>
            </w:pPr>
            <w:r w:rsidRPr="00357447">
              <w:rPr>
                <w:rFonts w:ascii="Times New Roman" w:hAnsi="Times New Roman" w:cs="Times New Roman"/>
                <w:sz w:val="24"/>
                <w:szCs w:val="24"/>
              </w:rPr>
              <w:t>2</w:t>
            </w:r>
          </w:p>
        </w:tc>
        <w:tc>
          <w:tcPr>
            <w:tcW w:w="4678" w:type="dxa"/>
          </w:tcPr>
          <w:p w:rsidR="0012777A" w:rsidRPr="00357447" w:rsidRDefault="0012777A" w:rsidP="007D179F">
            <w:pPr>
              <w:spacing w:after="0" w:line="240" w:lineRule="auto"/>
              <w:jc w:val="center"/>
              <w:rPr>
                <w:rFonts w:ascii="Times New Roman" w:hAnsi="Times New Roman" w:cs="Times New Roman"/>
                <w:sz w:val="24"/>
                <w:szCs w:val="24"/>
              </w:rPr>
            </w:pPr>
            <w:r w:rsidRPr="00357447">
              <w:rPr>
                <w:rFonts w:ascii="Times New Roman" w:hAnsi="Times New Roman" w:cs="Times New Roman"/>
                <w:sz w:val="24"/>
                <w:szCs w:val="24"/>
              </w:rPr>
              <w:t>3</w:t>
            </w:r>
          </w:p>
        </w:tc>
        <w:tc>
          <w:tcPr>
            <w:tcW w:w="1417" w:type="dxa"/>
          </w:tcPr>
          <w:p w:rsidR="0012777A" w:rsidRPr="00357447" w:rsidRDefault="0012777A" w:rsidP="007D179F">
            <w:pPr>
              <w:spacing w:after="0" w:line="240" w:lineRule="auto"/>
              <w:jc w:val="center"/>
              <w:rPr>
                <w:rFonts w:ascii="Times New Roman" w:hAnsi="Times New Roman" w:cs="Times New Roman"/>
                <w:sz w:val="24"/>
                <w:szCs w:val="24"/>
              </w:rPr>
            </w:pPr>
            <w:r w:rsidRPr="00357447">
              <w:rPr>
                <w:rFonts w:ascii="Times New Roman" w:hAnsi="Times New Roman" w:cs="Times New Roman"/>
                <w:sz w:val="24"/>
                <w:szCs w:val="24"/>
              </w:rPr>
              <w:t>4</w:t>
            </w:r>
          </w:p>
        </w:tc>
      </w:tr>
      <w:tr w:rsidR="0012777A" w:rsidRPr="00357447" w:rsidTr="00341CA1">
        <w:trPr>
          <w:trHeight w:val="30"/>
        </w:trPr>
        <w:tc>
          <w:tcPr>
            <w:tcW w:w="9776" w:type="dxa"/>
            <w:gridSpan w:val="4"/>
          </w:tcPr>
          <w:p w:rsidR="0012777A" w:rsidRPr="00357447" w:rsidRDefault="00B20BFB" w:rsidP="00B20BFB">
            <w:pPr>
              <w:pBdr>
                <w:bottom w:val="single" w:sz="4" w:space="0" w:color="FFFFFF"/>
              </w:pBdr>
              <w:tabs>
                <w:tab w:val="left" w:pos="8931"/>
              </w:tabs>
              <w:spacing w:after="0"/>
              <w:ind w:firstLine="567"/>
              <w:jc w:val="both"/>
              <w:rPr>
                <w:rFonts w:ascii="Times New Roman" w:hAnsi="Times New Roman"/>
                <w:b/>
                <w:sz w:val="28"/>
                <w:szCs w:val="28"/>
                <w:lang w:val="kk-KZ"/>
              </w:rPr>
            </w:pPr>
            <w:r w:rsidRPr="00357447">
              <w:rPr>
                <w:rFonts w:ascii="Times New Roman" w:hAnsi="Times New Roman"/>
                <w:b/>
                <w:sz w:val="24"/>
                <w:szCs w:val="28"/>
                <w:lang w:val="kk-KZ"/>
              </w:rPr>
              <w:t>1-стратегиялық бағыт. «Қаржы жүйесінің тұрақтылығына жәрдемдесу»</w:t>
            </w:r>
          </w:p>
        </w:tc>
      </w:tr>
      <w:tr w:rsidR="0012777A" w:rsidRPr="00357447" w:rsidTr="00341CA1">
        <w:trPr>
          <w:trHeight w:val="30"/>
        </w:trPr>
        <w:tc>
          <w:tcPr>
            <w:tcW w:w="9776" w:type="dxa"/>
            <w:gridSpan w:val="4"/>
          </w:tcPr>
          <w:p w:rsidR="0012777A" w:rsidRPr="00357447" w:rsidRDefault="00B20BFB" w:rsidP="00B20BFB">
            <w:pPr>
              <w:pBdr>
                <w:bottom w:val="single" w:sz="4" w:space="0" w:color="FFFFFF"/>
              </w:pBdr>
              <w:tabs>
                <w:tab w:val="left" w:pos="8931"/>
              </w:tabs>
              <w:spacing w:after="0"/>
              <w:ind w:firstLine="567"/>
              <w:jc w:val="both"/>
              <w:rPr>
                <w:rFonts w:ascii="Times New Roman" w:hAnsi="Times New Roman"/>
                <w:b/>
                <w:bCs/>
                <w:sz w:val="24"/>
                <w:szCs w:val="28"/>
                <w:lang w:val="kk-KZ"/>
              </w:rPr>
            </w:pPr>
            <w:r w:rsidRPr="00357447">
              <w:rPr>
                <w:rFonts w:ascii="Times New Roman" w:hAnsi="Times New Roman"/>
                <w:b/>
                <w:bCs/>
                <w:sz w:val="24"/>
                <w:szCs w:val="28"/>
                <w:lang w:val="kk-KZ"/>
              </w:rPr>
              <w:t>Мақсат 1.1. Бюджеттің теңгерімділігін қамтамасыз ету</w:t>
            </w:r>
          </w:p>
        </w:tc>
      </w:tr>
      <w:tr w:rsidR="00BE76C7" w:rsidRPr="00357447" w:rsidTr="00D4433E">
        <w:trPr>
          <w:trHeight w:val="599"/>
        </w:trPr>
        <w:tc>
          <w:tcPr>
            <w:tcW w:w="1696" w:type="dxa"/>
          </w:tcPr>
          <w:p w:rsidR="00BE76C7" w:rsidRPr="00357447" w:rsidRDefault="00BE76C7" w:rsidP="00BE76C7">
            <w:pPr>
              <w:spacing w:after="0" w:line="240" w:lineRule="auto"/>
              <w:ind w:left="-113" w:right="-108"/>
              <w:rPr>
                <w:rFonts w:ascii="Times New Roman" w:hAnsi="Times New Roman" w:cs="Times New Roman"/>
                <w:sz w:val="24"/>
                <w:szCs w:val="24"/>
              </w:rPr>
            </w:pPr>
            <w:r w:rsidRPr="00357447">
              <w:rPr>
                <w:rFonts w:ascii="Times New Roman" w:hAnsi="Times New Roman" w:cs="Times New Roman"/>
                <w:sz w:val="24"/>
                <w:szCs w:val="24"/>
                <w:lang w:val="ru-RU"/>
              </w:rPr>
              <w:t>Негізгі</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экспорттық</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позицияларға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әлемдік</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бағалардың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төмендеуі</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мұнай</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металдар</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алюминий</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мырыш</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қорғасын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мыс</w:t>
            </w:r>
            <w:r w:rsidRPr="00357447">
              <w:rPr>
                <w:rFonts w:ascii="Times New Roman" w:hAnsi="Times New Roman" w:cs="Times New Roman"/>
                <w:sz w:val="24"/>
                <w:szCs w:val="24"/>
              </w:rPr>
              <w:t>).</w:t>
            </w:r>
          </w:p>
        </w:tc>
        <w:tc>
          <w:tcPr>
            <w:tcW w:w="1985" w:type="dxa"/>
          </w:tcPr>
          <w:p w:rsidR="00BE76C7" w:rsidRPr="00357447" w:rsidRDefault="00BE76C7" w:rsidP="00BE76C7">
            <w:pPr>
              <w:spacing w:after="0" w:line="240" w:lineRule="auto"/>
              <w:ind w:left="-113" w:right="-108"/>
              <w:rPr>
                <w:rFonts w:ascii="Times New Roman" w:hAnsi="Times New Roman" w:cs="Times New Roman"/>
                <w:sz w:val="24"/>
                <w:szCs w:val="24"/>
              </w:rPr>
            </w:pPr>
            <w:r w:rsidRPr="00357447">
              <w:rPr>
                <w:rFonts w:ascii="Times New Roman" w:hAnsi="Times New Roman" w:cs="Times New Roman"/>
                <w:sz w:val="24"/>
                <w:szCs w:val="24"/>
                <w:lang w:val="ru-RU"/>
              </w:rPr>
              <w:t>Салық</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және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кедендік</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әкімшілендіру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шеңберінде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бақылауды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жетілдіру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электронды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шот</w:t>
            </w:r>
            <w:r w:rsidRPr="00357447">
              <w:rPr>
                <w:rFonts w:ascii="Times New Roman" w:hAnsi="Times New Roman" w:cs="Times New Roman"/>
                <w:sz w:val="24"/>
                <w:szCs w:val="24"/>
              </w:rPr>
              <w:t>-</w:t>
            </w:r>
            <w:r w:rsidRPr="00357447">
              <w:rPr>
                <w:rFonts w:ascii="Times New Roman" w:hAnsi="Times New Roman" w:cs="Times New Roman"/>
                <w:sz w:val="24"/>
                <w:szCs w:val="24"/>
                <w:lang w:val="ru-RU"/>
              </w:rPr>
              <w:t>фактуралар</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акцизделетін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өнімдердің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айналымын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бақылау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бақылаудың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горизонталды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режимін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енгізу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бақылау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сәйкестендіру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белгісімен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тауарларды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таңбалауды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кезең</w:t>
            </w:r>
            <w:r w:rsidRPr="00357447">
              <w:rPr>
                <w:rFonts w:ascii="Times New Roman" w:hAnsi="Times New Roman" w:cs="Times New Roman"/>
                <w:sz w:val="24"/>
                <w:szCs w:val="24"/>
              </w:rPr>
              <w:t>-</w:t>
            </w:r>
            <w:r w:rsidRPr="00357447">
              <w:rPr>
                <w:rFonts w:ascii="Times New Roman" w:hAnsi="Times New Roman" w:cs="Times New Roman"/>
                <w:sz w:val="24"/>
                <w:szCs w:val="24"/>
                <w:lang w:val="ru-RU"/>
              </w:rPr>
              <w:t>кезеңмен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енгізу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және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w:t>
            </w:r>
            <w:r w:rsidRPr="00357447">
              <w:rPr>
                <w:rFonts w:ascii="Times New Roman" w:hAnsi="Times New Roman" w:cs="Times New Roman"/>
                <w:sz w:val="24"/>
                <w:szCs w:val="24"/>
              </w:rPr>
              <w:t>.</w:t>
            </w:r>
            <w:r w:rsidRPr="00357447">
              <w:rPr>
                <w:rFonts w:ascii="Times New Roman" w:hAnsi="Times New Roman" w:cs="Times New Roman"/>
                <w:sz w:val="24"/>
                <w:szCs w:val="24"/>
                <w:lang w:val="ru-RU"/>
              </w:rPr>
              <w:t>б</w:t>
            </w:r>
            <w:r w:rsidRPr="00357447">
              <w:rPr>
                <w:rFonts w:ascii="Times New Roman" w:hAnsi="Times New Roman" w:cs="Times New Roman"/>
                <w:sz w:val="24"/>
                <w:szCs w:val="24"/>
              </w:rPr>
              <w:t>.)</w:t>
            </w:r>
          </w:p>
        </w:tc>
        <w:tc>
          <w:tcPr>
            <w:tcW w:w="4678" w:type="dxa"/>
          </w:tcPr>
          <w:p w:rsidR="00BE76C7" w:rsidRPr="00357447" w:rsidRDefault="00BE76C7" w:rsidP="00BE76C7">
            <w:pPr>
              <w:spacing w:after="0" w:line="240" w:lineRule="auto"/>
              <w:jc w:val="both"/>
              <w:rPr>
                <w:rFonts w:ascii="Times New Roman" w:hAnsi="Times New Roman" w:cs="Times New Roman"/>
                <w:sz w:val="24"/>
                <w:szCs w:val="24"/>
              </w:rPr>
            </w:pPr>
            <w:r w:rsidRPr="00357447">
              <w:rPr>
                <w:rFonts w:ascii="Times New Roman" w:hAnsi="Times New Roman" w:cs="Times New Roman"/>
                <w:sz w:val="24"/>
                <w:szCs w:val="24"/>
                <w:lang w:val="ru-RU"/>
              </w:rPr>
              <w:t>ҚР</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ҚМ</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бұдан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әрі</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МКК</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Мемлекеттік</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кірістер</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комитетінің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бюджеттің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кірістер</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бөлігін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толықтыру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резервтерін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анықтау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мақсатында</w:t>
            </w:r>
            <w:r w:rsidRPr="00357447">
              <w:rPr>
                <w:rFonts w:ascii="Times New Roman" w:hAnsi="Times New Roman" w:cs="Times New Roman"/>
                <w:sz w:val="24"/>
                <w:szCs w:val="24"/>
              </w:rPr>
              <w:t xml:space="preserve"> 22.09.2017 2017 </w:t>
            </w:r>
            <w:r w:rsidRPr="00357447">
              <w:rPr>
                <w:rFonts w:ascii="Times New Roman" w:hAnsi="Times New Roman" w:cs="Times New Roman"/>
                <w:sz w:val="24"/>
                <w:szCs w:val="24"/>
                <w:lang w:val="ru-RU"/>
              </w:rPr>
              <w:t>жылға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бюджетке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қосымша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резервтерді</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табыс</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табу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үшін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іс</w:t>
            </w:r>
            <w:r w:rsidRPr="00357447">
              <w:rPr>
                <w:rFonts w:ascii="Times New Roman" w:hAnsi="Times New Roman" w:cs="Times New Roman"/>
                <w:sz w:val="24"/>
                <w:szCs w:val="24"/>
              </w:rPr>
              <w:t>-</w:t>
            </w:r>
            <w:r w:rsidRPr="00357447">
              <w:rPr>
                <w:rFonts w:ascii="Times New Roman" w:hAnsi="Times New Roman" w:cs="Times New Roman"/>
                <w:sz w:val="24"/>
                <w:szCs w:val="24"/>
                <w:lang w:val="ru-RU"/>
              </w:rPr>
              <w:t>шаралар</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жоспары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бұдан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әр</w:t>
            </w:r>
            <w:r w:rsidRPr="00357447">
              <w:rPr>
                <w:rFonts w:ascii="Times New Roman" w:hAnsi="Times New Roman" w:cs="Times New Roman"/>
                <w:sz w:val="24"/>
                <w:szCs w:val="24"/>
              </w:rPr>
              <w:t xml:space="preserve">i - </w:t>
            </w:r>
            <w:proofErr w:type="gramStart"/>
            <w:r w:rsidRPr="00357447">
              <w:rPr>
                <w:rFonts w:ascii="Times New Roman" w:hAnsi="Times New Roman" w:cs="Times New Roman"/>
                <w:sz w:val="24"/>
                <w:szCs w:val="24"/>
                <w:lang w:val="ru-RU"/>
              </w:rPr>
              <w:t>Жоспар</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бекітілді</w:t>
            </w:r>
            <w:proofErr w:type="gramEnd"/>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Жоспарда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қосымша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кіріс</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қорларын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анықтау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бойынша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жұмыс</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кіреді</w:t>
            </w:r>
            <w:r w:rsidRPr="00357447">
              <w:rPr>
                <w:rFonts w:ascii="Times New Roman" w:hAnsi="Times New Roman" w:cs="Times New Roman"/>
                <w:sz w:val="24"/>
                <w:szCs w:val="24"/>
              </w:rPr>
              <w:t>:</w:t>
            </w:r>
            <w:r w:rsidRPr="00357447">
              <w:rPr>
                <w:rFonts w:ascii="Times New Roman" w:hAnsi="Times New Roman" w:cs="Times New Roman"/>
                <w:sz w:val="24"/>
                <w:szCs w:val="24"/>
              </w:rPr>
              <w:br/>
              <w:t xml:space="preserve">- </w:t>
            </w:r>
            <w:r w:rsidRPr="00357447">
              <w:rPr>
                <w:rFonts w:ascii="Times New Roman" w:hAnsi="Times New Roman" w:cs="Times New Roman"/>
                <w:sz w:val="24"/>
                <w:szCs w:val="24"/>
                <w:lang w:val="ru-RU"/>
              </w:rPr>
              <w:t>салықтық</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және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кедендік</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тексерулер</w:t>
            </w:r>
            <w:r w:rsidRPr="00357447">
              <w:rPr>
                <w:rFonts w:ascii="Times New Roman" w:hAnsi="Times New Roman" w:cs="Times New Roman"/>
                <w:sz w:val="24"/>
                <w:szCs w:val="24"/>
              </w:rPr>
              <w:t>;</w:t>
            </w:r>
            <w:r w:rsidRPr="00357447">
              <w:rPr>
                <w:rFonts w:ascii="Times New Roman" w:hAnsi="Times New Roman" w:cs="Times New Roman"/>
                <w:sz w:val="24"/>
                <w:szCs w:val="24"/>
              </w:rPr>
              <w:br/>
              <w:t xml:space="preserve">- </w:t>
            </w:r>
            <w:r w:rsidRPr="00357447">
              <w:rPr>
                <w:rFonts w:ascii="Times New Roman" w:hAnsi="Times New Roman" w:cs="Times New Roman"/>
                <w:sz w:val="24"/>
                <w:szCs w:val="24"/>
                <w:lang w:val="ru-RU"/>
              </w:rPr>
              <w:t>мемлекеттік</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сатып</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алуларға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қатысушыларды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дамыту</w:t>
            </w:r>
            <w:r w:rsidRPr="00357447">
              <w:rPr>
                <w:rFonts w:ascii="Times New Roman" w:hAnsi="Times New Roman" w:cs="Times New Roman"/>
                <w:sz w:val="24"/>
                <w:szCs w:val="24"/>
              </w:rPr>
              <w:t>;</w:t>
            </w:r>
          </w:p>
          <w:p w:rsidR="00BE76C7" w:rsidRPr="00357447" w:rsidRDefault="00BE76C7" w:rsidP="00BE76C7">
            <w:pPr>
              <w:spacing w:after="0" w:line="240" w:lineRule="auto"/>
              <w:jc w:val="both"/>
              <w:rPr>
                <w:rFonts w:ascii="Times New Roman" w:hAnsi="Times New Roman" w:cs="Times New Roman"/>
                <w:sz w:val="24"/>
                <w:szCs w:val="24"/>
              </w:rPr>
            </w:pP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жалған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кәсіпкерлікке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экономикалық</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контрабандаға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қарсы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іс</w:t>
            </w:r>
            <w:r w:rsidRPr="00357447">
              <w:rPr>
                <w:rFonts w:ascii="Times New Roman" w:hAnsi="Times New Roman" w:cs="Times New Roman"/>
                <w:sz w:val="24"/>
                <w:szCs w:val="24"/>
              </w:rPr>
              <w:t>-</w:t>
            </w:r>
            <w:r w:rsidRPr="00357447">
              <w:rPr>
                <w:rFonts w:ascii="Times New Roman" w:hAnsi="Times New Roman" w:cs="Times New Roman"/>
                <w:sz w:val="24"/>
                <w:szCs w:val="24"/>
                <w:lang w:val="ru-RU"/>
              </w:rPr>
              <w:t>қимыл</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шеңберінде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шығындарды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өтеу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бойынша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көрсеткіштерді</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жақсарту</w:t>
            </w:r>
            <w:r w:rsidRPr="00357447">
              <w:rPr>
                <w:rFonts w:ascii="Times New Roman" w:hAnsi="Times New Roman" w:cs="Times New Roman"/>
                <w:sz w:val="24"/>
                <w:szCs w:val="24"/>
              </w:rPr>
              <w:t>;</w:t>
            </w:r>
          </w:p>
          <w:p w:rsidR="00BE76C7" w:rsidRPr="00357447" w:rsidRDefault="00BE76C7" w:rsidP="00BE76C7">
            <w:pPr>
              <w:spacing w:after="0" w:line="240" w:lineRule="auto"/>
              <w:jc w:val="both"/>
              <w:rPr>
                <w:rFonts w:ascii="Times New Roman" w:hAnsi="Times New Roman" w:cs="Times New Roman"/>
                <w:sz w:val="24"/>
                <w:szCs w:val="24"/>
              </w:rPr>
            </w:pP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ірі</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қаржы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ағындарын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талдау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негізінде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салық</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төлеушілердің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мақсатты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топтарын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құру</w:t>
            </w:r>
            <w:r w:rsidRPr="00357447">
              <w:rPr>
                <w:rFonts w:ascii="Times New Roman" w:hAnsi="Times New Roman" w:cs="Times New Roman"/>
                <w:sz w:val="24"/>
                <w:szCs w:val="24"/>
              </w:rPr>
              <w:t>.</w:t>
            </w:r>
          </w:p>
          <w:p w:rsidR="00BE76C7" w:rsidRPr="00357447" w:rsidRDefault="00BE76C7" w:rsidP="00BE76C7">
            <w:pPr>
              <w:spacing w:after="0" w:line="240" w:lineRule="auto"/>
              <w:jc w:val="both"/>
              <w:rPr>
                <w:rFonts w:ascii="Times New Roman" w:hAnsi="Times New Roman" w:cs="Times New Roman"/>
                <w:sz w:val="24"/>
                <w:szCs w:val="24"/>
              </w:rPr>
            </w:pPr>
          </w:p>
          <w:p w:rsidR="00BE76C7" w:rsidRPr="00357447" w:rsidRDefault="00BE76C7" w:rsidP="00BE76C7">
            <w:pPr>
              <w:spacing w:after="0" w:line="240" w:lineRule="auto"/>
              <w:jc w:val="both"/>
              <w:rPr>
                <w:rFonts w:ascii="Times New Roman" w:hAnsi="Times New Roman" w:cs="Times New Roman"/>
                <w:sz w:val="24"/>
                <w:szCs w:val="24"/>
              </w:rPr>
            </w:pPr>
          </w:p>
          <w:p w:rsidR="00BE76C7" w:rsidRPr="00357447" w:rsidRDefault="00BE76C7" w:rsidP="00BE76C7">
            <w:pPr>
              <w:spacing w:after="0" w:line="240" w:lineRule="auto"/>
              <w:jc w:val="both"/>
              <w:rPr>
                <w:rFonts w:ascii="Times New Roman" w:hAnsi="Times New Roman" w:cs="Times New Roman"/>
                <w:sz w:val="24"/>
                <w:szCs w:val="24"/>
                <w:lang w:val="kk-KZ"/>
              </w:rPr>
            </w:pPr>
          </w:p>
        </w:tc>
        <w:tc>
          <w:tcPr>
            <w:tcW w:w="1417" w:type="dxa"/>
          </w:tcPr>
          <w:p w:rsidR="00BE76C7" w:rsidRPr="00357447" w:rsidRDefault="00BE76C7" w:rsidP="00BE76C7">
            <w:pPr>
              <w:spacing w:after="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t>Орындалды</w:t>
            </w:r>
          </w:p>
          <w:p w:rsidR="00BE76C7" w:rsidRPr="00357447" w:rsidRDefault="00BE76C7" w:rsidP="00BE76C7">
            <w:pPr>
              <w:spacing w:after="0" w:line="240" w:lineRule="auto"/>
              <w:jc w:val="center"/>
              <w:rPr>
                <w:rFonts w:ascii="Times New Roman" w:hAnsi="Times New Roman" w:cs="Times New Roman"/>
                <w:sz w:val="24"/>
                <w:szCs w:val="24"/>
                <w:lang w:val="ru-RU"/>
              </w:rPr>
            </w:pPr>
          </w:p>
        </w:tc>
      </w:tr>
      <w:tr w:rsidR="00BE76C7" w:rsidRPr="00357447" w:rsidTr="00DF1F2F">
        <w:trPr>
          <w:trHeight w:val="30"/>
        </w:trPr>
        <w:tc>
          <w:tcPr>
            <w:tcW w:w="1696" w:type="dxa"/>
            <w:shd w:val="clear" w:color="auto" w:fill="auto"/>
          </w:tcPr>
          <w:p w:rsidR="00BE76C7" w:rsidRPr="00357447" w:rsidRDefault="00BE76C7" w:rsidP="00BE76C7">
            <w:pPr>
              <w:pStyle w:val="ac"/>
              <w:ind w:left="-113" w:right="-108"/>
              <w:jc w:val="both"/>
              <w:rPr>
                <w:color w:val="auto"/>
                <w:lang w:val="kk-KZ"/>
              </w:rPr>
            </w:pPr>
            <w:r w:rsidRPr="00357447">
              <w:rPr>
                <w:color w:val="auto"/>
              </w:rPr>
              <w:t>Сыртқы</w:t>
            </w:r>
            <w:r w:rsidRPr="00357447">
              <w:rPr>
                <w:color w:val="auto"/>
                <w:lang w:val="en-US"/>
              </w:rPr>
              <w:t xml:space="preserve"> </w:t>
            </w:r>
            <w:r w:rsidRPr="00357447">
              <w:rPr>
                <w:color w:val="auto"/>
              </w:rPr>
              <w:t>халықаралық</w:t>
            </w:r>
            <w:r w:rsidRPr="00357447">
              <w:rPr>
                <w:color w:val="auto"/>
                <w:lang w:val="en-US"/>
              </w:rPr>
              <w:t xml:space="preserve"> </w:t>
            </w:r>
            <w:r w:rsidRPr="00357447">
              <w:rPr>
                <w:color w:val="auto"/>
              </w:rPr>
              <w:t>саяси</w:t>
            </w:r>
            <w:r w:rsidRPr="00357447">
              <w:rPr>
                <w:color w:val="auto"/>
                <w:lang w:val="en-US"/>
              </w:rPr>
              <w:t xml:space="preserve"> </w:t>
            </w:r>
            <w:r w:rsidRPr="00357447">
              <w:rPr>
                <w:color w:val="auto"/>
              </w:rPr>
              <w:t>шешімдер</w:t>
            </w:r>
            <w:r w:rsidRPr="00357447">
              <w:rPr>
                <w:color w:val="auto"/>
                <w:lang w:val="en-US"/>
              </w:rPr>
              <w:t xml:space="preserve"> (</w:t>
            </w:r>
            <w:r w:rsidRPr="00357447">
              <w:rPr>
                <w:color w:val="auto"/>
              </w:rPr>
              <w:t>санкциялар</w:t>
            </w:r>
            <w:r w:rsidRPr="00357447">
              <w:rPr>
                <w:color w:val="auto"/>
                <w:lang w:val="en-US"/>
              </w:rPr>
              <w:t xml:space="preserve">, </w:t>
            </w:r>
            <w:r w:rsidRPr="00357447">
              <w:rPr>
                <w:color w:val="auto"/>
              </w:rPr>
              <w:t>сауда</w:t>
            </w:r>
            <w:r w:rsidRPr="00357447">
              <w:rPr>
                <w:color w:val="auto"/>
                <w:lang w:val="en-US"/>
              </w:rPr>
              <w:t xml:space="preserve"> </w:t>
            </w:r>
            <w:r w:rsidRPr="00357447">
              <w:rPr>
                <w:color w:val="auto"/>
              </w:rPr>
              <w:t>кедергілер</w:t>
            </w:r>
            <w:r w:rsidRPr="00357447">
              <w:rPr>
                <w:color w:val="auto"/>
                <w:lang w:val="en-US"/>
              </w:rPr>
              <w:t xml:space="preserve">, </w:t>
            </w:r>
            <w:r w:rsidRPr="00357447">
              <w:rPr>
                <w:color w:val="auto"/>
              </w:rPr>
              <w:t>жергілікті</w:t>
            </w:r>
            <w:r w:rsidRPr="00357447">
              <w:rPr>
                <w:color w:val="auto"/>
                <w:lang w:val="en-US"/>
              </w:rPr>
              <w:t xml:space="preserve"> </w:t>
            </w:r>
            <w:r w:rsidRPr="00357447">
              <w:rPr>
                <w:color w:val="auto"/>
              </w:rPr>
              <w:t>жанжалдар</w:t>
            </w:r>
            <w:r w:rsidRPr="00357447">
              <w:rPr>
                <w:color w:val="auto"/>
                <w:lang w:val="en-US"/>
              </w:rPr>
              <w:t xml:space="preserve"> </w:t>
            </w:r>
            <w:r w:rsidRPr="00357447">
              <w:rPr>
                <w:color w:val="auto"/>
              </w:rPr>
              <w:t>мен</w:t>
            </w:r>
            <w:r w:rsidRPr="00357447">
              <w:rPr>
                <w:color w:val="auto"/>
                <w:lang w:val="en-US"/>
              </w:rPr>
              <w:t xml:space="preserve"> </w:t>
            </w:r>
            <w:r w:rsidRPr="00357447">
              <w:rPr>
                <w:color w:val="auto"/>
              </w:rPr>
              <w:t>соғыстар</w:t>
            </w:r>
            <w:r w:rsidRPr="00357447">
              <w:rPr>
                <w:color w:val="auto"/>
                <w:lang w:val="en-US"/>
              </w:rPr>
              <w:t>).</w:t>
            </w:r>
          </w:p>
        </w:tc>
        <w:tc>
          <w:tcPr>
            <w:tcW w:w="1985" w:type="dxa"/>
            <w:shd w:val="clear" w:color="auto" w:fill="auto"/>
          </w:tcPr>
          <w:p w:rsidR="00BE76C7" w:rsidRPr="00357447" w:rsidRDefault="00BE76C7" w:rsidP="00BE76C7">
            <w:pPr>
              <w:pStyle w:val="ac"/>
              <w:ind w:left="-113" w:right="-108"/>
              <w:jc w:val="both"/>
              <w:rPr>
                <w:color w:val="auto"/>
                <w:lang w:val="kk-KZ"/>
              </w:rPr>
            </w:pPr>
            <w:r w:rsidRPr="00357447">
              <w:rPr>
                <w:lang w:val="kk-KZ"/>
              </w:rPr>
              <w:t>Мемлекеттік қолдау құралдарын пайдалану және сауда қатынастарын әртараптандыру бойынша әкімшілік шаралар.</w:t>
            </w:r>
          </w:p>
        </w:tc>
        <w:tc>
          <w:tcPr>
            <w:tcW w:w="4678" w:type="dxa"/>
          </w:tcPr>
          <w:p w:rsidR="00BE76C7" w:rsidRPr="00357447" w:rsidRDefault="00BE76C7" w:rsidP="00BE76C7">
            <w:pPr>
              <w:pStyle w:val="ac"/>
              <w:jc w:val="both"/>
              <w:rPr>
                <w:bCs/>
                <w:lang w:val="kk-KZ"/>
              </w:rPr>
            </w:pPr>
            <w:r w:rsidRPr="00357447">
              <w:rPr>
                <w:lang w:val="kk-KZ"/>
              </w:rPr>
              <w:t xml:space="preserve">Бизнеске жүктемені азайту мақстаында тұрақты түрде заңнамалық жұмыс жүргізілуде. </w:t>
            </w:r>
          </w:p>
          <w:p w:rsidR="00BE76C7" w:rsidRPr="00357447" w:rsidRDefault="00BE76C7" w:rsidP="00BE76C7">
            <w:pPr>
              <w:pStyle w:val="ac"/>
              <w:jc w:val="both"/>
              <w:rPr>
                <w:bCs/>
                <w:lang w:val="kk-KZ"/>
              </w:rPr>
            </w:pPr>
            <w:r w:rsidRPr="00357447">
              <w:rPr>
                <w:lang w:val="kk-KZ"/>
              </w:rPr>
              <w:t xml:space="preserve">Жаңа Салық кодексі (2017 жылғы 25 желтоқсанда енгізілді) салықтық жүйені экономиканың «базалық» секторларын ынталандыру, шағын және орта бизнес үшін салық режимдерін реформалау, тиімді салықтық жеңілдіктерді жою және </w:t>
            </w:r>
            <w:r w:rsidRPr="00357447">
              <w:rPr>
                <w:lang w:val="kk-KZ"/>
              </w:rPr>
              <w:lastRenderedPageBreak/>
              <w:t>салықтық әкімшілікті жеңілдету арқылы реформаланды.</w:t>
            </w:r>
            <w:r w:rsidRPr="00357447">
              <w:rPr>
                <w:lang w:val="kk-KZ"/>
              </w:rPr>
              <w:br/>
              <w:t>СҚ идеологиясы адал салық төлеушінің мүдделерін қорғауға бағытталған. Барлық белгісіздіктер мен қателіктер салық төлеушілердің пайдасына түсіндіріледі.</w:t>
            </w:r>
            <w:r w:rsidRPr="00357447">
              <w:rPr>
                <w:lang w:val="kk-KZ"/>
              </w:rPr>
              <w:br/>
              <w:t>Шағын және орта бизнесті дамыту үшін қолданыстағы арнаулы салық режимдерін сақтау көзделген.</w:t>
            </w:r>
            <w:r w:rsidRPr="00357447">
              <w:rPr>
                <w:lang w:val="kk-KZ"/>
              </w:rPr>
              <w:br/>
              <w:t>Кірістер мен шығыстарды міндетті түрде есепке ала отырып, жаңа режим ұсынылады. Режимді таңдау құқығы беріледі.</w:t>
            </w:r>
            <w:r w:rsidRPr="00357447">
              <w:rPr>
                <w:lang w:val="kk-KZ"/>
              </w:rPr>
              <w:br/>
              <w:t>Патентте тариф 2% -дан 1% -ға дейін төмендейді. «Жеңілдетілген декларацияға» сәйкес ЗТ және ДТ талаптары бірдей болады.</w:t>
            </w:r>
            <w:r w:rsidRPr="00357447">
              <w:rPr>
                <w:lang w:val="kk-KZ"/>
              </w:rPr>
              <w:br/>
              <w:t>«Қазақстан Республикасындағы кедендік реттеу туралы» Кодекс 2017 жылғы желтоқсанда қабылданды және электронды декларациялауға, кедендік операцияларды оңайлатуға және әкімшілік кедергілерді азайтуға бағытталған.</w:t>
            </w:r>
            <w:r w:rsidRPr="00357447">
              <w:rPr>
                <w:lang w:val="kk-KZ"/>
              </w:rPr>
              <w:br/>
              <w:t>КК тауарларды автоматты түрде шығаруға, кедендік декларацияларды кедендік рәсімдеуге, алдын-ала төлем жасауға, электронды кедендік алып жүруге мүмкіндік береді, қателерді дербес түзеткен кезде декларанттың әкімшілік жауапкершілікке тартылмау жағдайларын анықтайды.</w:t>
            </w:r>
            <w:r w:rsidRPr="00357447">
              <w:rPr>
                <w:lang w:val="kk-KZ"/>
              </w:rPr>
              <w:br/>
              <w:t>Уәкілетті экономикалық операторларға кеңейтілген мүмкіндіктер (қауіпсіздікті қамтамасыз ету, көлік бағытын белгілеу, кедендік операцияларды жасау олардың қоймаларында тікелей басымдық ретінде).</w:t>
            </w:r>
            <w:r w:rsidRPr="00357447">
              <w:rPr>
                <w:lang w:val="kk-KZ"/>
              </w:rPr>
              <w:br/>
              <w:t>Сондай-ақ, декларацияларды ұсынғанға дейін шығарылуы мүмкін тауарлар санаттарының тізімін кеңейтеді (декларациямен бірге өтінім негізінде және төлемнен кейін келесі айда төлемдерді төлеу).</w:t>
            </w:r>
            <w:r w:rsidRPr="00357447">
              <w:rPr>
                <w:lang w:val="kk-KZ"/>
              </w:rPr>
              <w:br/>
              <w:t>Осылайша, фискалды әкімшіліктің парадигмасының өзгеруі мемлекеттік қолдау құралдарының тиімділігіне әсер етеді.</w:t>
            </w:r>
          </w:p>
          <w:p w:rsidR="00BE76C7" w:rsidRPr="00357447" w:rsidRDefault="00BE76C7" w:rsidP="00BE76C7">
            <w:pPr>
              <w:pStyle w:val="2"/>
              <w:widowControl w:val="0"/>
              <w:pBdr>
                <w:bottom w:val="single" w:sz="4" w:space="0" w:color="FFFFFF"/>
              </w:pBdr>
              <w:tabs>
                <w:tab w:val="left" w:pos="0"/>
                <w:tab w:val="left" w:pos="993"/>
                <w:tab w:val="left" w:pos="1134"/>
                <w:tab w:val="left" w:pos="13283"/>
              </w:tabs>
              <w:kinsoku w:val="0"/>
              <w:overflowPunct w:val="0"/>
              <w:spacing w:after="0" w:line="240" w:lineRule="auto"/>
              <w:ind w:left="0" w:firstLine="709"/>
              <w:jc w:val="both"/>
              <w:textAlignment w:val="baseline"/>
              <w:rPr>
                <w:rFonts w:ascii="Times New Roman" w:hAnsi="Times New Roman" w:cs="Times New Roman"/>
                <w:bCs/>
                <w:color w:val="000000"/>
                <w:sz w:val="24"/>
                <w:szCs w:val="24"/>
                <w:lang w:val="kk-KZ" w:eastAsia="ru-RU"/>
              </w:rPr>
            </w:pPr>
          </w:p>
        </w:tc>
        <w:tc>
          <w:tcPr>
            <w:tcW w:w="1417" w:type="dxa"/>
          </w:tcPr>
          <w:p w:rsidR="00BE76C7" w:rsidRPr="00357447" w:rsidRDefault="00BE76C7" w:rsidP="00BE76C7">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lastRenderedPageBreak/>
              <w:t>Исполнено</w:t>
            </w:r>
          </w:p>
        </w:tc>
      </w:tr>
      <w:tr w:rsidR="00BE76C7" w:rsidRPr="00357447" w:rsidTr="00341CA1">
        <w:trPr>
          <w:trHeight w:val="30"/>
        </w:trPr>
        <w:tc>
          <w:tcPr>
            <w:tcW w:w="1696" w:type="dxa"/>
          </w:tcPr>
          <w:p w:rsidR="00BE76C7" w:rsidRPr="00357447" w:rsidRDefault="00BE76C7" w:rsidP="00BE76C7">
            <w:pPr>
              <w:spacing w:after="0" w:line="240" w:lineRule="auto"/>
              <w:ind w:left="-113" w:right="-108"/>
              <w:jc w:val="both"/>
              <w:rPr>
                <w:rFonts w:ascii="Times New Roman" w:hAnsi="Times New Roman"/>
                <w:sz w:val="24"/>
                <w:szCs w:val="24"/>
              </w:rPr>
            </w:pPr>
            <w:r w:rsidRPr="00357447">
              <w:rPr>
                <w:rFonts w:ascii="Times New Roman" w:hAnsi="Times New Roman"/>
                <w:sz w:val="24"/>
                <w:szCs w:val="24"/>
              </w:rPr>
              <w:lastRenderedPageBreak/>
              <w:t xml:space="preserve">1) </w:t>
            </w:r>
            <w:r w:rsidRPr="00357447">
              <w:rPr>
                <w:rFonts w:ascii="Times New Roman" w:hAnsi="Times New Roman"/>
                <w:sz w:val="24"/>
                <w:szCs w:val="24"/>
                <w:lang w:val="ru-RU"/>
              </w:rPr>
              <w:t>Интернет</w:t>
            </w:r>
            <w:r w:rsidRPr="00357447">
              <w:rPr>
                <w:rFonts w:ascii="Times New Roman" w:hAnsi="Times New Roman"/>
                <w:sz w:val="24"/>
                <w:szCs w:val="24"/>
              </w:rPr>
              <w:t xml:space="preserve"> </w:t>
            </w:r>
            <w:r w:rsidRPr="00357447">
              <w:rPr>
                <w:rFonts w:ascii="Times New Roman" w:hAnsi="Times New Roman"/>
                <w:sz w:val="24"/>
                <w:szCs w:val="24"/>
                <w:lang w:val="ru-RU"/>
              </w:rPr>
              <w:t>желісі</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ауылдық</w:t>
            </w:r>
            <w:r w:rsidRPr="00357447">
              <w:rPr>
                <w:rFonts w:ascii="Times New Roman" w:hAnsi="Times New Roman"/>
                <w:sz w:val="24"/>
                <w:szCs w:val="24"/>
              </w:rPr>
              <w:t xml:space="preserve"> </w:t>
            </w:r>
            <w:r w:rsidRPr="00357447">
              <w:rPr>
                <w:rFonts w:ascii="Times New Roman" w:hAnsi="Times New Roman"/>
                <w:sz w:val="24"/>
                <w:szCs w:val="24"/>
                <w:lang w:val="ru-RU"/>
              </w:rPr>
              <w:t>елді</w:t>
            </w:r>
            <w:r w:rsidRPr="00357447">
              <w:rPr>
                <w:rFonts w:ascii="Times New Roman" w:hAnsi="Times New Roman"/>
                <w:sz w:val="24"/>
                <w:szCs w:val="24"/>
              </w:rPr>
              <w:t xml:space="preserve"> </w:t>
            </w:r>
            <w:r w:rsidRPr="00357447">
              <w:rPr>
                <w:rFonts w:ascii="Times New Roman" w:hAnsi="Times New Roman"/>
                <w:sz w:val="24"/>
                <w:szCs w:val="24"/>
                <w:lang w:val="ru-RU"/>
              </w:rPr>
              <w:t>мекендерді</w:t>
            </w:r>
            <w:r w:rsidRPr="00357447">
              <w:rPr>
                <w:rFonts w:ascii="Times New Roman" w:hAnsi="Times New Roman"/>
                <w:sz w:val="24"/>
                <w:szCs w:val="24"/>
              </w:rPr>
              <w:t xml:space="preserve">, </w:t>
            </w:r>
            <w:r w:rsidRPr="00357447">
              <w:rPr>
                <w:rFonts w:ascii="Times New Roman" w:hAnsi="Times New Roman"/>
                <w:sz w:val="24"/>
                <w:szCs w:val="24"/>
                <w:lang w:val="ru-RU"/>
              </w:rPr>
              <w:t>облыстық</w:t>
            </w:r>
            <w:r w:rsidRPr="00357447">
              <w:rPr>
                <w:rFonts w:ascii="Times New Roman" w:hAnsi="Times New Roman"/>
                <w:sz w:val="24"/>
                <w:szCs w:val="24"/>
              </w:rPr>
              <w:t xml:space="preserve"> </w:t>
            </w:r>
            <w:r w:rsidRPr="00357447">
              <w:rPr>
                <w:rFonts w:ascii="Times New Roman" w:hAnsi="Times New Roman"/>
                <w:sz w:val="24"/>
                <w:szCs w:val="24"/>
                <w:lang w:val="ru-RU"/>
              </w:rPr>
              <w:t>елді</w:t>
            </w:r>
            <w:r w:rsidRPr="00357447">
              <w:rPr>
                <w:rFonts w:ascii="Times New Roman" w:hAnsi="Times New Roman"/>
                <w:sz w:val="24"/>
                <w:szCs w:val="24"/>
              </w:rPr>
              <w:t>-</w:t>
            </w:r>
            <w:r w:rsidRPr="00357447">
              <w:rPr>
                <w:rFonts w:ascii="Times New Roman" w:hAnsi="Times New Roman"/>
                <w:sz w:val="24"/>
                <w:szCs w:val="24"/>
                <w:lang w:val="ru-RU"/>
              </w:rPr>
              <w:t>мекендерді</w:t>
            </w:r>
            <w:r w:rsidRPr="00357447">
              <w:rPr>
                <w:rFonts w:ascii="Times New Roman" w:hAnsi="Times New Roman"/>
                <w:sz w:val="24"/>
                <w:szCs w:val="24"/>
              </w:rPr>
              <w:t xml:space="preserve"> </w:t>
            </w:r>
            <w:r w:rsidRPr="00357447">
              <w:rPr>
                <w:rFonts w:ascii="Times New Roman" w:hAnsi="Times New Roman"/>
                <w:sz w:val="24"/>
                <w:szCs w:val="24"/>
                <w:lang w:val="ru-RU"/>
              </w:rPr>
              <w:lastRenderedPageBreak/>
              <w:t>толығымен</w:t>
            </w:r>
            <w:r w:rsidRPr="00357447">
              <w:rPr>
                <w:rFonts w:ascii="Times New Roman" w:hAnsi="Times New Roman"/>
                <w:sz w:val="24"/>
                <w:szCs w:val="24"/>
              </w:rPr>
              <w:t xml:space="preserve"> </w:t>
            </w:r>
            <w:r w:rsidRPr="00357447">
              <w:rPr>
                <w:rFonts w:ascii="Times New Roman" w:hAnsi="Times New Roman"/>
                <w:sz w:val="24"/>
                <w:szCs w:val="24"/>
                <w:lang w:val="ru-RU"/>
              </w:rPr>
              <w:t>қамтамасыз</w:t>
            </w:r>
            <w:r w:rsidRPr="00357447">
              <w:rPr>
                <w:rFonts w:ascii="Times New Roman" w:hAnsi="Times New Roman"/>
                <w:sz w:val="24"/>
                <w:szCs w:val="24"/>
              </w:rPr>
              <w:t xml:space="preserve"> </w:t>
            </w:r>
            <w:r w:rsidRPr="00357447">
              <w:rPr>
                <w:rFonts w:ascii="Times New Roman" w:hAnsi="Times New Roman"/>
                <w:sz w:val="24"/>
                <w:szCs w:val="24"/>
                <w:lang w:val="ru-RU"/>
              </w:rPr>
              <w:t>етілмеу</w:t>
            </w:r>
            <w:r w:rsidRPr="00357447">
              <w:rPr>
                <w:rFonts w:ascii="Times New Roman" w:hAnsi="Times New Roman"/>
                <w:sz w:val="24"/>
                <w:szCs w:val="24"/>
              </w:rPr>
              <w:t>;</w:t>
            </w:r>
          </w:p>
          <w:p w:rsidR="00BE76C7" w:rsidRPr="00357447" w:rsidRDefault="00BE76C7" w:rsidP="00BE76C7">
            <w:pPr>
              <w:spacing w:after="0" w:line="240" w:lineRule="auto"/>
              <w:ind w:left="-113" w:right="-108"/>
              <w:jc w:val="both"/>
              <w:rPr>
                <w:rFonts w:ascii="Times New Roman" w:hAnsi="Times New Roman"/>
                <w:sz w:val="24"/>
                <w:szCs w:val="24"/>
              </w:rPr>
            </w:pPr>
            <w:r w:rsidRPr="00357447">
              <w:rPr>
                <w:rFonts w:ascii="Times New Roman" w:hAnsi="Times New Roman"/>
                <w:sz w:val="24"/>
                <w:szCs w:val="24"/>
              </w:rPr>
              <w:t xml:space="preserve"> 2) </w:t>
            </w:r>
            <w:r w:rsidRPr="00357447">
              <w:rPr>
                <w:rFonts w:ascii="Times New Roman" w:hAnsi="Times New Roman"/>
                <w:sz w:val="24"/>
                <w:szCs w:val="24"/>
                <w:lang w:val="ru-RU"/>
              </w:rPr>
              <w:t>мемлекеттік</w:t>
            </w:r>
            <w:r w:rsidRPr="00357447">
              <w:rPr>
                <w:rFonts w:ascii="Times New Roman" w:hAnsi="Times New Roman"/>
                <w:sz w:val="24"/>
                <w:szCs w:val="24"/>
              </w:rPr>
              <w:t xml:space="preserve"> </w:t>
            </w:r>
            <w:r w:rsidRPr="00357447">
              <w:rPr>
                <w:rFonts w:ascii="Times New Roman" w:hAnsi="Times New Roman"/>
                <w:sz w:val="24"/>
                <w:szCs w:val="24"/>
                <w:lang w:val="ru-RU"/>
              </w:rPr>
              <w:t>кіріс</w:t>
            </w:r>
            <w:r w:rsidRPr="00357447">
              <w:rPr>
                <w:rFonts w:ascii="Times New Roman" w:hAnsi="Times New Roman"/>
                <w:sz w:val="24"/>
                <w:szCs w:val="24"/>
              </w:rPr>
              <w:t xml:space="preserve"> </w:t>
            </w:r>
            <w:r w:rsidRPr="00357447">
              <w:rPr>
                <w:rFonts w:ascii="Times New Roman" w:hAnsi="Times New Roman"/>
                <w:sz w:val="24"/>
                <w:szCs w:val="24"/>
                <w:lang w:val="ru-RU"/>
              </w:rPr>
              <w:t>органдарының</w:t>
            </w:r>
            <w:r w:rsidRPr="00357447">
              <w:rPr>
                <w:rFonts w:ascii="Times New Roman" w:hAnsi="Times New Roman"/>
                <w:sz w:val="24"/>
                <w:szCs w:val="24"/>
              </w:rPr>
              <w:t xml:space="preserve"> </w:t>
            </w:r>
            <w:r w:rsidRPr="00357447">
              <w:rPr>
                <w:rFonts w:ascii="Times New Roman" w:hAnsi="Times New Roman"/>
                <w:sz w:val="24"/>
                <w:szCs w:val="24"/>
                <w:lang w:val="ru-RU"/>
              </w:rPr>
              <w:t>ақпараттық</w:t>
            </w:r>
            <w:r w:rsidRPr="00357447">
              <w:rPr>
                <w:rFonts w:ascii="Times New Roman" w:hAnsi="Times New Roman"/>
                <w:sz w:val="24"/>
                <w:szCs w:val="24"/>
              </w:rPr>
              <w:t xml:space="preserve"> </w:t>
            </w:r>
            <w:r w:rsidRPr="00357447">
              <w:rPr>
                <w:rFonts w:ascii="Times New Roman" w:hAnsi="Times New Roman"/>
                <w:sz w:val="24"/>
                <w:szCs w:val="24"/>
                <w:lang w:val="ru-RU"/>
              </w:rPr>
              <w:t>жүйелерінің</w:t>
            </w:r>
            <w:r w:rsidRPr="00357447">
              <w:rPr>
                <w:rFonts w:ascii="Times New Roman" w:hAnsi="Times New Roman"/>
                <w:sz w:val="24"/>
                <w:szCs w:val="24"/>
              </w:rPr>
              <w:t xml:space="preserve"> </w:t>
            </w:r>
            <w:r w:rsidRPr="00357447">
              <w:rPr>
                <w:rFonts w:ascii="Times New Roman" w:hAnsi="Times New Roman"/>
                <w:sz w:val="24"/>
                <w:szCs w:val="24"/>
                <w:lang w:val="ru-RU"/>
              </w:rPr>
              <w:t>жүктемесін</w:t>
            </w:r>
            <w:r w:rsidRPr="00357447">
              <w:rPr>
                <w:rFonts w:ascii="Times New Roman" w:hAnsi="Times New Roman"/>
                <w:sz w:val="24"/>
                <w:szCs w:val="24"/>
              </w:rPr>
              <w:t xml:space="preserve"> </w:t>
            </w:r>
            <w:r w:rsidRPr="00357447">
              <w:rPr>
                <w:rFonts w:ascii="Times New Roman" w:hAnsi="Times New Roman"/>
                <w:sz w:val="24"/>
                <w:szCs w:val="24"/>
                <w:lang w:val="ru-RU"/>
              </w:rPr>
              <w:t>көтеру</w:t>
            </w:r>
            <w:r w:rsidRPr="00357447">
              <w:rPr>
                <w:rFonts w:ascii="Times New Roman" w:hAnsi="Times New Roman"/>
                <w:sz w:val="24"/>
                <w:szCs w:val="24"/>
              </w:rPr>
              <w:t xml:space="preserve">; 3) </w:t>
            </w:r>
            <w:r w:rsidRPr="00357447">
              <w:rPr>
                <w:rFonts w:ascii="Times New Roman" w:hAnsi="Times New Roman"/>
                <w:sz w:val="24"/>
                <w:szCs w:val="24"/>
                <w:lang w:val="ru-RU"/>
              </w:rPr>
              <w:t>басқа</w:t>
            </w:r>
            <w:r w:rsidRPr="00357447">
              <w:rPr>
                <w:rFonts w:ascii="Times New Roman" w:hAnsi="Times New Roman"/>
                <w:sz w:val="24"/>
                <w:szCs w:val="24"/>
              </w:rPr>
              <w:t xml:space="preserve"> </w:t>
            </w:r>
            <w:r w:rsidRPr="00357447">
              <w:rPr>
                <w:rFonts w:ascii="Times New Roman" w:hAnsi="Times New Roman"/>
                <w:sz w:val="24"/>
                <w:szCs w:val="24"/>
                <w:lang w:val="ru-RU"/>
              </w:rPr>
              <w:t>мемлекеттік</w:t>
            </w:r>
            <w:r w:rsidRPr="00357447">
              <w:rPr>
                <w:rFonts w:ascii="Times New Roman" w:hAnsi="Times New Roman"/>
                <w:sz w:val="24"/>
                <w:szCs w:val="24"/>
              </w:rPr>
              <w:t xml:space="preserve"> </w:t>
            </w:r>
            <w:r w:rsidRPr="00357447">
              <w:rPr>
                <w:rFonts w:ascii="Times New Roman" w:hAnsi="Times New Roman"/>
                <w:sz w:val="24"/>
                <w:szCs w:val="24"/>
                <w:lang w:val="ru-RU"/>
              </w:rPr>
              <w:t>органдардың</w:t>
            </w:r>
            <w:r w:rsidRPr="00357447">
              <w:rPr>
                <w:rFonts w:ascii="Times New Roman" w:hAnsi="Times New Roman"/>
                <w:sz w:val="24"/>
                <w:szCs w:val="24"/>
              </w:rPr>
              <w:t xml:space="preserve"> </w:t>
            </w:r>
            <w:r w:rsidRPr="00357447">
              <w:rPr>
                <w:rFonts w:ascii="Times New Roman" w:hAnsi="Times New Roman"/>
                <w:sz w:val="24"/>
                <w:szCs w:val="24"/>
                <w:lang w:val="ru-RU"/>
              </w:rPr>
              <w:t>ақпараттық</w:t>
            </w:r>
            <w:r w:rsidRPr="00357447">
              <w:rPr>
                <w:rFonts w:ascii="Times New Roman" w:hAnsi="Times New Roman"/>
                <w:sz w:val="24"/>
                <w:szCs w:val="24"/>
              </w:rPr>
              <w:t xml:space="preserve"> </w:t>
            </w:r>
            <w:r w:rsidRPr="00357447">
              <w:rPr>
                <w:rFonts w:ascii="Times New Roman" w:hAnsi="Times New Roman"/>
                <w:sz w:val="24"/>
                <w:szCs w:val="24"/>
                <w:lang w:val="ru-RU"/>
              </w:rPr>
              <w:t>жүйелерінің</w:t>
            </w:r>
            <w:r w:rsidRPr="00357447">
              <w:rPr>
                <w:rFonts w:ascii="Times New Roman" w:hAnsi="Times New Roman"/>
                <w:sz w:val="24"/>
                <w:szCs w:val="24"/>
              </w:rPr>
              <w:t xml:space="preserve"> </w:t>
            </w:r>
            <w:r w:rsidRPr="00357447">
              <w:rPr>
                <w:rFonts w:ascii="Times New Roman" w:hAnsi="Times New Roman"/>
                <w:sz w:val="24"/>
                <w:szCs w:val="24"/>
                <w:lang w:val="ru-RU"/>
              </w:rPr>
              <w:t>дайын</w:t>
            </w:r>
            <w:r w:rsidRPr="00357447">
              <w:rPr>
                <w:rFonts w:ascii="Times New Roman" w:hAnsi="Times New Roman"/>
                <w:sz w:val="24"/>
                <w:szCs w:val="24"/>
              </w:rPr>
              <w:t xml:space="preserve">  </w:t>
            </w:r>
            <w:r w:rsidRPr="00357447">
              <w:rPr>
                <w:rFonts w:ascii="Times New Roman" w:hAnsi="Times New Roman"/>
                <w:sz w:val="24"/>
                <w:szCs w:val="24"/>
                <w:lang w:val="ru-RU"/>
              </w:rPr>
              <w:t>болмауы</w:t>
            </w:r>
            <w:r w:rsidRPr="00357447">
              <w:rPr>
                <w:rFonts w:ascii="Times New Roman" w:hAnsi="Times New Roman"/>
                <w:sz w:val="24"/>
                <w:szCs w:val="24"/>
              </w:rPr>
              <w:t xml:space="preserve">, </w:t>
            </w:r>
            <w:r w:rsidRPr="00357447">
              <w:rPr>
                <w:rFonts w:ascii="Times New Roman" w:hAnsi="Times New Roman"/>
                <w:sz w:val="24"/>
                <w:szCs w:val="24"/>
                <w:lang w:val="ru-RU"/>
              </w:rPr>
              <w:t>мемлекеттік</w:t>
            </w:r>
            <w:r w:rsidRPr="00357447">
              <w:rPr>
                <w:rFonts w:ascii="Times New Roman" w:hAnsi="Times New Roman"/>
                <w:sz w:val="24"/>
                <w:szCs w:val="24"/>
              </w:rPr>
              <w:t xml:space="preserve"> </w:t>
            </w:r>
            <w:r w:rsidRPr="00357447">
              <w:rPr>
                <w:rFonts w:ascii="Times New Roman" w:hAnsi="Times New Roman"/>
                <w:sz w:val="24"/>
                <w:szCs w:val="24"/>
                <w:lang w:val="ru-RU"/>
              </w:rPr>
              <w:t>кірістер</w:t>
            </w:r>
            <w:r w:rsidRPr="00357447">
              <w:rPr>
                <w:rFonts w:ascii="Times New Roman" w:hAnsi="Times New Roman"/>
                <w:sz w:val="24"/>
                <w:szCs w:val="24"/>
              </w:rPr>
              <w:t xml:space="preserve"> </w:t>
            </w:r>
            <w:r w:rsidRPr="00357447">
              <w:rPr>
                <w:rFonts w:ascii="Times New Roman" w:hAnsi="Times New Roman"/>
                <w:sz w:val="24"/>
                <w:szCs w:val="24"/>
                <w:lang w:val="ru-RU"/>
              </w:rPr>
              <w:t>органдарына</w:t>
            </w:r>
            <w:r w:rsidRPr="00357447">
              <w:rPr>
                <w:rFonts w:ascii="Times New Roman" w:hAnsi="Times New Roman"/>
                <w:sz w:val="24"/>
                <w:szCs w:val="24"/>
              </w:rPr>
              <w:t xml:space="preserve"> </w:t>
            </w:r>
            <w:r w:rsidRPr="00357447">
              <w:rPr>
                <w:rFonts w:ascii="Times New Roman" w:hAnsi="Times New Roman"/>
                <w:sz w:val="24"/>
                <w:szCs w:val="24"/>
                <w:lang w:val="ru-RU"/>
              </w:rPr>
              <w:t>өзекті</w:t>
            </w:r>
            <w:r w:rsidRPr="00357447">
              <w:rPr>
                <w:rFonts w:ascii="Times New Roman" w:hAnsi="Times New Roman"/>
                <w:sz w:val="24"/>
                <w:szCs w:val="24"/>
              </w:rPr>
              <w:t xml:space="preserve"> </w:t>
            </w:r>
            <w:r w:rsidRPr="00357447">
              <w:rPr>
                <w:rFonts w:ascii="Times New Roman" w:hAnsi="Times New Roman"/>
                <w:sz w:val="24"/>
                <w:szCs w:val="24"/>
                <w:lang w:val="ru-RU"/>
              </w:rPr>
              <w:t>емес</w:t>
            </w:r>
            <w:r w:rsidRPr="00357447">
              <w:rPr>
                <w:rFonts w:ascii="Times New Roman" w:hAnsi="Times New Roman"/>
                <w:sz w:val="24"/>
                <w:szCs w:val="24"/>
              </w:rPr>
              <w:t xml:space="preserve"> </w:t>
            </w:r>
            <w:r w:rsidRPr="00357447">
              <w:rPr>
                <w:rFonts w:ascii="Times New Roman" w:hAnsi="Times New Roman"/>
                <w:sz w:val="24"/>
                <w:szCs w:val="24"/>
                <w:lang w:val="ru-RU"/>
              </w:rPr>
              <w:t>мәліметтерді</w:t>
            </w:r>
            <w:r w:rsidRPr="00357447">
              <w:rPr>
                <w:rFonts w:ascii="Times New Roman" w:hAnsi="Times New Roman"/>
                <w:sz w:val="24"/>
                <w:szCs w:val="24"/>
              </w:rPr>
              <w:t xml:space="preserve"> </w:t>
            </w:r>
            <w:r w:rsidRPr="00357447">
              <w:rPr>
                <w:rFonts w:ascii="Times New Roman" w:hAnsi="Times New Roman"/>
                <w:sz w:val="24"/>
                <w:szCs w:val="24"/>
                <w:lang w:val="ru-RU"/>
              </w:rPr>
              <w:t>беру</w:t>
            </w:r>
          </w:p>
        </w:tc>
        <w:tc>
          <w:tcPr>
            <w:tcW w:w="1985" w:type="dxa"/>
          </w:tcPr>
          <w:p w:rsidR="00BE76C7" w:rsidRPr="00357447" w:rsidRDefault="00BE76C7" w:rsidP="00BE76C7">
            <w:pPr>
              <w:spacing w:after="0" w:line="240" w:lineRule="auto"/>
              <w:ind w:left="-113" w:right="-108"/>
              <w:jc w:val="both"/>
              <w:rPr>
                <w:rFonts w:ascii="Times New Roman" w:hAnsi="Times New Roman"/>
                <w:sz w:val="24"/>
                <w:szCs w:val="24"/>
                <w:lang w:val="kk-KZ"/>
              </w:rPr>
            </w:pPr>
            <w:r w:rsidRPr="00357447">
              <w:rPr>
                <w:rFonts w:ascii="Times New Roman" w:hAnsi="Times New Roman"/>
                <w:sz w:val="24"/>
                <w:szCs w:val="24"/>
                <w:lang w:val="kk-KZ"/>
              </w:rPr>
              <w:lastRenderedPageBreak/>
              <w:t xml:space="preserve">1. Өзін-өзі реттейтін ұйымдардың қатысуымен ауқымды түсіндіру жұмыстарын </w:t>
            </w:r>
            <w:r w:rsidRPr="00357447">
              <w:rPr>
                <w:rFonts w:ascii="Times New Roman" w:hAnsi="Times New Roman"/>
                <w:sz w:val="24"/>
                <w:szCs w:val="24"/>
                <w:lang w:val="kk-KZ"/>
              </w:rPr>
              <w:lastRenderedPageBreak/>
              <w:t>жүргізу. Мемлекеттік кірістер органдарда жеке тұлғалар үшін электрондық декларацияларды беру үшін кіру нүктелерінің санын ХҚҚО, әкімдіктер кеңейту. 2. Қаржы министрі Интернетті толық қамтуды қамтамасыз ету бойынша жұмыстың жол картасын бекітті, соның ішінде. ауылдық жерлерде де.</w:t>
            </w:r>
          </w:p>
        </w:tc>
        <w:tc>
          <w:tcPr>
            <w:tcW w:w="4678" w:type="dxa"/>
          </w:tcPr>
          <w:p w:rsidR="00BE76C7" w:rsidRPr="00357447" w:rsidRDefault="00BE76C7" w:rsidP="00BE76C7">
            <w:pPr>
              <w:spacing w:after="20"/>
              <w:jc w:val="both"/>
              <w:rPr>
                <w:rFonts w:ascii="Times New Roman" w:hAnsi="Times New Roman"/>
                <w:sz w:val="24"/>
                <w:szCs w:val="24"/>
                <w:lang w:val="kk-KZ"/>
              </w:rPr>
            </w:pPr>
            <w:r w:rsidRPr="00357447">
              <w:rPr>
                <w:rFonts w:ascii="Times New Roman" w:hAnsi="Times New Roman"/>
                <w:sz w:val="24"/>
                <w:szCs w:val="24"/>
                <w:lang w:val="kk-KZ"/>
              </w:rPr>
              <w:lastRenderedPageBreak/>
              <w:t xml:space="preserve">Қазақстан Республикасы қаржы Министрлігінің  2017 жылғы 20 сәуірдегі № 262  Бұйрығы бойынша ақпараттық жүйелердің тиімді интеграциясын жүргізу мақсатында жеке тұлғалардың кірістері мен </w:t>
            </w:r>
            <w:r w:rsidRPr="00357447">
              <w:rPr>
                <w:rFonts w:ascii="Times New Roman" w:hAnsi="Times New Roman"/>
                <w:sz w:val="24"/>
                <w:szCs w:val="24"/>
                <w:lang w:val="kk-KZ"/>
              </w:rPr>
              <w:lastRenderedPageBreak/>
              <w:t>мүліктерін жалпыға бірдей декларациялауды ендіру және уәкілетті органдардың мәліметтер базасын өзектендіру бойынша Жол картасы  бекітілді. Сонымен қатар 2017 жылғы 15 желтоқсандағы № 729 Бұйрығымен Қазақстан Республикасы қаржы Министрлігінің 2017 жылғы 20 сәуірдегі № 262 «Жеке тұлғалардың кірістері мен мүліктерін жалпыға бірдей декларациялауды ендіру және уәкілетті органдардың мәліметтер базасын өзектендіру бойынша Жол картасын бекіту туралы» Бұйрығына өзгерістер енгізілді.</w:t>
            </w:r>
          </w:p>
          <w:p w:rsidR="00BE76C7" w:rsidRPr="00357447" w:rsidRDefault="00BE76C7" w:rsidP="00BE76C7">
            <w:pPr>
              <w:spacing w:after="20"/>
              <w:jc w:val="both"/>
              <w:rPr>
                <w:rFonts w:ascii="Times New Roman" w:hAnsi="Times New Roman"/>
                <w:sz w:val="24"/>
                <w:szCs w:val="24"/>
                <w:lang w:val="kk-KZ"/>
              </w:rPr>
            </w:pPr>
            <w:r w:rsidRPr="00357447">
              <w:rPr>
                <w:rFonts w:ascii="Times New Roman" w:hAnsi="Times New Roman"/>
                <w:sz w:val="24"/>
                <w:szCs w:val="24"/>
                <w:lang w:val="kk-KZ"/>
              </w:rPr>
              <w:t xml:space="preserve">       Жол картасының 2 тармағын орындауға сәйкес Қазақстан Республикасы қаржы Министрлігі мемлекеттік кірістер Комитеті Төрағасының 2017 жылғы 12 шілдедегі №295 бұйрығымен Астана қаласы "Есіл" ауданы бойынша мемлекеттік мәліметтер базасын өзектендіру жөнінде пилот жүргізу үшін уәкілетті органдардың өкілдерінен жұмысшылар тобының құрамы бекітілді. Жүргізілген пилот нәтижелеріне сүйеніп Астана қаласы «Есіл» ауданы бойынша уәкілетті органдардың мәліметтер базасының өзексіздігі 10% құрайтындығы анықталды. Өзектендіру қорытындысы бойынша нақты емес қате мәліметтердің жалпы санынан 72,7% мәлімет сәйкестікке келтірілді. Сәйкес емес  мәліметтердің қалған бөлігін өзектендіру үшін мүліктің меншік иесін хабардар ету қажет, ал кейбір қызметтер ақылы негізде екенін ескеру қажет. </w:t>
            </w:r>
          </w:p>
          <w:p w:rsidR="00BE76C7" w:rsidRPr="00357447" w:rsidRDefault="00BE76C7" w:rsidP="00BE76C7">
            <w:pPr>
              <w:spacing w:after="20"/>
              <w:jc w:val="both"/>
              <w:rPr>
                <w:rFonts w:ascii="Times New Roman" w:hAnsi="Times New Roman"/>
                <w:sz w:val="24"/>
                <w:szCs w:val="24"/>
                <w:lang w:val="kk-KZ"/>
              </w:rPr>
            </w:pPr>
            <w:r w:rsidRPr="00357447">
              <w:rPr>
                <w:rFonts w:ascii="Times New Roman" w:hAnsi="Times New Roman"/>
                <w:sz w:val="24"/>
                <w:szCs w:val="24"/>
                <w:lang w:val="kk-KZ"/>
              </w:rPr>
              <w:t xml:space="preserve">        Бүгінгі күнде уәкілетті органдардың мәліметтер базасында  орын алған сәйкессіздіктерді айғақтау бойынша республикалық деңгейде іс-шаралар жүргізілуде.</w:t>
            </w:r>
          </w:p>
        </w:tc>
        <w:tc>
          <w:tcPr>
            <w:tcW w:w="1417" w:type="dxa"/>
          </w:tcPr>
          <w:p w:rsidR="00BE76C7" w:rsidRPr="00357447" w:rsidRDefault="00BE76C7" w:rsidP="00BE76C7">
            <w:pPr>
              <w:spacing w:after="20" w:line="240" w:lineRule="auto"/>
              <w:jc w:val="both"/>
              <w:rPr>
                <w:rFonts w:ascii="Times New Roman" w:hAnsi="Times New Roman"/>
                <w:sz w:val="24"/>
                <w:szCs w:val="24"/>
                <w:lang w:val="ru-RU"/>
              </w:rPr>
            </w:pPr>
            <w:r w:rsidRPr="00357447">
              <w:rPr>
                <w:rFonts w:ascii="Times New Roman" w:hAnsi="Times New Roman"/>
                <w:sz w:val="24"/>
                <w:szCs w:val="24"/>
                <w:lang w:val="ru-RU"/>
              </w:rPr>
              <w:lastRenderedPageBreak/>
              <w:t>Орындалды</w:t>
            </w:r>
          </w:p>
          <w:p w:rsidR="00BE76C7" w:rsidRPr="00357447" w:rsidRDefault="00BE76C7" w:rsidP="00BE76C7">
            <w:pPr>
              <w:spacing w:after="20" w:line="240" w:lineRule="auto"/>
              <w:jc w:val="both"/>
              <w:rPr>
                <w:rFonts w:ascii="Times New Roman" w:hAnsi="Times New Roman"/>
                <w:sz w:val="24"/>
                <w:szCs w:val="24"/>
                <w:lang w:val="ru-RU"/>
              </w:rPr>
            </w:pPr>
          </w:p>
        </w:tc>
      </w:tr>
      <w:tr w:rsidR="00DF1F2F" w:rsidRPr="00357447" w:rsidTr="00341CA1">
        <w:trPr>
          <w:trHeight w:val="30"/>
        </w:trPr>
        <w:tc>
          <w:tcPr>
            <w:tcW w:w="9776" w:type="dxa"/>
            <w:gridSpan w:val="4"/>
          </w:tcPr>
          <w:p w:rsidR="00DF1F2F" w:rsidRPr="00357447" w:rsidRDefault="00357447" w:rsidP="00B20BFB">
            <w:pPr>
              <w:pStyle w:val="af3"/>
              <w:pBdr>
                <w:bottom w:val="single" w:sz="4" w:space="0" w:color="FFFFFF"/>
              </w:pBdr>
              <w:spacing w:after="0"/>
              <w:ind w:left="0" w:firstLine="992"/>
              <w:jc w:val="both"/>
              <w:rPr>
                <w:rFonts w:ascii="Times New Roman" w:hAnsi="Times New Roman"/>
                <w:b/>
                <w:bCs/>
                <w:sz w:val="24"/>
                <w:szCs w:val="28"/>
                <w:lang w:val="kk-KZ"/>
              </w:rPr>
            </w:pPr>
            <w:r w:rsidRPr="00357447">
              <w:rPr>
                <w:rFonts w:ascii="Times New Roman" w:hAnsi="Times New Roman"/>
                <w:b/>
                <w:bCs/>
                <w:sz w:val="24"/>
                <w:szCs w:val="28"/>
                <w:lang w:val="kk-KZ"/>
              </w:rPr>
              <w:lastRenderedPageBreak/>
              <w:t xml:space="preserve">Мақсат </w:t>
            </w:r>
            <w:r w:rsidR="00B20BFB" w:rsidRPr="00357447">
              <w:rPr>
                <w:rFonts w:ascii="Times New Roman" w:hAnsi="Times New Roman"/>
                <w:b/>
                <w:bCs/>
                <w:sz w:val="24"/>
                <w:szCs w:val="28"/>
                <w:lang w:val="kk-KZ"/>
              </w:rPr>
              <w:t xml:space="preserve">1.2. </w:t>
            </w:r>
            <w:r w:rsidR="00B20BFB" w:rsidRPr="00357447">
              <w:rPr>
                <w:rFonts w:ascii="Times New Roman" w:eastAsia="+mn-ea" w:hAnsi="Times New Roman"/>
                <w:b/>
                <w:bCs/>
                <w:kern w:val="24"/>
                <w:sz w:val="24"/>
                <w:szCs w:val="28"/>
                <w:lang w:val="kk-KZ"/>
              </w:rPr>
              <w:t xml:space="preserve"> </w:t>
            </w:r>
            <w:r w:rsidR="00B20BFB" w:rsidRPr="00357447">
              <w:rPr>
                <w:rFonts w:ascii="Times New Roman" w:hAnsi="Times New Roman"/>
                <w:b/>
                <w:bCs/>
                <w:sz w:val="24"/>
                <w:szCs w:val="28"/>
                <w:lang w:val="kk-KZ"/>
              </w:rPr>
              <w:t xml:space="preserve">Салықтық және кедендік бақылаудың тиімділігін қамтамасыз ету </w:t>
            </w:r>
          </w:p>
        </w:tc>
      </w:tr>
      <w:tr w:rsidR="00BE76C7" w:rsidRPr="00357447" w:rsidTr="00341CA1">
        <w:trPr>
          <w:trHeight w:val="30"/>
        </w:trPr>
        <w:tc>
          <w:tcPr>
            <w:tcW w:w="1696" w:type="dxa"/>
            <w:vMerge w:val="restart"/>
          </w:tcPr>
          <w:p w:rsidR="00BE76C7" w:rsidRPr="00357447" w:rsidRDefault="00BE76C7" w:rsidP="00BE76C7">
            <w:pPr>
              <w:spacing w:after="0" w:line="240" w:lineRule="auto"/>
              <w:rPr>
                <w:rFonts w:ascii="Times New Roman" w:hAnsi="Times New Roman" w:cs="Times New Roman"/>
                <w:sz w:val="24"/>
                <w:szCs w:val="24"/>
                <w:lang w:val="ru-RU"/>
              </w:rPr>
            </w:pPr>
            <w:r w:rsidRPr="00357447">
              <w:rPr>
                <w:rFonts w:ascii="Times New Roman" w:hAnsi="Times New Roman"/>
                <w:sz w:val="24"/>
                <w:szCs w:val="24"/>
                <w:lang w:val="ru-RU"/>
              </w:rPr>
              <w:t xml:space="preserve">Салынатын айналымдарды төмендету </w:t>
            </w:r>
            <w:r w:rsidRPr="00357447">
              <w:rPr>
                <w:rFonts w:ascii="Times New Roman" w:hAnsi="Times New Roman"/>
                <w:sz w:val="24"/>
                <w:szCs w:val="24"/>
                <w:lang w:val="ru-RU"/>
              </w:rPr>
              <w:lastRenderedPageBreak/>
              <w:t>және салық төлеуден жалтару.</w:t>
            </w:r>
          </w:p>
        </w:tc>
        <w:tc>
          <w:tcPr>
            <w:tcW w:w="1985" w:type="dxa"/>
          </w:tcPr>
          <w:p w:rsidR="00BE76C7" w:rsidRPr="00357447" w:rsidRDefault="00BE76C7" w:rsidP="00BE76C7">
            <w:pPr>
              <w:spacing w:after="0" w:line="240" w:lineRule="auto"/>
              <w:rPr>
                <w:rFonts w:ascii="Times New Roman" w:hAnsi="Times New Roman"/>
                <w:sz w:val="24"/>
                <w:szCs w:val="24"/>
                <w:lang w:val="ru-RU"/>
              </w:rPr>
            </w:pPr>
            <w:r w:rsidRPr="00357447">
              <w:rPr>
                <w:rFonts w:ascii="Times New Roman" w:hAnsi="Times New Roman"/>
                <w:sz w:val="24"/>
                <w:szCs w:val="24"/>
                <w:lang w:val="ru-RU"/>
              </w:rPr>
              <w:lastRenderedPageBreak/>
              <w:t xml:space="preserve">Тәуекелдер реестрін қалыптастыру </w:t>
            </w:r>
            <w:r w:rsidRPr="00357447">
              <w:rPr>
                <w:rFonts w:ascii="Times New Roman" w:hAnsi="Times New Roman"/>
                <w:sz w:val="24"/>
                <w:szCs w:val="24"/>
                <w:lang w:val="ru-RU"/>
              </w:rPr>
              <w:lastRenderedPageBreak/>
              <w:t>және себептерін талдау</w:t>
            </w:r>
          </w:p>
        </w:tc>
        <w:tc>
          <w:tcPr>
            <w:tcW w:w="4678" w:type="dxa"/>
            <w:vMerge w:val="restart"/>
          </w:tcPr>
          <w:p w:rsidR="00BE76C7" w:rsidRPr="00357447" w:rsidRDefault="00BE76C7" w:rsidP="00BE76C7">
            <w:pPr>
              <w:pStyle w:val="ac"/>
              <w:rPr>
                <w:color w:val="auto"/>
                <w:lang w:val="kk-KZ"/>
              </w:rPr>
            </w:pPr>
            <w:r w:rsidRPr="00357447">
              <w:rPr>
                <w:color w:val="auto"/>
                <w:lang w:val="kk-KZ"/>
              </w:rPr>
              <w:lastRenderedPageBreak/>
              <w:t>Орындалды</w:t>
            </w:r>
          </w:p>
          <w:p w:rsidR="00BE76C7" w:rsidRPr="00357447" w:rsidRDefault="00BE76C7" w:rsidP="00BE76C7">
            <w:pPr>
              <w:pStyle w:val="ac"/>
              <w:rPr>
                <w:color w:val="auto"/>
                <w:lang w:val="kk-KZ"/>
              </w:rPr>
            </w:pPr>
            <w:r w:rsidRPr="00357447">
              <w:rPr>
                <w:color w:val="auto"/>
                <w:lang w:val="kk-KZ"/>
              </w:rPr>
              <w:lastRenderedPageBreak/>
              <w:t xml:space="preserve">басқару жүесінде (ТБЖ) негізделген  заманауи амалдарды әзірлеу басым мәнге ие. </w:t>
            </w:r>
          </w:p>
          <w:p w:rsidR="00BE76C7" w:rsidRPr="00357447" w:rsidRDefault="00BE76C7" w:rsidP="00BE76C7">
            <w:pPr>
              <w:pStyle w:val="ac"/>
              <w:rPr>
                <w:color w:val="auto"/>
                <w:lang w:val="kk-KZ"/>
              </w:rPr>
            </w:pPr>
            <w:r w:rsidRPr="00357447">
              <w:rPr>
                <w:color w:val="auto"/>
                <w:lang w:val="kk-KZ"/>
              </w:rPr>
              <w:t>ТБЖ-нің тиімділігін, икемділігін арттыру және қолдану аясын кеңейту мақсатында мемлекеттік кіріс органдарында зияткерлік деректерді талдау себеп-салдарлық байланыстарды, ұқсастығын, жағдайларды жіктеуді және оқиғаларды болжауды негізінде жүзеге асырылады. Комитеттің ақпараттық және салықтық және кедендік салалардағы ақпараттың үлкен жиынтығын қамтитын ақпараттық жүйелерін жаңғырту, сондай-ақ басқа мемлекеттік органдардың деректер базасымен интеграциялау фискалдық қызметке қажет ақпараттың массасын ұлғайтуға мүмкіндік берді.</w:t>
            </w:r>
          </w:p>
          <w:p w:rsidR="00BE76C7" w:rsidRPr="00357447" w:rsidRDefault="00BE76C7" w:rsidP="00BE76C7">
            <w:pPr>
              <w:pStyle w:val="ac"/>
              <w:rPr>
                <w:color w:val="auto"/>
                <w:lang w:val="kk-KZ"/>
              </w:rPr>
            </w:pPr>
            <w:r w:rsidRPr="00357447">
              <w:rPr>
                <w:color w:val="auto"/>
                <w:lang w:val="kk-KZ"/>
              </w:rPr>
              <w:t>Осылайша, ТБЖ АЖ тәжірибелік пайдалануға енгізілді, оның шеңберінде салық төлеушілерді санаттаудағы пәндік бағдарлаудың жаңа қағидаты олардың қызметін төмен, орташа немесе жоғары тәуекел дәрежелері ретінде жіктеу арқылы енгізілді.</w:t>
            </w:r>
          </w:p>
          <w:p w:rsidR="00BE76C7" w:rsidRPr="00357447" w:rsidRDefault="00BE76C7" w:rsidP="00BE76C7">
            <w:pPr>
              <w:pStyle w:val="ac"/>
              <w:rPr>
                <w:color w:val="auto"/>
                <w:lang w:val="kk-KZ"/>
              </w:rPr>
            </w:pPr>
            <w:r w:rsidRPr="00357447">
              <w:rPr>
                <w:color w:val="auto"/>
                <w:lang w:val="kk-KZ"/>
              </w:rPr>
              <w:t>Кедендік тәуекелдерді басқару жүйесін алғанда, саладағы бағдарлау қағидаты, дәліз жүйесі, сондай-ақ осы салада енгізілген «шығындарды өтеу» кедендік ТБЖ-ны сыртқы экономикалық қызметтің сенімді қатысушылары тарапынан тәуекелге бейімделуге және бақылаудың көлемін азайтуға мүмкіндік берді.</w:t>
            </w:r>
          </w:p>
        </w:tc>
        <w:tc>
          <w:tcPr>
            <w:tcW w:w="1417" w:type="dxa"/>
            <w:vMerge w:val="restart"/>
          </w:tcPr>
          <w:p w:rsidR="00BE76C7" w:rsidRPr="00357447" w:rsidRDefault="00BE76C7" w:rsidP="00BE76C7">
            <w:pPr>
              <w:spacing w:after="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lastRenderedPageBreak/>
              <w:t>Орындалды</w:t>
            </w:r>
          </w:p>
          <w:p w:rsidR="00BE76C7" w:rsidRPr="00357447" w:rsidRDefault="00BE76C7" w:rsidP="00BE76C7">
            <w:pPr>
              <w:spacing w:after="0" w:line="240" w:lineRule="auto"/>
              <w:rPr>
                <w:rFonts w:ascii="Times New Roman" w:hAnsi="Times New Roman" w:cs="Times New Roman"/>
                <w:sz w:val="24"/>
                <w:szCs w:val="24"/>
                <w:lang w:val="ru-RU"/>
              </w:rPr>
            </w:pPr>
          </w:p>
        </w:tc>
      </w:tr>
      <w:tr w:rsidR="00BE76C7" w:rsidRPr="00357447" w:rsidTr="00341CA1">
        <w:trPr>
          <w:trHeight w:val="30"/>
        </w:trPr>
        <w:tc>
          <w:tcPr>
            <w:tcW w:w="1696" w:type="dxa"/>
            <w:vMerge/>
          </w:tcPr>
          <w:p w:rsidR="00BE76C7" w:rsidRPr="00357447" w:rsidRDefault="00BE76C7" w:rsidP="00BE76C7">
            <w:pPr>
              <w:spacing w:after="0" w:line="240" w:lineRule="auto"/>
              <w:rPr>
                <w:rFonts w:ascii="Times New Roman" w:hAnsi="Times New Roman" w:cs="Times New Roman"/>
                <w:sz w:val="24"/>
                <w:szCs w:val="24"/>
                <w:lang w:val="ru-RU"/>
              </w:rPr>
            </w:pPr>
          </w:p>
        </w:tc>
        <w:tc>
          <w:tcPr>
            <w:tcW w:w="1985" w:type="dxa"/>
          </w:tcPr>
          <w:p w:rsidR="00BE76C7" w:rsidRPr="00357447" w:rsidRDefault="00BE76C7" w:rsidP="00BE76C7">
            <w:pPr>
              <w:pStyle w:val="ac"/>
              <w:rPr>
                <w:color w:val="auto"/>
                <w:lang w:val="kk-KZ"/>
              </w:rPr>
            </w:pPr>
          </w:p>
          <w:p w:rsidR="00BE76C7" w:rsidRPr="00357447" w:rsidRDefault="00BE76C7" w:rsidP="00BE76C7">
            <w:pPr>
              <w:pStyle w:val="ac"/>
              <w:rPr>
                <w:color w:val="auto"/>
              </w:rPr>
            </w:pPr>
            <w:r w:rsidRPr="00357447">
              <w:rPr>
                <w:color w:val="auto"/>
                <w:lang w:val="kk-KZ"/>
              </w:rPr>
              <w:t>Жалтару тәуекелдерін жедел мониторинг ету және интеграцияланған ТБЖ қолданумен салықтық және кедендік әкімшілендірудің уақытылы шаралар қабылдау</w:t>
            </w:r>
          </w:p>
        </w:tc>
        <w:tc>
          <w:tcPr>
            <w:tcW w:w="4678" w:type="dxa"/>
            <w:vMerge/>
          </w:tcPr>
          <w:p w:rsidR="00BE76C7" w:rsidRPr="00357447" w:rsidRDefault="00BE76C7" w:rsidP="00BE76C7">
            <w:pPr>
              <w:spacing w:after="0" w:line="240" w:lineRule="auto"/>
              <w:jc w:val="both"/>
              <w:rPr>
                <w:rFonts w:ascii="Times New Roman" w:hAnsi="Times New Roman" w:cs="Times New Roman"/>
                <w:sz w:val="24"/>
                <w:szCs w:val="24"/>
                <w:lang w:val="ru-RU"/>
              </w:rPr>
            </w:pPr>
          </w:p>
        </w:tc>
        <w:tc>
          <w:tcPr>
            <w:tcW w:w="1417" w:type="dxa"/>
            <w:vMerge/>
          </w:tcPr>
          <w:p w:rsidR="00BE76C7" w:rsidRPr="00357447" w:rsidRDefault="00BE76C7" w:rsidP="00BE76C7">
            <w:pPr>
              <w:spacing w:after="0" w:line="240" w:lineRule="auto"/>
              <w:rPr>
                <w:rFonts w:ascii="Times New Roman" w:hAnsi="Times New Roman" w:cs="Times New Roman"/>
                <w:sz w:val="24"/>
                <w:szCs w:val="24"/>
                <w:lang w:val="ru-RU"/>
              </w:rPr>
            </w:pPr>
          </w:p>
        </w:tc>
      </w:tr>
      <w:tr w:rsidR="00BE76C7" w:rsidRPr="00357447" w:rsidTr="00341CA1">
        <w:trPr>
          <w:trHeight w:val="30"/>
        </w:trPr>
        <w:tc>
          <w:tcPr>
            <w:tcW w:w="1696" w:type="dxa"/>
            <w:vMerge/>
          </w:tcPr>
          <w:p w:rsidR="00BE76C7" w:rsidRPr="00357447" w:rsidRDefault="00BE76C7" w:rsidP="00BE76C7">
            <w:pPr>
              <w:spacing w:after="0" w:line="240" w:lineRule="auto"/>
              <w:rPr>
                <w:rFonts w:ascii="Times New Roman" w:hAnsi="Times New Roman" w:cs="Times New Roman"/>
                <w:sz w:val="24"/>
                <w:szCs w:val="24"/>
                <w:lang w:val="ru-RU"/>
              </w:rPr>
            </w:pPr>
          </w:p>
        </w:tc>
        <w:tc>
          <w:tcPr>
            <w:tcW w:w="1985" w:type="dxa"/>
          </w:tcPr>
          <w:p w:rsidR="00BE76C7" w:rsidRPr="00357447" w:rsidRDefault="00BE76C7" w:rsidP="00BE76C7">
            <w:pPr>
              <w:pStyle w:val="ac"/>
              <w:rPr>
                <w:color w:val="auto"/>
              </w:rPr>
            </w:pPr>
            <w:r w:rsidRPr="00357447">
              <w:rPr>
                <w:color w:val="auto"/>
                <w:lang w:val="kk-KZ"/>
              </w:rPr>
              <w:t>Өткізілетін тексерістердің сапасын арттыру.</w:t>
            </w:r>
          </w:p>
        </w:tc>
        <w:tc>
          <w:tcPr>
            <w:tcW w:w="4678" w:type="dxa"/>
            <w:vMerge/>
          </w:tcPr>
          <w:p w:rsidR="00BE76C7" w:rsidRPr="00357447" w:rsidRDefault="00BE76C7" w:rsidP="00BE76C7">
            <w:pPr>
              <w:spacing w:after="0" w:line="240" w:lineRule="auto"/>
              <w:jc w:val="both"/>
              <w:rPr>
                <w:rFonts w:ascii="Times New Roman" w:hAnsi="Times New Roman" w:cs="Times New Roman"/>
                <w:sz w:val="24"/>
                <w:szCs w:val="24"/>
                <w:lang w:val="ru-RU"/>
              </w:rPr>
            </w:pPr>
          </w:p>
        </w:tc>
        <w:tc>
          <w:tcPr>
            <w:tcW w:w="1417" w:type="dxa"/>
          </w:tcPr>
          <w:p w:rsidR="00BE76C7" w:rsidRPr="00357447" w:rsidRDefault="00BE76C7" w:rsidP="00BE76C7">
            <w:pPr>
              <w:spacing w:after="0" w:line="240" w:lineRule="auto"/>
              <w:rPr>
                <w:rFonts w:ascii="Times New Roman" w:hAnsi="Times New Roman" w:cs="Times New Roman"/>
                <w:sz w:val="24"/>
                <w:szCs w:val="24"/>
                <w:lang w:val="ru-RU"/>
              </w:rPr>
            </w:pPr>
          </w:p>
        </w:tc>
      </w:tr>
      <w:tr w:rsidR="00BE76C7" w:rsidRPr="00357447" w:rsidTr="00341CA1">
        <w:trPr>
          <w:trHeight w:val="30"/>
        </w:trPr>
        <w:tc>
          <w:tcPr>
            <w:tcW w:w="1696" w:type="dxa"/>
            <w:vMerge w:val="restart"/>
          </w:tcPr>
          <w:p w:rsidR="00BE76C7" w:rsidRPr="00357447" w:rsidRDefault="00BE76C7" w:rsidP="00BE76C7">
            <w:pPr>
              <w:spacing w:after="0" w:line="240" w:lineRule="auto"/>
              <w:rPr>
                <w:rFonts w:ascii="Times New Roman" w:hAnsi="Times New Roman" w:cs="Times New Roman"/>
                <w:sz w:val="24"/>
                <w:szCs w:val="24"/>
              </w:rPr>
            </w:pPr>
            <w:r w:rsidRPr="00357447">
              <w:rPr>
                <w:rFonts w:ascii="Times New Roman" w:hAnsi="Times New Roman" w:cs="Times New Roman"/>
                <w:sz w:val="24"/>
                <w:szCs w:val="24"/>
                <w:lang w:val="ru-RU"/>
              </w:rPr>
              <w:t>Зиянды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бағалау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туралы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статистиканы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есептеу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және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жүргізу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әдіснамасын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өзгерту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соның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ішінде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тәркіленген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мүлік</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сомасы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есебімен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зиян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мөлшерін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есепке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алу</w:t>
            </w:r>
            <w:r w:rsidRPr="00357447">
              <w:rPr>
                <w:rFonts w:ascii="Times New Roman" w:hAnsi="Times New Roman" w:cs="Times New Roman"/>
                <w:sz w:val="24"/>
                <w:szCs w:val="24"/>
              </w:rPr>
              <w:t>.</w:t>
            </w:r>
            <w:r w:rsidRPr="00357447">
              <w:rPr>
                <w:lang w:val="kk-KZ"/>
              </w:rPr>
              <w:t xml:space="preserve"> </w:t>
            </w:r>
          </w:p>
        </w:tc>
        <w:tc>
          <w:tcPr>
            <w:tcW w:w="1985" w:type="dxa"/>
          </w:tcPr>
          <w:p w:rsidR="00BE76C7" w:rsidRPr="00357447" w:rsidRDefault="00BE76C7" w:rsidP="00BE76C7">
            <w:pPr>
              <w:spacing w:after="0" w:line="240" w:lineRule="auto"/>
              <w:rPr>
                <w:rFonts w:ascii="Times New Roman" w:hAnsi="Times New Roman" w:cs="Times New Roman"/>
                <w:sz w:val="24"/>
                <w:szCs w:val="24"/>
              </w:rPr>
            </w:pPr>
            <w:r w:rsidRPr="00357447">
              <w:rPr>
                <w:rFonts w:ascii="Times New Roman" w:hAnsi="Times New Roman"/>
                <w:sz w:val="24"/>
                <w:szCs w:val="24"/>
                <w:lang w:val="ru-RU"/>
              </w:rPr>
              <w:t>Экономикалық</w:t>
            </w:r>
            <w:r w:rsidRPr="00357447">
              <w:rPr>
                <w:rFonts w:ascii="Times New Roman" w:hAnsi="Times New Roman"/>
                <w:sz w:val="24"/>
                <w:szCs w:val="24"/>
              </w:rPr>
              <w:t xml:space="preserve"> </w:t>
            </w:r>
            <w:r w:rsidRPr="00357447">
              <w:rPr>
                <w:rFonts w:ascii="Times New Roman" w:hAnsi="Times New Roman"/>
                <w:sz w:val="24"/>
                <w:szCs w:val="24"/>
                <w:lang w:val="ru-RU"/>
              </w:rPr>
              <w:t>саладағы</w:t>
            </w:r>
            <w:r w:rsidRPr="00357447">
              <w:rPr>
                <w:rFonts w:ascii="Times New Roman" w:hAnsi="Times New Roman"/>
                <w:sz w:val="24"/>
                <w:szCs w:val="24"/>
              </w:rPr>
              <w:t xml:space="preserve"> </w:t>
            </w:r>
            <w:r w:rsidRPr="00357447">
              <w:rPr>
                <w:rFonts w:ascii="Times New Roman" w:hAnsi="Times New Roman"/>
                <w:sz w:val="24"/>
                <w:szCs w:val="24"/>
                <w:lang w:val="ru-RU"/>
              </w:rPr>
              <w:t>Ұйымдасқан</w:t>
            </w:r>
            <w:r w:rsidRPr="00357447">
              <w:rPr>
                <w:rFonts w:ascii="Times New Roman" w:hAnsi="Times New Roman"/>
                <w:sz w:val="24"/>
                <w:szCs w:val="24"/>
              </w:rPr>
              <w:t xml:space="preserve"> </w:t>
            </w:r>
            <w:r w:rsidRPr="00357447">
              <w:rPr>
                <w:rFonts w:ascii="Times New Roman" w:hAnsi="Times New Roman"/>
                <w:sz w:val="24"/>
                <w:szCs w:val="24"/>
                <w:lang w:val="ru-RU"/>
              </w:rPr>
              <w:t>қылмысқа</w:t>
            </w:r>
            <w:r w:rsidRPr="00357447">
              <w:rPr>
                <w:rFonts w:ascii="Times New Roman" w:hAnsi="Times New Roman"/>
                <w:sz w:val="24"/>
                <w:szCs w:val="24"/>
              </w:rPr>
              <w:t xml:space="preserve"> </w:t>
            </w:r>
            <w:r w:rsidRPr="00357447">
              <w:rPr>
                <w:rFonts w:ascii="Times New Roman" w:hAnsi="Times New Roman"/>
                <w:sz w:val="24"/>
                <w:szCs w:val="24"/>
                <w:lang w:val="ru-RU"/>
              </w:rPr>
              <w:t>қарсы</w:t>
            </w:r>
            <w:r w:rsidRPr="00357447">
              <w:rPr>
                <w:rFonts w:ascii="Times New Roman" w:hAnsi="Times New Roman"/>
                <w:sz w:val="24"/>
                <w:szCs w:val="24"/>
              </w:rPr>
              <w:t xml:space="preserve"> </w:t>
            </w:r>
            <w:r w:rsidRPr="00357447">
              <w:rPr>
                <w:rFonts w:ascii="Times New Roman" w:hAnsi="Times New Roman"/>
                <w:sz w:val="24"/>
                <w:szCs w:val="24"/>
                <w:lang w:val="ru-RU"/>
              </w:rPr>
              <w:t>күрес</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ІІМ</w:t>
            </w:r>
            <w:r w:rsidRPr="00357447">
              <w:rPr>
                <w:rFonts w:ascii="Times New Roman" w:hAnsi="Times New Roman"/>
                <w:sz w:val="24"/>
                <w:szCs w:val="24"/>
              </w:rPr>
              <w:t>,</w:t>
            </w:r>
            <w:r w:rsidRPr="00357447">
              <w:rPr>
                <w:rFonts w:ascii="Times New Roman" w:hAnsi="Times New Roman"/>
                <w:sz w:val="24"/>
                <w:szCs w:val="24"/>
                <w:lang w:val="ru-RU"/>
              </w:rPr>
              <w:t>БП</w:t>
            </w:r>
            <w:r w:rsidRPr="00357447">
              <w:rPr>
                <w:rFonts w:ascii="Times New Roman" w:hAnsi="Times New Roman"/>
                <w:sz w:val="24"/>
                <w:szCs w:val="24"/>
              </w:rPr>
              <w:t>-</w:t>
            </w:r>
            <w:r w:rsidRPr="00357447">
              <w:rPr>
                <w:rFonts w:ascii="Times New Roman" w:hAnsi="Times New Roman"/>
                <w:sz w:val="24"/>
                <w:szCs w:val="24"/>
                <w:lang w:val="ru-RU"/>
              </w:rPr>
              <w:t>мен</w:t>
            </w:r>
            <w:r w:rsidRPr="00357447">
              <w:rPr>
                <w:rFonts w:ascii="Times New Roman" w:hAnsi="Times New Roman"/>
                <w:sz w:val="24"/>
                <w:szCs w:val="24"/>
              </w:rPr>
              <w:t xml:space="preserve"> </w:t>
            </w:r>
            <w:r w:rsidRPr="00357447">
              <w:rPr>
                <w:rFonts w:ascii="Times New Roman" w:hAnsi="Times New Roman"/>
                <w:sz w:val="24"/>
                <w:szCs w:val="24"/>
                <w:lang w:val="ru-RU"/>
              </w:rPr>
              <w:t>жедел</w:t>
            </w:r>
            <w:r w:rsidRPr="00357447">
              <w:rPr>
                <w:rFonts w:ascii="Times New Roman" w:hAnsi="Times New Roman"/>
                <w:sz w:val="24"/>
                <w:szCs w:val="24"/>
              </w:rPr>
              <w:t xml:space="preserve"> </w:t>
            </w:r>
            <w:r w:rsidRPr="00357447">
              <w:rPr>
                <w:rFonts w:ascii="Times New Roman" w:hAnsi="Times New Roman"/>
                <w:sz w:val="24"/>
                <w:szCs w:val="24"/>
                <w:lang w:val="ru-RU"/>
              </w:rPr>
              <w:t>өзара</w:t>
            </w:r>
            <w:r w:rsidRPr="00357447">
              <w:rPr>
                <w:rFonts w:ascii="Times New Roman" w:hAnsi="Times New Roman"/>
                <w:sz w:val="24"/>
                <w:szCs w:val="24"/>
              </w:rPr>
              <w:t xml:space="preserve"> </w:t>
            </w:r>
            <w:r w:rsidRPr="00357447">
              <w:rPr>
                <w:rFonts w:ascii="Times New Roman" w:hAnsi="Times New Roman"/>
                <w:sz w:val="24"/>
                <w:szCs w:val="24"/>
                <w:lang w:val="ru-RU"/>
              </w:rPr>
              <w:t>іс</w:t>
            </w:r>
            <w:r w:rsidRPr="00357447">
              <w:rPr>
                <w:rFonts w:ascii="Times New Roman" w:hAnsi="Times New Roman"/>
                <w:sz w:val="24"/>
                <w:szCs w:val="24"/>
              </w:rPr>
              <w:t>-</w:t>
            </w:r>
            <w:r w:rsidRPr="00357447">
              <w:rPr>
                <w:rFonts w:ascii="Times New Roman" w:hAnsi="Times New Roman"/>
                <w:sz w:val="24"/>
                <w:szCs w:val="24"/>
                <w:lang w:val="ru-RU"/>
              </w:rPr>
              <w:t>қимыл</w:t>
            </w:r>
            <w:r w:rsidRPr="00357447">
              <w:rPr>
                <w:rFonts w:ascii="Times New Roman" w:hAnsi="Times New Roman"/>
                <w:sz w:val="24"/>
                <w:szCs w:val="24"/>
              </w:rPr>
              <w:t xml:space="preserve">,   </w:t>
            </w:r>
            <w:r w:rsidRPr="00357447">
              <w:rPr>
                <w:rFonts w:ascii="Times New Roman" w:hAnsi="Times New Roman"/>
                <w:sz w:val="24"/>
                <w:szCs w:val="24"/>
                <w:lang w:val="ru-RU"/>
              </w:rPr>
              <w:t>операциялық</w:t>
            </w:r>
            <w:r w:rsidRPr="00357447">
              <w:rPr>
                <w:rFonts w:ascii="Times New Roman" w:hAnsi="Times New Roman"/>
                <w:sz w:val="24"/>
                <w:szCs w:val="24"/>
              </w:rPr>
              <w:t xml:space="preserve"> </w:t>
            </w:r>
            <w:r w:rsidRPr="00357447">
              <w:rPr>
                <w:rFonts w:ascii="Times New Roman" w:hAnsi="Times New Roman"/>
                <w:sz w:val="24"/>
                <w:szCs w:val="24"/>
                <w:lang w:val="ru-RU"/>
              </w:rPr>
              <w:t>тәуекел</w:t>
            </w:r>
            <w:r w:rsidRPr="00357447">
              <w:rPr>
                <w:rFonts w:ascii="Times New Roman" w:hAnsi="Times New Roman"/>
                <w:sz w:val="24"/>
                <w:szCs w:val="24"/>
              </w:rPr>
              <w:t xml:space="preserve"> </w:t>
            </w:r>
            <w:r w:rsidRPr="00357447">
              <w:rPr>
                <w:rFonts w:ascii="Times New Roman" w:hAnsi="Times New Roman"/>
                <w:sz w:val="24"/>
                <w:szCs w:val="24"/>
                <w:lang w:val="ru-RU"/>
              </w:rPr>
              <w:t>профильдерін</w:t>
            </w:r>
            <w:r w:rsidRPr="00357447">
              <w:rPr>
                <w:rFonts w:ascii="Times New Roman" w:hAnsi="Times New Roman"/>
                <w:sz w:val="24"/>
                <w:szCs w:val="24"/>
              </w:rPr>
              <w:t xml:space="preserve"> </w:t>
            </w:r>
            <w:r w:rsidRPr="00357447">
              <w:rPr>
                <w:rFonts w:ascii="Times New Roman" w:hAnsi="Times New Roman"/>
                <w:sz w:val="24"/>
                <w:szCs w:val="24"/>
                <w:lang w:val="ru-RU"/>
              </w:rPr>
              <w:t>интеграцияланған</w:t>
            </w:r>
            <w:r w:rsidRPr="00357447">
              <w:rPr>
                <w:rFonts w:ascii="Times New Roman" w:hAnsi="Times New Roman"/>
                <w:sz w:val="24"/>
                <w:szCs w:val="24"/>
              </w:rPr>
              <w:t xml:space="preserve"> </w:t>
            </w:r>
            <w:r w:rsidRPr="00357447">
              <w:rPr>
                <w:rFonts w:ascii="Times New Roman" w:hAnsi="Times New Roman"/>
                <w:sz w:val="24"/>
                <w:szCs w:val="24"/>
                <w:lang w:val="ru-RU"/>
              </w:rPr>
              <w:t>ТБЖ</w:t>
            </w:r>
            <w:r w:rsidRPr="00357447">
              <w:rPr>
                <w:rFonts w:ascii="Times New Roman" w:hAnsi="Times New Roman"/>
                <w:sz w:val="24"/>
                <w:szCs w:val="24"/>
              </w:rPr>
              <w:t>-</w:t>
            </w:r>
            <w:r w:rsidRPr="00357447">
              <w:rPr>
                <w:rFonts w:ascii="Times New Roman" w:hAnsi="Times New Roman"/>
                <w:sz w:val="24"/>
                <w:szCs w:val="24"/>
                <w:lang w:val="ru-RU"/>
              </w:rPr>
              <w:t>мен</w:t>
            </w:r>
            <w:r w:rsidRPr="00357447">
              <w:rPr>
                <w:rFonts w:ascii="Times New Roman" w:hAnsi="Times New Roman"/>
                <w:sz w:val="24"/>
                <w:szCs w:val="24"/>
              </w:rPr>
              <w:t xml:space="preserve"> </w:t>
            </w:r>
            <w:r w:rsidRPr="00357447">
              <w:rPr>
                <w:rFonts w:ascii="Times New Roman" w:hAnsi="Times New Roman"/>
                <w:sz w:val="24"/>
                <w:szCs w:val="24"/>
                <w:lang w:val="ru-RU"/>
              </w:rPr>
              <w:t>әзірлеу</w:t>
            </w:r>
            <w:r w:rsidRPr="00357447">
              <w:rPr>
                <w:rFonts w:ascii="Times New Roman" w:hAnsi="Times New Roman"/>
                <w:sz w:val="24"/>
                <w:szCs w:val="24"/>
              </w:rPr>
              <w:t xml:space="preserve"> </w:t>
            </w:r>
            <w:r w:rsidRPr="00357447">
              <w:rPr>
                <w:rFonts w:ascii="Times New Roman" w:hAnsi="Times New Roman"/>
                <w:sz w:val="24"/>
                <w:szCs w:val="24"/>
                <w:lang w:val="ru-RU"/>
              </w:rPr>
              <w:t>және</w:t>
            </w:r>
            <w:r w:rsidRPr="00357447">
              <w:rPr>
                <w:rFonts w:ascii="Times New Roman" w:hAnsi="Times New Roman"/>
                <w:sz w:val="24"/>
                <w:szCs w:val="24"/>
              </w:rPr>
              <w:t xml:space="preserve"> </w:t>
            </w:r>
            <w:r w:rsidRPr="00357447">
              <w:rPr>
                <w:rFonts w:ascii="Times New Roman" w:hAnsi="Times New Roman"/>
                <w:sz w:val="24"/>
                <w:szCs w:val="24"/>
                <w:lang w:val="ru-RU"/>
              </w:rPr>
              <w:t>қолдану</w:t>
            </w:r>
            <w:r w:rsidRPr="00357447">
              <w:rPr>
                <w:rFonts w:ascii="Times New Roman" w:hAnsi="Times New Roman"/>
                <w:sz w:val="24"/>
                <w:szCs w:val="24"/>
              </w:rPr>
              <w:t>.</w:t>
            </w:r>
          </w:p>
        </w:tc>
        <w:tc>
          <w:tcPr>
            <w:tcW w:w="4678" w:type="dxa"/>
          </w:tcPr>
          <w:p w:rsidR="00BE76C7" w:rsidRPr="00357447" w:rsidRDefault="00BE76C7" w:rsidP="00BE76C7">
            <w:pPr>
              <w:spacing w:after="0" w:line="240" w:lineRule="auto"/>
              <w:jc w:val="both"/>
              <w:rPr>
                <w:rFonts w:ascii="Times New Roman" w:hAnsi="Times New Roman" w:cs="Times New Roman"/>
                <w:sz w:val="24"/>
                <w:szCs w:val="24"/>
                <w:lang w:val="ru-RU"/>
              </w:rPr>
            </w:pPr>
            <w:r w:rsidRPr="00357447">
              <w:rPr>
                <w:rFonts w:ascii="Times New Roman" w:hAnsi="Times New Roman"/>
                <w:sz w:val="24"/>
                <w:szCs w:val="24"/>
              </w:rPr>
              <w:t xml:space="preserve">2017 </w:t>
            </w:r>
            <w:r w:rsidRPr="00357447">
              <w:rPr>
                <w:rFonts w:ascii="Times New Roman" w:hAnsi="Times New Roman"/>
                <w:sz w:val="24"/>
                <w:szCs w:val="24"/>
                <w:lang w:val="ru-RU"/>
              </w:rPr>
              <w:t>жылы</w:t>
            </w:r>
            <w:r w:rsidRPr="00357447">
              <w:rPr>
                <w:rFonts w:ascii="Times New Roman" w:hAnsi="Times New Roman"/>
                <w:sz w:val="24"/>
                <w:szCs w:val="24"/>
              </w:rPr>
              <w:t xml:space="preserve"> </w:t>
            </w:r>
            <w:r w:rsidRPr="00357447">
              <w:rPr>
                <w:rFonts w:ascii="Times New Roman" w:hAnsi="Times New Roman"/>
                <w:sz w:val="24"/>
                <w:szCs w:val="24"/>
                <w:lang w:val="ru-RU"/>
              </w:rPr>
              <w:t>Экономикалық</w:t>
            </w:r>
            <w:r w:rsidRPr="00357447">
              <w:rPr>
                <w:rFonts w:ascii="Times New Roman" w:hAnsi="Times New Roman"/>
                <w:sz w:val="24"/>
                <w:szCs w:val="24"/>
              </w:rPr>
              <w:t xml:space="preserve"> </w:t>
            </w:r>
            <w:r w:rsidRPr="00357447">
              <w:rPr>
                <w:rFonts w:ascii="Times New Roman" w:hAnsi="Times New Roman"/>
                <w:sz w:val="24"/>
                <w:szCs w:val="24"/>
                <w:lang w:val="ru-RU"/>
              </w:rPr>
              <w:t>тергеу</w:t>
            </w:r>
            <w:r w:rsidRPr="00357447">
              <w:rPr>
                <w:rFonts w:ascii="Times New Roman" w:hAnsi="Times New Roman"/>
                <w:sz w:val="24"/>
                <w:szCs w:val="24"/>
              </w:rPr>
              <w:t xml:space="preserve"> </w:t>
            </w:r>
            <w:r w:rsidRPr="00357447">
              <w:rPr>
                <w:rFonts w:ascii="Times New Roman" w:hAnsi="Times New Roman"/>
                <w:sz w:val="24"/>
                <w:szCs w:val="24"/>
                <w:lang w:val="ru-RU"/>
              </w:rPr>
              <w:t>қызметі</w:t>
            </w:r>
            <w:r w:rsidRPr="00357447">
              <w:rPr>
                <w:rFonts w:ascii="Times New Roman" w:hAnsi="Times New Roman"/>
                <w:sz w:val="24"/>
                <w:szCs w:val="24"/>
              </w:rPr>
              <w:t xml:space="preserve"> </w:t>
            </w:r>
            <w:r w:rsidRPr="00357447">
              <w:rPr>
                <w:rFonts w:ascii="Times New Roman" w:hAnsi="Times New Roman"/>
                <w:sz w:val="24"/>
                <w:szCs w:val="24"/>
                <w:lang w:val="ru-RU"/>
              </w:rPr>
              <w:t>ұйымдасқан</w:t>
            </w:r>
            <w:r w:rsidRPr="00357447">
              <w:rPr>
                <w:rFonts w:ascii="Times New Roman" w:hAnsi="Times New Roman"/>
                <w:sz w:val="24"/>
                <w:szCs w:val="24"/>
              </w:rPr>
              <w:t xml:space="preserve"> </w:t>
            </w:r>
            <w:r w:rsidRPr="00357447">
              <w:rPr>
                <w:rFonts w:ascii="Times New Roman" w:hAnsi="Times New Roman"/>
                <w:sz w:val="24"/>
                <w:szCs w:val="24"/>
                <w:lang w:val="ru-RU"/>
              </w:rPr>
              <w:t>қылмыстық</w:t>
            </w:r>
            <w:r w:rsidRPr="00357447">
              <w:rPr>
                <w:rFonts w:ascii="Times New Roman" w:hAnsi="Times New Roman"/>
                <w:sz w:val="24"/>
                <w:szCs w:val="24"/>
              </w:rPr>
              <w:t xml:space="preserve"> </w:t>
            </w:r>
            <w:r w:rsidRPr="00357447">
              <w:rPr>
                <w:rFonts w:ascii="Times New Roman" w:hAnsi="Times New Roman"/>
                <w:sz w:val="24"/>
                <w:szCs w:val="24"/>
                <w:lang w:val="ru-RU"/>
              </w:rPr>
              <w:t>топтарға</w:t>
            </w:r>
            <w:r w:rsidRPr="00357447">
              <w:rPr>
                <w:rFonts w:ascii="Times New Roman" w:hAnsi="Times New Roman"/>
                <w:sz w:val="24"/>
                <w:szCs w:val="24"/>
              </w:rPr>
              <w:t xml:space="preserve"> </w:t>
            </w:r>
            <w:r w:rsidRPr="00357447">
              <w:rPr>
                <w:rFonts w:ascii="Times New Roman" w:hAnsi="Times New Roman"/>
                <w:sz w:val="24"/>
                <w:szCs w:val="24"/>
                <w:lang w:val="ru-RU"/>
              </w:rPr>
              <w:t>қарсы</w:t>
            </w:r>
            <w:r w:rsidRPr="00357447">
              <w:rPr>
                <w:rFonts w:ascii="Times New Roman" w:hAnsi="Times New Roman"/>
                <w:sz w:val="24"/>
                <w:szCs w:val="24"/>
              </w:rPr>
              <w:t xml:space="preserve"> 47 </w:t>
            </w:r>
            <w:r w:rsidRPr="00357447">
              <w:rPr>
                <w:rFonts w:ascii="Times New Roman" w:hAnsi="Times New Roman"/>
                <w:sz w:val="24"/>
                <w:szCs w:val="24"/>
                <w:lang w:val="ru-RU"/>
              </w:rPr>
              <w:t>қылмыстық</w:t>
            </w:r>
            <w:r w:rsidRPr="00357447">
              <w:rPr>
                <w:rFonts w:ascii="Times New Roman" w:hAnsi="Times New Roman"/>
                <w:sz w:val="24"/>
                <w:szCs w:val="24"/>
              </w:rPr>
              <w:t xml:space="preserve"> </w:t>
            </w:r>
            <w:r w:rsidRPr="00357447">
              <w:rPr>
                <w:rFonts w:ascii="Times New Roman" w:hAnsi="Times New Roman"/>
                <w:sz w:val="24"/>
                <w:szCs w:val="24"/>
                <w:lang w:val="ru-RU"/>
              </w:rPr>
              <w:t>іс</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тергеуді</w:t>
            </w:r>
            <w:r w:rsidRPr="00357447">
              <w:rPr>
                <w:rFonts w:ascii="Times New Roman" w:hAnsi="Times New Roman"/>
                <w:sz w:val="24"/>
                <w:szCs w:val="24"/>
              </w:rPr>
              <w:t xml:space="preserve"> </w:t>
            </w:r>
            <w:r w:rsidRPr="00357447">
              <w:rPr>
                <w:rFonts w:ascii="Times New Roman" w:hAnsi="Times New Roman"/>
                <w:sz w:val="24"/>
                <w:szCs w:val="24"/>
                <w:lang w:val="ru-RU"/>
              </w:rPr>
              <w:t>аяқтады</w:t>
            </w:r>
            <w:r w:rsidRPr="00357447">
              <w:rPr>
                <w:rFonts w:ascii="Times New Roman" w:hAnsi="Times New Roman"/>
                <w:sz w:val="24"/>
                <w:szCs w:val="24"/>
              </w:rPr>
              <w:t xml:space="preserve">, </w:t>
            </w:r>
            <w:r w:rsidRPr="00357447">
              <w:rPr>
                <w:rFonts w:ascii="Times New Roman" w:hAnsi="Times New Roman"/>
                <w:sz w:val="24"/>
                <w:szCs w:val="24"/>
                <w:lang w:val="ru-RU"/>
              </w:rPr>
              <w:t>оның</w:t>
            </w:r>
            <w:r w:rsidRPr="00357447">
              <w:rPr>
                <w:rFonts w:ascii="Times New Roman" w:hAnsi="Times New Roman"/>
                <w:sz w:val="24"/>
                <w:szCs w:val="24"/>
              </w:rPr>
              <w:t xml:space="preserve"> 46 </w:t>
            </w:r>
            <w:r w:rsidRPr="00357447">
              <w:rPr>
                <w:rFonts w:ascii="Times New Roman" w:hAnsi="Times New Roman"/>
                <w:sz w:val="24"/>
                <w:szCs w:val="24"/>
                <w:lang w:val="ru-RU"/>
              </w:rPr>
              <w:t>сотқа</w:t>
            </w:r>
            <w:r w:rsidRPr="00357447">
              <w:rPr>
                <w:rFonts w:ascii="Times New Roman" w:hAnsi="Times New Roman"/>
                <w:sz w:val="24"/>
                <w:szCs w:val="24"/>
              </w:rPr>
              <w:t xml:space="preserve"> </w:t>
            </w:r>
            <w:r w:rsidRPr="00357447">
              <w:rPr>
                <w:rFonts w:ascii="Times New Roman" w:hAnsi="Times New Roman"/>
                <w:sz w:val="24"/>
                <w:szCs w:val="24"/>
                <w:lang w:val="ru-RU"/>
              </w:rPr>
              <w:t>жіберілді</w:t>
            </w:r>
            <w:r w:rsidRPr="00357447">
              <w:rPr>
                <w:rFonts w:ascii="Times New Roman" w:hAnsi="Times New Roman"/>
                <w:sz w:val="24"/>
                <w:szCs w:val="24"/>
              </w:rPr>
              <w:t xml:space="preserve">. </w:t>
            </w:r>
            <w:r w:rsidRPr="00357447">
              <w:rPr>
                <w:rFonts w:ascii="Times New Roman" w:hAnsi="Times New Roman"/>
                <w:sz w:val="24"/>
                <w:szCs w:val="24"/>
                <w:lang w:val="ru-RU"/>
              </w:rPr>
              <w:t>Осы</w:t>
            </w:r>
            <w:r w:rsidRPr="00357447">
              <w:rPr>
                <w:rFonts w:ascii="Times New Roman" w:hAnsi="Times New Roman"/>
                <w:sz w:val="24"/>
                <w:szCs w:val="24"/>
              </w:rPr>
              <w:t xml:space="preserve"> </w:t>
            </w:r>
            <w:r w:rsidRPr="00357447">
              <w:rPr>
                <w:rFonts w:ascii="Times New Roman" w:hAnsi="Times New Roman"/>
                <w:sz w:val="24"/>
                <w:szCs w:val="24"/>
                <w:lang w:val="ru-RU"/>
              </w:rPr>
              <w:t>қылмыстық</w:t>
            </w:r>
            <w:r w:rsidRPr="00357447">
              <w:rPr>
                <w:rFonts w:ascii="Times New Roman" w:hAnsi="Times New Roman"/>
                <w:sz w:val="24"/>
                <w:szCs w:val="24"/>
              </w:rPr>
              <w:t xml:space="preserve"> </w:t>
            </w:r>
            <w:r w:rsidRPr="00357447">
              <w:rPr>
                <w:rFonts w:ascii="Times New Roman" w:hAnsi="Times New Roman"/>
                <w:sz w:val="24"/>
                <w:szCs w:val="24"/>
                <w:lang w:val="ru-RU"/>
              </w:rPr>
              <w:t>істердің</w:t>
            </w:r>
            <w:r w:rsidRPr="00357447">
              <w:rPr>
                <w:rFonts w:ascii="Times New Roman" w:hAnsi="Times New Roman"/>
                <w:sz w:val="24"/>
                <w:szCs w:val="24"/>
              </w:rPr>
              <w:t xml:space="preserve"> </w:t>
            </w:r>
            <w:r w:rsidRPr="00357447">
              <w:rPr>
                <w:rFonts w:ascii="Times New Roman" w:hAnsi="Times New Roman"/>
                <w:sz w:val="24"/>
                <w:szCs w:val="24"/>
                <w:lang w:val="ru-RU"/>
              </w:rPr>
              <w:t>көпшілігі</w:t>
            </w:r>
            <w:r w:rsidRPr="00357447">
              <w:rPr>
                <w:rFonts w:ascii="Times New Roman" w:hAnsi="Times New Roman"/>
                <w:sz w:val="24"/>
                <w:szCs w:val="24"/>
              </w:rPr>
              <w:t xml:space="preserve"> </w:t>
            </w:r>
            <w:r w:rsidRPr="00357447">
              <w:rPr>
                <w:rFonts w:ascii="Times New Roman" w:hAnsi="Times New Roman"/>
                <w:sz w:val="24"/>
                <w:szCs w:val="24"/>
                <w:lang w:val="ru-RU"/>
              </w:rPr>
              <w:t>басқа</w:t>
            </w:r>
            <w:r w:rsidRPr="00357447">
              <w:rPr>
                <w:rFonts w:ascii="Times New Roman" w:hAnsi="Times New Roman"/>
                <w:sz w:val="24"/>
                <w:szCs w:val="24"/>
              </w:rPr>
              <w:t xml:space="preserve"> </w:t>
            </w:r>
            <w:r w:rsidRPr="00357447">
              <w:rPr>
                <w:rFonts w:ascii="Times New Roman" w:hAnsi="Times New Roman"/>
                <w:sz w:val="24"/>
                <w:szCs w:val="24"/>
                <w:lang w:val="ru-RU"/>
              </w:rPr>
              <w:t>құқық</w:t>
            </w:r>
            <w:r w:rsidRPr="00357447">
              <w:rPr>
                <w:rFonts w:ascii="Times New Roman" w:hAnsi="Times New Roman"/>
                <w:sz w:val="24"/>
                <w:szCs w:val="24"/>
              </w:rPr>
              <w:t xml:space="preserve"> </w:t>
            </w:r>
            <w:r w:rsidRPr="00357447">
              <w:rPr>
                <w:rFonts w:ascii="Times New Roman" w:hAnsi="Times New Roman"/>
                <w:sz w:val="24"/>
                <w:szCs w:val="24"/>
                <w:lang w:val="ru-RU"/>
              </w:rPr>
              <w:t>қорғау</w:t>
            </w:r>
            <w:r w:rsidRPr="00357447">
              <w:rPr>
                <w:rFonts w:ascii="Times New Roman" w:hAnsi="Times New Roman"/>
                <w:sz w:val="24"/>
                <w:szCs w:val="24"/>
              </w:rPr>
              <w:t xml:space="preserve"> </w:t>
            </w:r>
            <w:r w:rsidRPr="00357447">
              <w:rPr>
                <w:rFonts w:ascii="Times New Roman" w:hAnsi="Times New Roman"/>
                <w:sz w:val="24"/>
                <w:szCs w:val="24"/>
                <w:lang w:val="ru-RU"/>
              </w:rPr>
              <w:t>органдарымен</w:t>
            </w:r>
            <w:r w:rsidRPr="00357447">
              <w:rPr>
                <w:rFonts w:ascii="Times New Roman" w:hAnsi="Times New Roman"/>
                <w:sz w:val="24"/>
                <w:szCs w:val="24"/>
              </w:rPr>
              <w:t xml:space="preserve"> </w:t>
            </w:r>
            <w:r w:rsidRPr="00357447">
              <w:rPr>
                <w:rFonts w:ascii="Times New Roman" w:hAnsi="Times New Roman"/>
                <w:sz w:val="24"/>
                <w:szCs w:val="24"/>
                <w:lang w:val="ru-RU"/>
              </w:rPr>
              <w:t>бірлесіп</w:t>
            </w:r>
            <w:r w:rsidRPr="00357447">
              <w:rPr>
                <w:rFonts w:ascii="Times New Roman" w:hAnsi="Times New Roman"/>
                <w:sz w:val="24"/>
                <w:szCs w:val="24"/>
              </w:rPr>
              <w:t xml:space="preserve"> </w:t>
            </w:r>
            <w:r w:rsidRPr="00357447">
              <w:rPr>
                <w:rFonts w:ascii="Times New Roman" w:hAnsi="Times New Roman"/>
                <w:sz w:val="24"/>
                <w:szCs w:val="24"/>
                <w:lang w:val="ru-RU"/>
              </w:rPr>
              <w:t>анықталды</w:t>
            </w:r>
            <w:r w:rsidRPr="00357447">
              <w:rPr>
                <w:rFonts w:ascii="Times New Roman" w:hAnsi="Times New Roman"/>
                <w:sz w:val="24"/>
                <w:szCs w:val="24"/>
              </w:rPr>
              <w:t xml:space="preserve"> </w:t>
            </w:r>
            <w:r w:rsidRPr="00357447">
              <w:rPr>
                <w:rFonts w:ascii="Times New Roman" w:hAnsi="Times New Roman"/>
                <w:sz w:val="24"/>
                <w:szCs w:val="24"/>
                <w:lang w:val="ru-RU"/>
              </w:rPr>
              <w:t>және</w:t>
            </w:r>
            <w:r w:rsidRPr="00357447">
              <w:rPr>
                <w:rFonts w:ascii="Times New Roman" w:hAnsi="Times New Roman"/>
                <w:sz w:val="24"/>
                <w:szCs w:val="24"/>
              </w:rPr>
              <w:t xml:space="preserve"> </w:t>
            </w:r>
            <w:r w:rsidRPr="00357447">
              <w:rPr>
                <w:rFonts w:ascii="Times New Roman" w:hAnsi="Times New Roman"/>
                <w:sz w:val="24"/>
                <w:szCs w:val="24"/>
                <w:lang w:val="ru-RU"/>
              </w:rPr>
              <w:t>зерттелді</w:t>
            </w:r>
            <w:r w:rsidRPr="00357447">
              <w:rPr>
                <w:rFonts w:ascii="Times New Roman" w:hAnsi="Times New Roman"/>
                <w:sz w:val="24"/>
                <w:szCs w:val="24"/>
              </w:rPr>
              <w:t xml:space="preserve">. </w:t>
            </w:r>
            <w:r w:rsidRPr="00357447">
              <w:rPr>
                <w:rFonts w:ascii="Times New Roman" w:hAnsi="Times New Roman"/>
                <w:sz w:val="24"/>
                <w:szCs w:val="24"/>
                <w:lang w:val="ru-RU"/>
              </w:rPr>
              <w:t>Соттың санкциясымен 2 млрд. теңге сомасына мүлік алынды.</w:t>
            </w:r>
          </w:p>
        </w:tc>
        <w:tc>
          <w:tcPr>
            <w:tcW w:w="1417" w:type="dxa"/>
          </w:tcPr>
          <w:p w:rsidR="00BE76C7" w:rsidRPr="00357447" w:rsidRDefault="00BE76C7" w:rsidP="00BE76C7">
            <w:pPr>
              <w:spacing w:after="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t>Орындалды</w:t>
            </w:r>
          </w:p>
          <w:p w:rsidR="00BE76C7" w:rsidRPr="00357447" w:rsidRDefault="00BE76C7" w:rsidP="00BE76C7">
            <w:pPr>
              <w:spacing w:after="0" w:line="240" w:lineRule="auto"/>
              <w:rPr>
                <w:rFonts w:ascii="Times New Roman" w:hAnsi="Times New Roman" w:cs="Times New Roman"/>
                <w:sz w:val="24"/>
                <w:szCs w:val="24"/>
                <w:lang w:val="ru-RU"/>
              </w:rPr>
            </w:pPr>
          </w:p>
        </w:tc>
      </w:tr>
      <w:tr w:rsidR="00BE76C7" w:rsidRPr="00357447" w:rsidTr="00341CA1">
        <w:trPr>
          <w:trHeight w:val="30"/>
        </w:trPr>
        <w:tc>
          <w:tcPr>
            <w:tcW w:w="1696" w:type="dxa"/>
            <w:vMerge/>
          </w:tcPr>
          <w:p w:rsidR="00BE76C7" w:rsidRPr="00357447" w:rsidRDefault="00BE76C7" w:rsidP="00BE76C7">
            <w:pPr>
              <w:spacing w:after="0" w:line="240" w:lineRule="auto"/>
              <w:rPr>
                <w:rFonts w:ascii="Times New Roman" w:hAnsi="Times New Roman" w:cs="Times New Roman"/>
                <w:sz w:val="24"/>
                <w:szCs w:val="24"/>
                <w:lang w:val="ru-RU"/>
              </w:rPr>
            </w:pPr>
          </w:p>
        </w:tc>
        <w:tc>
          <w:tcPr>
            <w:tcW w:w="1985" w:type="dxa"/>
          </w:tcPr>
          <w:p w:rsidR="00BE76C7" w:rsidRPr="00357447" w:rsidRDefault="00BE76C7" w:rsidP="00BE76C7">
            <w:pPr>
              <w:spacing w:after="0" w:line="240" w:lineRule="auto"/>
              <w:rPr>
                <w:lang w:val="ru-RU"/>
              </w:rPr>
            </w:pPr>
            <w:r w:rsidRPr="00357447">
              <w:rPr>
                <w:rFonts w:ascii="Times New Roman" w:hAnsi="Times New Roman"/>
                <w:sz w:val="24"/>
                <w:szCs w:val="24"/>
                <w:lang w:val="ru-RU"/>
              </w:rPr>
              <w:t xml:space="preserve">Жалған кәсiпкерлiк қызметтi ұйымдастырушылардың кiнәсiн </w:t>
            </w:r>
            <w:r w:rsidRPr="00357447">
              <w:rPr>
                <w:rFonts w:ascii="Times New Roman" w:hAnsi="Times New Roman"/>
                <w:sz w:val="24"/>
                <w:szCs w:val="24"/>
                <w:lang w:val="ru-RU"/>
              </w:rPr>
              <w:lastRenderedPageBreak/>
              <w:t>тергеу және дәлелдеу үшiн сот және тергеу практикасын әзiрлеу және Жоғарғы Сотқа ұсыныстар енгiзу</w:t>
            </w:r>
          </w:p>
        </w:tc>
        <w:tc>
          <w:tcPr>
            <w:tcW w:w="4678" w:type="dxa"/>
          </w:tcPr>
          <w:p w:rsidR="00BE76C7" w:rsidRPr="00357447" w:rsidRDefault="00BE76C7" w:rsidP="00BE76C7">
            <w:pPr>
              <w:spacing w:after="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lastRenderedPageBreak/>
              <w:t>2017 жылдың шілдесінде Қазақстан Республикасының Қылмыстық кодексінен 215-бап алып тасталды, яғни жалған кәсіпкерлік үшін қылмыстық жауапкершілік алып тасталды. Заңсыз шот-</w:t>
            </w:r>
            <w:r w:rsidRPr="00357447">
              <w:rPr>
                <w:rFonts w:ascii="Times New Roman" w:hAnsi="Times New Roman" w:cs="Times New Roman"/>
                <w:sz w:val="24"/>
                <w:szCs w:val="24"/>
                <w:lang w:val="ru-RU"/>
              </w:rPr>
              <w:lastRenderedPageBreak/>
              <w:t>фактураларды беру фактілеріне қарсы іс-қимыл Қылмыстық кодекстің 216-бабы шеңберінде жүзеге асырылады. Өткен жылы тергеу практикасы жасалды, барлық проблемалық мәселелер Бас прокуратура мен Жоғарғы сотпен бірлесіп әзірленіп, қылмыстық істерді тергеу алгоритмін әзірлеуге әкелді.</w:t>
            </w:r>
          </w:p>
        </w:tc>
        <w:tc>
          <w:tcPr>
            <w:tcW w:w="1417" w:type="dxa"/>
          </w:tcPr>
          <w:p w:rsidR="00BE76C7" w:rsidRPr="00357447" w:rsidRDefault="00BE76C7" w:rsidP="00BE76C7">
            <w:pPr>
              <w:spacing w:after="0" w:line="240" w:lineRule="auto"/>
              <w:rPr>
                <w:rFonts w:ascii="Times New Roman" w:hAnsi="Times New Roman" w:cs="Times New Roman"/>
                <w:sz w:val="24"/>
                <w:szCs w:val="24"/>
                <w:lang w:val="ru-RU"/>
              </w:rPr>
            </w:pPr>
          </w:p>
        </w:tc>
      </w:tr>
      <w:tr w:rsidR="00BE76C7" w:rsidRPr="00357447" w:rsidTr="00341CA1">
        <w:trPr>
          <w:trHeight w:val="30"/>
        </w:trPr>
        <w:tc>
          <w:tcPr>
            <w:tcW w:w="1696" w:type="dxa"/>
            <w:vMerge w:val="restart"/>
          </w:tcPr>
          <w:p w:rsidR="00BE76C7" w:rsidRPr="00357447" w:rsidRDefault="00BE76C7" w:rsidP="00BE76C7">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ru-RU"/>
              </w:rPr>
              <w:lastRenderedPageBreak/>
              <w:t>Қылмыстық істерді тергеу тәртібін реттеуде Бас прокуратураның, Жоғарғы соттың және басқа да мемлекеттік органдардың нормативтік актілеріне өзгерістер енгізу</w:t>
            </w:r>
          </w:p>
        </w:tc>
        <w:tc>
          <w:tcPr>
            <w:tcW w:w="1985" w:type="dxa"/>
          </w:tcPr>
          <w:p w:rsidR="00BE76C7" w:rsidRPr="00357447" w:rsidRDefault="00BE76C7" w:rsidP="00BE76C7">
            <w:pPr>
              <w:spacing w:after="0" w:line="240" w:lineRule="auto"/>
              <w:rPr>
                <w:rFonts w:ascii="Times New Roman" w:hAnsi="Times New Roman" w:cs="Times New Roman"/>
                <w:sz w:val="24"/>
                <w:szCs w:val="24"/>
                <w:lang w:val="kk-KZ"/>
              </w:rPr>
            </w:pPr>
            <w:r w:rsidRPr="00357447">
              <w:rPr>
                <w:rFonts w:ascii="Times New Roman" w:hAnsi="Times New Roman" w:cs="Times New Roman"/>
                <w:sz w:val="24"/>
                <w:szCs w:val="24"/>
                <w:lang w:val="kk-KZ"/>
              </w:rPr>
              <w:t>Салықтық және кедендік басқармалардың ақпараттық жүйелерін пайдалана отырып, салықтарды төлеуден жалтару, салықтық тексерулерді жүргізуге және сотқа дейінгі тергеуді жүргізуге мүмкіндік беретін әлеуетті жеке және заңды тұлғаларды анықтау үшін талдау жүргізу.</w:t>
            </w:r>
          </w:p>
        </w:tc>
        <w:tc>
          <w:tcPr>
            <w:tcW w:w="4678" w:type="dxa"/>
          </w:tcPr>
          <w:p w:rsidR="00BE76C7" w:rsidRPr="00357447" w:rsidRDefault="00BE76C7" w:rsidP="00BE76C7">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2017 жылы Экономикалық жедел-іздестіру қызметі 3 773 тіркеді, оның ішінде жедел-іздестіру және ТБЖ-ны пайдалану арқылы, 1 992 қылмыс анықталды, сондай-ақ салықтық және кедендік бөлімдердің ақпараттық жүйелеріне мониторинг жүргізілді.</w:t>
            </w:r>
            <w:r w:rsidRPr="00357447">
              <w:rPr>
                <w:rFonts w:ascii="Times New Roman" w:hAnsi="Times New Roman" w:cs="Times New Roman"/>
                <w:sz w:val="24"/>
                <w:szCs w:val="24"/>
                <w:lang w:val="kk-KZ"/>
              </w:rPr>
              <w:br/>
              <w:t>Өндірісте іс жүзінде орындамай шот-фактураларды беру фактілері бойынша өндірісте 568 оқиға орын алды, 334 оқиға немесе 58,8% аяқталды. Сотқа 288 іс жіберді. Қылмыстық істер бойынша аяқталған қылмыстық істер бойынша келтірілген шығын көлемі 9,4 млрд. теңгені құрады, 6,1 млрд. теңге өтелді, 522 млн. теңгеге мүлікке тыйым салынды.</w:t>
            </w:r>
          </w:p>
        </w:tc>
        <w:tc>
          <w:tcPr>
            <w:tcW w:w="1417" w:type="dxa"/>
          </w:tcPr>
          <w:p w:rsidR="00BE76C7" w:rsidRPr="00357447" w:rsidRDefault="00BE76C7" w:rsidP="00BE76C7">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Орындалды</w:t>
            </w:r>
          </w:p>
        </w:tc>
      </w:tr>
      <w:tr w:rsidR="00BE76C7" w:rsidRPr="00357447" w:rsidTr="00341CA1">
        <w:trPr>
          <w:trHeight w:val="30"/>
        </w:trPr>
        <w:tc>
          <w:tcPr>
            <w:tcW w:w="1696" w:type="dxa"/>
            <w:vMerge/>
          </w:tcPr>
          <w:p w:rsidR="00BE76C7" w:rsidRPr="00357447" w:rsidRDefault="00BE76C7" w:rsidP="00BE76C7">
            <w:pPr>
              <w:spacing w:after="0" w:line="240" w:lineRule="auto"/>
              <w:rPr>
                <w:rFonts w:ascii="Times New Roman" w:hAnsi="Times New Roman" w:cs="Times New Roman"/>
                <w:sz w:val="24"/>
                <w:szCs w:val="24"/>
                <w:lang w:val="ru-RU"/>
              </w:rPr>
            </w:pPr>
          </w:p>
        </w:tc>
        <w:tc>
          <w:tcPr>
            <w:tcW w:w="1985" w:type="dxa"/>
          </w:tcPr>
          <w:p w:rsidR="00BE76C7" w:rsidRPr="00357447" w:rsidRDefault="00BE76C7" w:rsidP="00BE76C7">
            <w:pPr>
              <w:spacing w:after="0" w:line="240" w:lineRule="auto"/>
              <w:rPr>
                <w:rFonts w:ascii="Times New Roman" w:hAnsi="Times New Roman" w:cs="Times New Roman"/>
                <w:lang w:val="ru-RU"/>
              </w:rPr>
            </w:pPr>
            <w:r w:rsidRPr="00357447">
              <w:rPr>
                <w:rFonts w:ascii="Times New Roman" w:hAnsi="Times New Roman" w:cs="Times New Roman"/>
                <w:sz w:val="24"/>
                <w:szCs w:val="24"/>
                <w:lang w:val="kk-KZ"/>
              </w:rPr>
              <w:t>Қылмыстық құқық бұзушылық белгілерін анықтау үшін жедел-іздестіру шараларын және талдау жүргізу.</w:t>
            </w:r>
          </w:p>
        </w:tc>
        <w:tc>
          <w:tcPr>
            <w:tcW w:w="4678" w:type="dxa"/>
          </w:tcPr>
          <w:p w:rsidR="00BE76C7" w:rsidRPr="00357447" w:rsidRDefault="00BE76C7" w:rsidP="00BE76C7">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Экономикалық салада қылмыстық құқық бұзушылықтарды анықтау үшін жүйелік жұмыс жүргізілуде. Тұтастай алғанда, өндірістегі экономикалық контрабанда бойынша 176 жағдай болды, олардың 94-і аяқталды.</w:t>
            </w:r>
          </w:p>
          <w:p w:rsidR="00BE76C7" w:rsidRPr="00357447" w:rsidRDefault="00BE76C7" w:rsidP="00BE76C7">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Алкоголь өнімдерінің көлеңкелі айналымын төмендету бойынша шаралар қабылданды: акциз маркасымен акцизделетін тауарларды белгілеу тәртібі мен ережелерін бұзған 159 оқиға анықталды, 105 іс аяқталды, 92 іс сотқа жіберілді.</w:t>
            </w:r>
          </w:p>
          <w:p w:rsidR="00BE76C7" w:rsidRPr="00357447" w:rsidRDefault="00BE76C7" w:rsidP="00BE76C7">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Мұнай мен мұнай өнімдерінің заңсыз айналымы саласында 128 қылмыстық іс қозғалды, оның ішінде 123 қылмыстық іс аяқталды, олардың 96-ы сотқа жіберілді.</w:t>
            </w:r>
            <w:r w:rsidRPr="00357447">
              <w:rPr>
                <w:rFonts w:ascii="Times New Roman" w:hAnsi="Times New Roman" w:cs="Times New Roman"/>
                <w:sz w:val="24"/>
                <w:szCs w:val="24"/>
                <w:lang w:val="kk-KZ"/>
              </w:rPr>
              <w:br/>
              <w:t xml:space="preserve">Ойын өнеркәсібінің заңсыз ұйымдастырылуын болдырмау бойынша белсенді шаралар қабылданды: өндірісте 654 қылмыстық іс қозғалды, 564 іс аяқталды, 497 іс сотқа жіберілді, жалған терминалдардың жұмыс істеуі бойынша - </w:t>
            </w:r>
            <w:r w:rsidRPr="00357447">
              <w:rPr>
                <w:rFonts w:ascii="Times New Roman" w:hAnsi="Times New Roman" w:cs="Times New Roman"/>
                <w:sz w:val="24"/>
                <w:szCs w:val="24"/>
                <w:lang w:val="kk-KZ"/>
              </w:rPr>
              <w:lastRenderedPageBreak/>
              <w:t>157, электрондық казинода - 234, «покер», казинода және басқа да ойын автоматтары бойынша- 8 жағдай тоқтатылды..</w:t>
            </w:r>
          </w:p>
        </w:tc>
        <w:tc>
          <w:tcPr>
            <w:tcW w:w="1417" w:type="dxa"/>
          </w:tcPr>
          <w:p w:rsidR="00BE76C7" w:rsidRPr="00357447" w:rsidRDefault="00BE76C7" w:rsidP="00BE76C7">
            <w:pPr>
              <w:spacing w:after="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lastRenderedPageBreak/>
              <w:t>Орындалды</w:t>
            </w:r>
          </w:p>
          <w:p w:rsidR="00BE76C7" w:rsidRPr="00357447" w:rsidRDefault="00BE76C7" w:rsidP="00BE76C7">
            <w:pPr>
              <w:spacing w:after="0" w:line="240" w:lineRule="auto"/>
              <w:rPr>
                <w:rFonts w:ascii="Times New Roman" w:hAnsi="Times New Roman" w:cs="Times New Roman"/>
                <w:sz w:val="24"/>
                <w:szCs w:val="24"/>
                <w:lang w:val="ru-RU"/>
              </w:rPr>
            </w:pPr>
          </w:p>
        </w:tc>
      </w:tr>
      <w:tr w:rsidR="00BE76C7" w:rsidRPr="00357447" w:rsidTr="00341CA1">
        <w:trPr>
          <w:trHeight w:val="30"/>
        </w:trPr>
        <w:tc>
          <w:tcPr>
            <w:tcW w:w="1696" w:type="dxa"/>
          </w:tcPr>
          <w:p w:rsidR="00BE76C7" w:rsidRPr="00357447" w:rsidRDefault="00BE76C7" w:rsidP="00BE76C7">
            <w:pPr>
              <w:spacing w:after="0" w:line="240" w:lineRule="auto"/>
              <w:ind w:left="-113" w:right="-108"/>
              <w:jc w:val="both"/>
              <w:rPr>
                <w:rFonts w:ascii="Times New Roman" w:hAnsi="Times New Roman"/>
                <w:sz w:val="24"/>
                <w:szCs w:val="24"/>
              </w:rPr>
            </w:pPr>
            <w:r w:rsidRPr="00357447">
              <w:rPr>
                <w:rFonts w:ascii="Times New Roman" w:hAnsi="Times New Roman"/>
                <w:sz w:val="24"/>
                <w:szCs w:val="24"/>
                <w:lang w:val="ru-RU"/>
              </w:rPr>
              <w:lastRenderedPageBreak/>
              <w:t>Ақпараттық</w:t>
            </w:r>
            <w:r w:rsidRPr="00357447">
              <w:rPr>
                <w:rFonts w:ascii="Times New Roman" w:hAnsi="Times New Roman"/>
                <w:sz w:val="24"/>
                <w:szCs w:val="24"/>
              </w:rPr>
              <w:t xml:space="preserve"> </w:t>
            </w:r>
            <w:r w:rsidRPr="00357447">
              <w:rPr>
                <w:rFonts w:ascii="Times New Roman" w:hAnsi="Times New Roman"/>
                <w:sz w:val="24"/>
                <w:szCs w:val="24"/>
                <w:lang w:val="ru-RU"/>
              </w:rPr>
              <w:t>жүйелердің</w:t>
            </w:r>
            <w:r w:rsidRPr="00357447">
              <w:rPr>
                <w:rFonts w:ascii="Times New Roman" w:hAnsi="Times New Roman"/>
                <w:sz w:val="24"/>
                <w:szCs w:val="24"/>
              </w:rPr>
              <w:t xml:space="preserve"> </w:t>
            </w:r>
            <w:r w:rsidRPr="00357447">
              <w:rPr>
                <w:rFonts w:ascii="Times New Roman" w:hAnsi="Times New Roman"/>
                <w:sz w:val="24"/>
                <w:szCs w:val="24"/>
                <w:lang w:val="ru-RU"/>
              </w:rPr>
              <w:t>жетілмеуі</w:t>
            </w:r>
            <w:r w:rsidRPr="00357447">
              <w:rPr>
                <w:rFonts w:ascii="Times New Roman" w:hAnsi="Times New Roman"/>
                <w:sz w:val="24"/>
                <w:szCs w:val="24"/>
              </w:rPr>
              <w:t>.</w:t>
            </w:r>
            <w:r w:rsidRPr="00357447">
              <w:rPr>
                <w:rFonts w:ascii="Times New Roman" w:hAnsi="Times New Roman"/>
                <w:sz w:val="24"/>
                <w:szCs w:val="24"/>
              </w:rPr>
              <w:br/>
            </w:r>
            <w:r w:rsidRPr="00357447">
              <w:rPr>
                <w:rFonts w:ascii="Times New Roman" w:hAnsi="Times New Roman"/>
                <w:sz w:val="24"/>
                <w:szCs w:val="24"/>
                <w:lang w:val="ru-RU"/>
              </w:rPr>
              <w:t>Тауарлы</w:t>
            </w:r>
            <w:r w:rsidRPr="00357447">
              <w:rPr>
                <w:rFonts w:ascii="Times New Roman" w:hAnsi="Times New Roman"/>
                <w:sz w:val="24"/>
                <w:szCs w:val="24"/>
              </w:rPr>
              <w:t>-</w:t>
            </w:r>
            <w:r w:rsidRPr="00357447">
              <w:rPr>
                <w:rFonts w:ascii="Times New Roman" w:hAnsi="Times New Roman"/>
                <w:sz w:val="24"/>
                <w:szCs w:val="24"/>
                <w:lang w:val="ru-RU"/>
              </w:rPr>
              <w:t>импорттық</w:t>
            </w:r>
            <w:r w:rsidRPr="00357447">
              <w:rPr>
                <w:rFonts w:ascii="Times New Roman" w:hAnsi="Times New Roman"/>
                <w:sz w:val="24"/>
                <w:szCs w:val="24"/>
              </w:rPr>
              <w:t xml:space="preserve"> </w:t>
            </w:r>
            <w:r w:rsidRPr="00357447">
              <w:rPr>
                <w:rFonts w:ascii="Times New Roman" w:hAnsi="Times New Roman"/>
                <w:sz w:val="24"/>
                <w:szCs w:val="24"/>
                <w:lang w:val="ru-RU"/>
              </w:rPr>
              <w:t>тауарлардың</w:t>
            </w:r>
            <w:r w:rsidRPr="00357447">
              <w:rPr>
                <w:rFonts w:ascii="Times New Roman" w:hAnsi="Times New Roman"/>
                <w:sz w:val="24"/>
                <w:szCs w:val="24"/>
              </w:rPr>
              <w:t xml:space="preserve"> </w:t>
            </w:r>
            <w:r w:rsidRPr="00357447">
              <w:rPr>
                <w:rFonts w:ascii="Times New Roman" w:hAnsi="Times New Roman"/>
                <w:sz w:val="24"/>
                <w:szCs w:val="24"/>
                <w:lang w:val="ru-RU"/>
              </w:rPr>
              <w:t>импортының</w:t>
            </w:r>
            <w:r w:rsidRPr="00357447">
              <w:rPr>
                <w:rFonts w:ascii="Times New Roman" w:hAnsi="Times New Roman"/>
                <w:sz w:val="24"/>
                <w:szCs w:val="24"/>
              </w:rPr>
              <w:t xml:space="preserve"> </w:t>
            </w:r>
            <w:r w:rsidRPr="00357447">
              <w:rPr>
                <w:rFonts w:ascii="Times New Roman" w:hAnsi="Times New Roman"/>
                <w:sz w:val="24"/>
                <w:szCs w:val="24"/>
                <w:lang w:val="ru-RU"/>
              </w:rPr>
              <w:t>көлемін</w:t>
            </w:r>
            <w:r w:rsidRPr="00357447">
              <w:rPr>
                <w:rFonts w:ascii="Times New Roman" w:hAnsi="Times New Roman"/>
                <w:sz w:val="24"/>
                <w:szCs w:val="24"/>
              </w:rPr>
              <w:t xml:space="preserve"> </w:t>
            </w:r>
            <w:r w:rsidRPr="00357447">
              <w:rPr>
                <w:rFonts w:ascii="Times New Roman" w:hAnsi="Times New Roman"/>
                <w:sz w:val="24"/>
                <w:szCs w:val="24"/>
                <w:lang w:val="ru-RU"/>
              </w:rPr>
              <w:t>азайту</w:t>
            </w:r>
            <w:r w:rsidRPr="00357447">
              <w:rPr>
                <w:rFonts w:ascii="Times New Roman" w:hAnsi="Times New Roman"/>
                <w:sz w:val="24"/>
                <w:szCs w:val="24"/>
              </w:rPr>
              <w:t xml:space="preserve"> </w:t>
            </w:r>
            <w:r w:rsidRPr="00357447">
              <w:rPr>
                <w:rFonts w:ascii="Times New Roman" w:hAnsi="Times New Roman"/>
                <w:sz w:val="24"/>
                <w:szCs w:val="24"/>
                <w:lang w:val="ru-RU"/>
              </w:rPr>
              <w:t>және</w:t>
            </w:r>
            <w:r w:rsidRPr="00357447">
              <w:rPr>
                <w:rFonts w:ascii="Times New Roman" w:hAnsi="Times New Roman"/>
                <w:sz w:val="24"/>
                <w:szCs w:val="24"/>
              </w:rPr>
              <w:t xml:space="preserve"> </w:t>
            </w:r>
            <w:r w:rsidRPr="00357447">
              <w:rPr>
                <w:rFonts w:ascii="Times New Roman" w:hAnsi="Times New Roman"/>
                <w:sz w:val="24"/>
                <w:szCs w:val="24"/>
                <w:lang w:val="ru-RU"/>
              </w:rPr>
              <w:t>тауарларды</w:t>
            </w:r>
            <w:r w:rsidRPr="00357447">
              <w:rPr>
                <w:rFonts w:ascii="Times New Roman" w:hAnsi="Times New Roman"/>
                <w:sz w:val="24"/>
                <w:szCs w:val="24"/>
              </w:rPr>
              <w:t xml:space="preserve"> </w:t>
            </w:r>
            <w:r w:rsidRPr="00357447">
              <w:rPr>
                <w:rFonts w:ascii="Times New Roman" w:hAnsi="Times New Roman"/>
                <w:sz w:val="24"/>
                <w:szCs w:val="24"/>
                <w:lang w:val="ru-RU"/>
              </w:rPr>
              <w:t>жабу</w:t>
            </w:r>
            <w:r w:rsidRPr="00357447">
              <w:rPr>
                <w:rFonts w:ascii="Times New Roman" w:hAnsi="Times New Roman"/>
                <w:sz w:val="24"/>
                <w:szCs w:val="24"/>
              </w:rPr>
              <w:t xml:space="preserve"> </w:t>
            </w:r>
            <w:r w:rsidRPr="00357447">
              <w:rPr>
                <w:rFonts w:ascii="Times New Roman" w:hAnsi="Times New Roman"/>
                <w:sz w:val="24"/>
                <w:szCs w:val="24"/>
                <w:lang w:val="ru-RU"/>
              </w:rPr>
              <w:t>бөлігінде</w:t>
            </w:r>
            <w:r w:rsidRPr="00357447">
              <w:rPr>
                <w:rFonts w:ascii="Times New Roman" w:hAnsi="Times New Roman"/>
                <w:sz w:val="24"/>
                <w:szCs w:val="24"/>
              </w:rPr>
              <w:t xml:space="preserve"> </w:t>
            </w:r>
            <w:r w:rsidRPr="00357447">
              <w:rPr>
                <w:rFonts w:ascii="Times New Roman" w:hAnsi="Times New Roman"/>
                <w:sz w:val="24"/>
                <w:szCs w:val="24"/>
                <w:lang w:val="ru-RU"/>
              </w:rPr>
              <w:t>импортталатын</w:t>
            </w:r>
            <w:r w:rsidRPr="00357447">
              <w:rPr>
                <w:rFonts w:ascii="Times New Roman" w:hAnsi="Times New Roman"/>
                <w:sz w:val="24"/>
                <w:szCs w:val="24"/>
              </w:rPr>
              <w:t xml:space="preserve"> </w:t>
            </w:r>
            <w:r w:rsidRPr="00357447">
              <w:rPr>
                <w:rFonts w:ascii="Times New Roman" w:hAnsi="Times New Roman"/>
                <w:sz w:val="24"/>
                <w:szCs w:val="24"/>
                <w:lang w:val="ru-RU"/>
              </w:rPr>
              <w:t>тауарлардың</w:t>
            </w:r>
            <w:r w:rsidRPr="00357447">
              <w:rPr>
                <w:rFonts w:ascii="Times New Roman" w:hAnsi="Times New Roman"/>
                <w:sz w:val="24"/>
                <w:szCs w:val="24"/>
              </w:rPr>
              <w:t xml:space="preserve"> </w:t>
            </w:r>
            <w:r w:rsidRPr="00357447">
              <w:rPr>
                <w:rFonts w:ascii="Times New Roman" w:hAnsi="Times New Roman"/>
                <w:sz w:val="24"/>
                <w:szCs w:val="24"/>
                <w:lang w:val="ru-RU"/>
              </w:rPr>
              <w:t>құрылымының</w:t>
            </w:r>
            <w:r w:rsidRPr="00357447">
              <w:rPr>
                <w:rFonts w:ascii="Times New Roman" w:hAnsi="Times New Roman"/>
                <w:sz w:val="24"/>
                <w:szCs w:val="24"/>
              </w:rPr>
              <w:t xml:space="preserve"> </w:t>
            </w:r>
            <w:r w:rsidRPr="00357447">
              <w:rPr>
                <w:rFonts w:ascii="Times New Roman" w:hAnsi="Times New Roman"/>
                <w:sz w:val="24"/>
                <w:szCs w:val="24"/>
                <w:lang w:val="ru-RU"/>
              </w:rPr>
              <w:t>өзгеруі</w:t>
            </w:r>
          </w:p>
        </w:tc>
        <w:tc>
          <w:tcPr>
            <w:tcW w:w="1985" w:type="dxa"/>
          </w:tcPr>
          <w:p w:rsidR="00BE76C7" w:rsidRPr="00357447" w:rsidRDefault="00BE76C7" w:rsidP="00BE76C7">
            <w:pPr>
              <w:spacing w:after="0" w:line="240" w:lineRule="auto"/>
              <w:ind w:left="-113" w:right="-108"/>
              <w:jc w:val="both"/>
              <w:rPr>
                <w:rFonts w:ascii="Times New Roman" w:hAnsi="Times New Roman"/>
                <w:sz w:val="24"/>
                <w:szCs w:val="24"/>
              </w:rPr>
            </w:pPr>
            <w:r w:rsidRPr="00357447">
              <w:rPr>
                <w:rFonts w:ascii="Times New Roman" w:hAnsi="Times New Roman" w:cs="Times New Roman"/>
                <w:sz w:val="24"/>
                <w:szCs w:val="24"/>
                <w:lang w:val="ru-RU"/>
              </w:rPr>
              <w:t>Тәуекел</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профильдерін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жаңарту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Ақпараттық</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жүйелерді</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пысықтау</w:t>
            </w:r>
          </w:p>
        </w:tc>
        <w:tc>
          <w:tcPr>
            <w:tcW w:w="4678" w:type="dxa"/>
          </w:tcPr>
          <w:p w:rsidR="00BE76C7" w:rsidRPr="00357447" w:rsidRDefault="00BE76C7" w:rsidP="00BE76C7">
            <w:pPr>
              <w:spacing w:after="20"/>
              <w:jc w:val="both"/>
              <w:rPr>
                <w:rFonts w:ascii="Times New Roman" w:hAnsi="Times New Roman"/>
                <w:sz w:val="24"/>
                <w:szCs w:val="24"/>
              </w:rPr>
            </w:pPr>
            <w:r w:rsidRPr="00357447">
              <w:rPr>
                <w:rFonts w:ascii="Times New Roman" w:hAnsi="Times New Roman"/>
                <w:sz w:val="24"/>
                <w:szCs w:val="24"/>
                <w:lang w:val="ru-RU"/>
              </w:rPr>
              <w:t>Қазақстан</w:t>
            </w:r>
            <w:r w:rsidRPr="00357447">
              <w:rPr>
                <w:rFonts w:ascii="Times New Roman" w:hAnsi="Times New Roman"/>
                <w:sz w:val="24"/>
                <w:szCs w:val="24"/>
              </w:rPr>
              <w:t xml:space="preserve"> </w:t>
            </w:r>
            <w:r w:rsidRPr="00357447">
              <w:rPr>
                <w:rFonts w:ascii="Times New Roman" w:hAnsi="Times New Roman"/>
                <w:sz w:val="24"/>
                <w:szCs w:val="24"/>
                <w:lang w:val="ru-RU"/>
              </w:rPr>
              <w:t>Республикасы</w:t>
            </w:r>
            <w:r w:rsidRPr="00357447">
              <w:rPr>
                <w:rFonts w:ascii="Times New Roman" w:hAnsi="Times New Roman"/>
                <w:sz w:val="24"/>
                <w:szCs w:val="24"/>
              </w:rPr>
              <w:t xml:space="preserve"> </w:t>
            </w:r>
            <w:r w:rsidRPr="00357447">
              <w:rPr>
                <w:rFonts w:ascii="Times New Roman" w:hAnsi="Times New Roman"/>
                <w:sz w:val="24"/>
                <w:szCs w:val="24"/>
                <w:lang w:val="ru-RU"/>
              </w:rPr>
              <w:t>қаржы</w:t>
            </w:r>
            <w:r w:rsidRPr="00357447">
              <w:rPr>
                <w:rFonts w:ascii="Times New Roman" w:hAnsi="Times New Roman"/>
                <w:sz w:val="24"/>
                <w:szCs w:val="24"/>
              </w:rPr>
              <w:t xml:space="preserve"> </w:t>
            </w:r>
            <w:proofErr w:type="gramStart"/>
            <w:r w:rsidRPr="00357447">
              <w:rPr>
                <w:rFonts w:ascii="Times New Roman" w:hAnsi="Times New Roman"/>
                <w:sz w:val="24"/>
                <w:szCs w:val="24"/>
                <w:lang w:val="ru-RU"/>
              </w:rPr>
              <w:t>Министрлігінің</w:t>
            </w:r>
            <w:r w:rsidRPr="00357447">
              <w:rPr>
                <w:rFonts w:ascii="Times New Roman" w:hAnsi="Times New Roman"/>
                <w:sz w:val="24"/>
                <w:szCs w:val="24"/>
              </w:rPr>
              <w:t xml:space="preserve">  2017</w:t>
            </w:r>
            <w:proofErr w:type="gramEnd"/>
            <w:r w:rsidRPr="00357447">
              <w:rPr>
                <w:rFonts w:ascii="Times New Roman" w:hAnsi="Times New Roman"/>
                <w:sz w:val="24"/>
                <w:szCs w:val="24"/>
              </w:rPr>
              <w:t xml:space="preserve"> </w:t>
            </w:r>
            <w:r w:rsidRPr="00357447">
              <w:rPr>
                <w:rFonts w:ascii="Times New Roman" w:hAnsi="Times New Roman"/>
                <w:sz w:val="24"/>
                <w:szCs w:val="24"/>
                <w:lang w:val="ru-RU"/>
              </w:rPr>
              <w:t>жылғы</w:t>
            </w:r>
            <w:r w:rsidRPr="00357447">
              <w:rPr>
                <w:rFonts w:ascii="Times New Roman" w:hAnsi="Times New Roman"/>
                <w:sz w:val="24"/>
                <w:szCs w:val="24"/>
              </w:rPr>
              <w:t xml:space="preserve"> 20 </w:t>
            </w:r>
            <w:r w:rsidRPr="00357447">
              <w:rPr>
                <w:rFonts w:ascii="Times New Roman" w:hAnsi="Times New Roman"/>
                <w:sz w:val="24"/>
                <w:szCs w:val="24"/>
                <w:lang w:val="ru-RU"/>
              </w:rPr>
              <w:t>сәуірдегі</w:t>
            </w:r>
            <w:r w:rsidRPr="00357447">
              <w:rPr>
                <w:rFonts w:ascii="Times New Roman" w:hAnsi="Times New Roman"/>
                <w:sz w:val="24"/>
                <w:szCs w:val="24"/>
              </w:rPr>
              <w:t xml:space="preserve"> № 262  </w:t>
            </w:r>
            <w:r w:rsidRPr="00357447">
              <w:rPr>
                <w:rFonts w:ascii="Times New Roman" w:hAnsi="Times New Roman"/>
                <w:sz w:val="24"/>
                <w:szCs w:val="24"/>
                <w:lang w:val="ru-RU"/>
              </w:rPr>
              <w:t>Бұйрығы</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ақпараттық</w:t>
            </w:r>
            <w:r w:rsidRPr="00357447">
              <w:rPr>
                <w:rFonts w:ascii="Times New Roman" w:hAnsi="Times New Roman"/>
                <w:sz w:val="24"/>
                <w:szCs w:val="24"/>
              </w:rPr>
              <w:t xml:space="preserve"> </w:t>
            </w:r>
            <w:r w:rsidRPr="00357447">
              <w:rPr>
                <w:rFonts w:ascii="Times New Roman" w:hAnsi="Times New Roman"/>
                <w:sz w:val="24"/>
                <w:szCs w:val="24"/>
                <w:lang w:val="ru-RU"/>
              </w:rPr>
              <w:t>жүйелердің</w:t>
            </w:r>
            <w:r w:rsidRPr="00357447">
              <w:rPr>
                <w:rFonts w:ascii="Times New Roman" w:hAnsi="Times New Roman"/>
                <w:sz w:val="24"/>
                <w:szCs w:val="24"/>
              </w:rPr>
              <w:t xml:space="preserve"> </w:t>
            </w:r>
            <w:r w:rsidRPr="00357447">
              <w:rPr>
                <w:rFonts w:ascii="Times New Roman" w:hAnsi="Times New Roman"/>
                <w:sz w:val="24"/>
                <w:szCs w:val="24"/>
                <w:lang w:val="ru-RU"/>
              </w:rPr>
              <w:t>тиімді</w:t>
            </w:r>
            <w:r w:rsidRPr="00357447">
              <w:rPr>
                <w:rFonts w:ascii="Times New Roman" w:hAnsi="Times New Roman"/>
                <w:sz w:val="24"/>
                <w:szCs w:val="24"/>
              </w:rPr>
              <w:t xml:space="preserve"> </w:t>
            </w:r>
            <w:r w:rsidRPr="00357447">
              <w:rPr>
                <w:rFonts w:ascii="Times New Roman" w:hAnsi="Times New Roman"/>
                <w:sz w:val="24"/>
                <w:szCs w:val="24"/>
                <w:lang w:val="ru-RU"/>
              </w:rPr>
              <w:t>интеграциясын</w:t>
            </w:r>
            <w:r w:rsidRPr="00357447">
              <w:rPr>
                <w:rFonts w:ascii="Times New Roman" w:hAnsi="Times New Roman"/>
                <w:sz w:val="24"/>
                <w:szCs w:val="24"/>
              </w:rPr>
              <w:t xml:space="preserve"> </w:t>
            </w:r>
            <w:r w:rsidRPr="00357447">
              <w:rPr>
                <w:rFonts w:ascii="Times New Roman" w:hAnsi="Times New Roman"/>
                <w:sz w:val="24"/>
                <w:szCs w:val="24"/>
                <w:lang w:val="ru-RU"/>
              </w:rPr>
              <w:t>жүргізу</w:t>
            </w:r>
            <w:r w:rsidRPr="00357447">
              <w:rPr>
                <w:rFonts w:ascii="Times New Roman" w:hAnsi="Times New Roman"/>
                <w:sz w:val="24"/>
                <w:szCs w:val="24"/>
              </w:rPr>
              <w:t xml:space="preserve"> </w:t>
            </w:r>
            <w:r w:rsidRPr="00357447">
              <w:rPr>
                <w:rFonts w:ascii="Times New Roman" w:hAnsi="Times New Roman"/>
                <w:sz w:val="24"/>
                <w:szCs w:val="24"/>
                <w:lang w:val="ru-RU"/>
              </w:rPr>
              <w:t>мақсатында</w:t>
            </w:r>
            <w:r w:rsidRPr="00357447">
              <w:rPr>
                <w:rFonts w:ascii="Times New Roman" w:hAnsi="Times New Roman"/>
                <w:sz w:val="24"/>
                <w:szCs w:val="24"/>
              </w:rPr>
              <w:t xml:space="preserve"> </w:t>
            </w:r>
            <w:r w:rsidRPr="00357447">
              <w:rPr>
                <w:rFonts w:ascii="Times New Roman" w:hAnsi="Times New Roman"/>
                <w:sz w:val="24"/>
                <w:szCs w:val="24"/>
                <w:lang w:val="ru-RU"/>
              </w:rPr>
              <w:t>жеке</w:t>
            </w:r>
            <w:r w:rsidRPr="00357447">
              <w:rPr>
                <w:rFonts w:ascii="Times New Roman" w:hAnsi="Times New Roman"/>
                <w:sz w:val="24"/>
                <w:szCs w:val="24"/>
              </w:rPr>
              <w:t xml:space="preserve"> </w:t>
            </w:r>
            <w:r w:rsidRPr="00357447">
              <w:rPr>
                <w:rFonts w:ascii="Times New Roman" w:hAnsi="Times New Roman"/>
                <w:sz w:val="24"/>
                <w:szCs w:val="24"/>
                <w:lang w:val="ru-RU"/>
              </w:rPr>
              <w:t>тұлғалардың</w:t>
            </w:r>
            <w:r w:rsidRPr="00357447">
              <w:rPr>
                <w:rFonts w:ascii="Times New Roman" w:hAnsi="Times New Roman"/>
                <w:sz w:val="24"/>
                <w:szCs w:val="24"/>
              </w:rPr>
              <w:t xml:space="preserve"> </w:t>
            </w:r>
            <w:r w:rsidRPr="00357447">
              <w:rPr>
                <w:rFonts w:ascii="Times New Roman" w:hAnsi="Times New Roman"/>
                <w:sz w:val="24"/>
                <w:szCs w:val="24"/>
                <w:lang w:val="ru-RU"/>
              </w:rPr>
              <w:t>кірістері</w:t>
            </w:r>
            <w:r w:rsidRPr="00357447">
              <w:rPr>
                <w:rFonts w:ascii="Times New Roman" w:hAnsi="Times New Roman"/>
                <w:sz w:val="24"/>
                <w:szCs w:val="24"/>
              </w:rPr>
              <w:t xml:space="preserve"> </w:t>
            </w:r>
            <w:r w:rsidRPr="00357447">
              <w:rPr>
                <w:rFonts w:ascii="Times New Roman" w:hAnsi="Times New Roman"/>
                <w:sz w:val="24"/>
                <w:szCs w:val="24"/>
                <w:lang w:val="ru-RU"/>
              </w:rPr>
              <w:t>мен</w:t>
            </w:r>
            <w:r w:rsidRPr="00357447">
              <w:rPr>
                <w:rFonts w:ascii="Times New Roman" w:hAnsi="Times New Roman"/>
                <w:sz w:val="24"/>
                <w:szCs w:val="24"/>
              </w:rPr>
              <w:t xml:space="preserve"> </w:t>
            </w:r>
            <w:r w:rsidRPr="00357447">
              <w:rPr>
                <w:rFonts w:ascii="Times New Roman" w:hAnsi="Times New Roman"/>
                <w:sz w:val="24"/>
                <w:szCs w:val="24"/>
                <w:lang w:val="ru-RU"/>
              </w:rPr>
              <w:t>мүліктерін</w:t>
            </w:r>
            <w:r w:rsidRPr="00357447">
              <w:rPr>
                <w:rFonts w:ascii="Times New Roman" w:hAnsi="Times New Roman"/>
                <w:sz w:val="24"/>
                <w:szCs w:val="24"/>
              </w:rPr>
              <w:t xml:space="preserve"> </w:t>
            </w:r>
            <w:r w:rsidRPr="00357447">
              <w:rPr>
                <w:rFonts w:ascii="Times New Roman" w:hAnsi="Times New Roman"/>
                <w:sz w:val="24"/>
                <w:szCs w:val="24"/>
                <w:lang w:val="ru-RU"/>
              </w:rPr>
              <w:t>жалпыға</w:t>
            </w:r>
            <w:r w:rsidRPr="00357447">
              <w:rPr>
                <w:rFonts w:ascii="Times New Roman" w:hAnsi="Times New Roman"/>
                <w:sz w:val="24"/>
                <w:szCs w:val="24"/>
              </w:rPr>
              <w:t xml:space="preserve"> </w:t>
            </w:r>
            <w:r w:rsidRPr="00357447">
              <w:rPr>
                <w:rFonts w:ascii="Times New Roman" w:hAnsi="Times New Roman"/>
                <w:sz w:val="24"/>
                <w:szCs w:val="24"/>
                <w:lang w:val="ru-RU"/>
              </w:rPr>
              <w:t>бірдей</w:t>
            </w:r>
            <w:r w:rsidRPr="00357447">
              <w:rPr>
                <w:rFonts w:ascii="Times New Roman" w:hAnsi="Times New Roman"/>
                <w:sz w:val="24"/>
                <w:szCs w:val="24"/>
              </w:rPr>
              <w:t xml:space="preserve"> </w:t>
            </w:r>
            <w:r w:rsidRPr="00357447">
              <w:rPr>
                <w:rFonts w:ascii="Times New Roman" w:hAnsi="Times New Roman"/>
                <w:sz w:val="24"/>
                <w:szCs w:val="24"/>
                <w:lang w:val="ru-RU"/>
              </w:rPr>
              <w:t>декларациялауды</w:t>
            </w:r>
            <w:r w:rsidRPr="00357447">
              <w:rPr>
                <w:rFonts w:ascii="Times New Roman" w:hAnsi="Times New Roman"/>
                <w:sz w:val="24"/>
                <w:szCs w:val="24"/>
              </w:rPr>
              <w:t xml:space="preserve"> </w:t>
            </w:r>
            <w:r w:rsidRPr="00357447">
              <w:rPr>
                <w:rFonts w:ascii="Times New Roman" w:hAnsi="Times New Roman"/>
                <w:sz w:val="24"/>
                <w:szCs w:val="24"/>
                <w:lang w:val="ru-RU"/>
              </w:rPr>
              <w:t>ендіру</w:t>
            </w:r>
            <w:r w:rsidRPr="00357447">
              <w:rPr>
                <w:rFonts w:ascii="Times New Roman" w:hAnsi="Times New Roman"/>
                <w:sz w:val="24"/>
                <w:szCs w:val="24"/>
              </w:rPr>
              <w:t xml:space="preserve"> </w:t>
            </w:r>
            <w:r w:rsidRPr="00357447">
              <w:rPr>
                <w:rFonts w:ascii="Times New Roman" w:hAnsi="Times New Roman"/>
                <w:sz w:val="24"/>
                <w:szCs w:val="24"/>
                <w:lang w:val="ru-RU"/>
              </w:rPr>
              <w:t>және</w:t>
            </w:r>
            <w:r w:rsidRPr="00357447">
              <w:rPr>
                <w:rFonts w:ascii="Times New Roman" w:hAnsi="Times New Roman"/>
                <w:sz w:val="24"/>
                <w:szCs w:val="24"/>
              </w:rPr>
              <w:t xml:space="preserve"> </w:t>
            </w:r>
            <w:r w:rsidRPr="00357447">
              <w:rPr>
                <w:rFonts w:ascii="Times New Roman" w:hAnsi="Times New Roman"/>
                <w:sz w:val="24"/>
                <w:szCs w:val="24"/>
                <w:lang w:val="ru-RU"/>
              </w:rPr>
              <w:t>уәкілетті</w:t>
            </w:r>
            <w:r w:rsidRPr="00357447">
              <w:rPr>
                <w:rFonts w:ascii="Times New Roman" w:hAnsi="Times New Roman"/>
                <w:sz w:val="24"/>
                <w:szCs w:val="24"/>
              </w:rPr>
              <w:t xml:space="preserve"> </w:t>
            </w:r>
            <w:r w:rsidRPr="00357447">
              <w:rPr>
                <w:rFonts w:ascii="Times New Roman" w:hAnsi="Times New Roman"/>
                <w:sz w:val="24"/>
                <w:szCs w:val="24"/>
                <w:lang w:val="ru-RU"/>
              </w:rPr>
              <w:t>органдардың</w:t>
            </w:r>
            <w:r w:rsidRPr="00357447">
              <w:rPr>
                <w:rFonts w:ascii="Times New Roman" w:hAnsi="Times New Roman"/>
                <w:sz w:val="24"/>
                <w:szCs w:val="24"/>
              </w:rPr>
              <w:t xml:space="preserve"> </w:t>
            </w:r>
            <w:r w:rsidRPr="00357447">
              <w:rPr>
                <w:rFonts w:ascii="Times New Roman" w:hAnsi="Times New Roman"/>
                <w:sz w:val="24"/>
                <w:szCs w:val="24"/>
                <w:lang w:val="ru-RU"/>
              </w:rPr>
              <w:t>мәліметтер</w:t>
            </w:r>
            <w:r w:rsidRPr="00357447">
              <w:rPr>
                <w:rFonts w:ascii="Times New Roman" w:hAnsi="Times New Roman"/>
                <w:sz w:val="24"/>
                <w:szCs w:val="24"/>
              </w:rPr>
              <w:t xml:space="preserve"> </w:t>
            </w:r>
            <w:r w:rsidRPr="00357447">
              <w:rPr>
                <w:rFonts w:ascii="Times New Roman" w:hAnsi="Times New Roman"/>
                <w:sz w:val="24"/>
                <w:szCs w:val="24"/>
                <w:lang w:val="ru-RU"/>
              </w:rPr>
              <w:t>базасын</w:t>
            </w:r>
            <w:r w:rsidRPr="00357447">
              <w:rPr>
                <w:rFonts w:ascii="Times New Roman" w:hAnsi="Times New Roman"/>
                <w:sz w:val="24"/>
                <w:szCs w:val="24"/>
              </w:rPr>
              <w:t xml:space="preserve"> </w:t>
            </w:r>
            <w:r w:rsidRPr="00357447">
              <w:rPr>
                <w:rFonts w:ascii="Times New Roman" w:hAnsi="Times New Roman"/>
                <w:sz w:val="24"/>
                <w:szCs w:val="24"/>
                <w:lang w:val="ru-RU"/>
              </w:rPr>
              <w:t>өзектендіру</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Жол</w:t>
            </w:r>
            <w:r w:rsidRPr="00357447">
              <w:rPr>
                <w:rFonts w:ascii="Times New Roman" w:hAnsi="Times New Roman"/>
                <w:sz w:val="24"/>
                <w:szCs w:val="24"/>
              </w:rPr>
              <w:t xml:space="preserve"> </w:t>
            </w:r>
            <w:r w:rsidRPr="00357447">
              <w:rPr>
                <w:rFonts w:ascii="Times New Roman" w:hAnsi="Times New Roman"/>
                <w:sz w:val="24"/>
                <w:szCs w:val="24"/>
                <w:lang w:val="ru-RU"/>
              </w:rPr>
              <w:t>картасы</w:t>
            </w:r>
            <w:r w:rsidRPr="00357447">
              <w:rPr>
                <w:rFonts w:ascii="Times New Roman" w:hAnsi="Times New Roman"/>
                <w:sz w:val="24"/>
                <w:szCs w:val="24"/>
              </w:rPr>
              <w:t xml:space="preserve">  </w:t>
            </w:r>
            <w:r w:rsidRPr="00357447">
              <w:rPr>
                <w:rFonts w:ascii="Times New Roman" w:hAnsi="Times New Roman"/>
                <w:sz w:val="24"/>
                <w:szCs w:val="24"/>
                <w:lang w:val="ru-RU"/>
              </w:rPr>
              <w:t>бекітілді</w:t>
            </w:r>
            <w:r w:rsidRPr="00357447">
              <w:rPr>
                <w:rFonts w:ascii="Times New Roman" w:hAnsi="Times New Roman"/>
                <w:sz w:val="24"/>
                <w:szCs w:val="24"/>
              </w:rPr>
              <w:t xml:space="preserve">. </w:t>
            </w:r>
            <w:r w:rsidRPr="00357447">
              <w:rPr>
                <w:rFonts w:ascii="Times New Roman" w:hAnsi="Times New Roman"/>
                <w:sz w:val="24"/>
                <w:szCs w:val="24"/>
                <w:lang w:val="ru-RU"/>
              </w:rPr>
              <w:t>Сонымен</w:t>
            </w:r>
            <w:r w:rsidRPr="00357447">
              <w:rPr>
                <w:rFonts w:ascii="Times New Roman" w:hAnsi="Times New Roman"/>
                <w:sz w:val="24"/>
                <w:szCs w:val="24"/>
              </w:rPr>
              <w:t xml:space="preserve"> </w:t>
            </w:r>
            <w:r w:rsidRPr="00357447">
              <w:rPr>
                <w:rFonts w:ascii="Times New Roman" w:hAnsi="Times New Roman"/>
                <w:sz w:val="24"/>
                <w:szCs w:val="24"/>
                <w:lang w:val="ru-RU"/>
              </w:rPr>
              <w:t>қатар</w:t>
            </w:r>
            <w:r w:rsidRPr="00357447">
              <w:rPr>
                <w:rFonts w:ascii="Times New Roman" w:hAnsi="Times New Roman"/>
                <w:sz w:val="24"/>
                <w:szCs w:val="24"/>
              </w:rPr>
              <w:t xml:space="preserve"> 2017 </w:t>
            </w:r>
            <w:r w:rsidRPr="00357447">
              <w:rPr>
                <w:rFonts w:ascii="Times New Roman" w:hAnsi="Times New Roman"/>
                <w:sz w:val="24"/>
                <w:szCs w:val="24"/>
                <w:lang w:val="ru-RU"/>
              </w:rPr>
              <w:t>жылғы</w:t>
            </w:r>
            <w:r w:rsidRPr="00357447">
              <w:rPr>
                <w:rFonts w:ascii="Times New Roman" w:hAnsi="Times New Roman"/>
                <w:sz w:val="24"/>
                <w:szCs w:val="24"/>
              </w:rPr>
              <w:t xml:space="preserve"> 15 </w:t>
            </w:r>
            <w:r w:rsidRPr="00357447">
              <w:rPr>
                <w:rFonts w:ascii="Times New Roman" w:hAnsi="Times New Roman"/>
                <w:sz w:val="24"/>
                <w:szCs w:val="24"/>
                <w:lang w:val="ru-RU"/>
              </w:rPr>
              <w:t>желтоқсандағы</w:t>
            </w:r>
            <w:r w:rsidRPr="00357447">
              <w:rPr>
                <w:rFonts w:ascii="Times New Roman" w:hAnsi="Times New Roman"/>
                <w:sz w:val="24"/>
                <w:szCs w:val="24"/>
              </w:rPr>
              <w:t xml:space="preserve"> № 729 </w:t>
            </w:r>
            <w:r w:rsidRPr="00357447">
              <w:rPr>
                <w:rFonts w:ascii="Times New Roman" w:hAnsi="Times New Roman"/>
                <w:sz w:val="24"/>
                <w:szCs w:val="24"/>
                <w:lang w:val="ru-RU"/>
              </w:rPr>
              <w:t>Бұйрығымен</w:t>
            </w:r>
            <w:r w:rsidRPr="00357447">
              <w:rPr>
                <w:rFonts w:ascii="Times New Roman" w:hAnsi="Times New Roman"/>
                <w:sz w:val="24"/>
                <w:szCs w:val="24"/>
              </w:rPr>
              <w:t xml:space="preserve"> </w:t>
            </w:r>
            <w:r w:rsidRPr="00357447">
              <w:rPr>
                <w:rFonts w:ascii="Times New Roman" w:hAnsi="Times New Roman"/>
                <w:sz w:val="24"/>
                <w:szCs w:val="24"/>
                <w:lang w:val="ru-RU"/>
              </w:rPr>
              <w:t>Қазақстан</w:t>
            </w:r>
            <w:r w:rsidRPr="00357447">
              <w:rPr>
                <w:rFonts w:ascii="Times New Roman" w:hAnsi="Times New Roman"/>
                <w:sz w:val="24"/>
                <w:szCs w:val="24"/>
              </w:rPr>
              <w:t xml:space="preserve"> </w:t>
            </w:r>
            <w:r w:rsidRPr="00357447">
              <w:rPr>
                <w:rFonts w:ascii="Times New Roman" w:hAnsi="Times New Roman"/>
                <w:sz w:val="24"/>
                <w:szCs w:val="24"/>
                <w:lang w:val="ru-RU"/>
              </w:rPr>
              <w:t>Республикасы</w:t>
            </w:r>
            <w:r w:rsidRPr="00357447">
              <w:rPr>
                <w:rFonts w:ascii="Times New Roman" w:hAnsi="Times New Roman"/>
                <w:sz w:val="24"/>
                <w:szCs w:val="24"/>
              </w:rPr>
              <w:t xml:space="preserve"> </w:t>
            </w:r>
            <w:r w:rsidRPr="00357447">
              <w:rPr>
                <w:rFonts w:ascii="Times New Roman" w:hAnsi="Times New Roman"/>
                <w:sz w:val="24"/>
                <w:szCs w:val="24"/>
                <w:lang w:val="ru-RU"/>
              </w:rPr>
              <w:t>қаржы</w:t>
            </w:r>
            <w:r w:rsidRPr="00357447">
              <w:rPr>
                <w:rFonts w:ascii="Times New Roman" w:hAnsi="Times New Roman"/>
                <w:sz w:val="24"/>
                <w:szCs w:val="24"/>
              </w:rPr>
              <w:t xml:space="preserve"> </w:t>
            </w:r>
            <w:r w:rsidRPr="00357447">
              <w:rPr>
                <w:rFonts w:ascii="Times New Roman" w:hAnsi="Times New Roman"/>
                <w:sz w:val="24"/>
                <w:szCs w:val="24"/>
                <w:lang w:val="ru-RU"/>
              </w:rPr>
              <w:t>Министрлігінің</w:t>
            </w:r>
            <w:r w:rsidRPr="00357447">
              <w:rPr>
                <w:rFonts w:ascii="Times New Roman" w:hAnsi="Times New Roman"/>
                <w:sz w:val="24"/>
                <w:szCs w:val="24"/>
              </w:rPr>
              <w:t xml:space="preserve"> 2017 </w:t>
            </w:r>
            <w:r w:rsidRPr="00357447">
              <w:rPr>
                <w:rFonts w:ascii="Times New Roman" w:hAnsi="Times New Roman"/>
                <w:sz w:val="24"/>
                <w:szCs w:val="24"/>
                <w:lang w:val="ru-RU"/>
              </w:rPr>
              <w:t>жылғы</w:t>
            </w:r>
            <w:r w:rsidRPr="00357447">
              <w:rPr>
                <w:rFonts w:ascii="Times New Roman" w:hAnsi="Times New Roman"/>
                <w:sz w:val="24"/>
                <w:szCs w:val="24"/>
              </w:rPr>
              <w:t xml:space="preserve"> 20 </w:t>
            </w:r>
            <w:r w:rsidRPr="00357447">
              <w:rPr>
                <w:rFonts w:ascii="Times New Roman" w:hAnsi="Times New Roman"/>
                <w:sz w:val="24"/>
                <w:szCs w:val="24"/>
                <w:lang w:val="ru-RU"/>
              </w:rPr>
              <w:t>сәуірдегі</w:t>
            </w:r>
            <w:r w:rsidRPr="00357447">
              <w:rPr>
                <w:rFonts w:ascii="Times New Roman" w:hAnsi="Times New Roman"/>
                <w:sz w:val="24"/>
                <w:szCs w:val="24"/>
              </w:rPr>
              <w:t xml:space="preserve"> № 262 «</w:t>
            </w:r>
            <w:r w:rsidRPr="00357447">
              <w:rPr>
                <w:rFonts w:ascii="Times New Roman" w:hAnsi="Times New Roman"/>
                <w:sz w:val="24"/>
                <w:szCs w:val="24"/>
                <w:lang w:val="ru-RU"/>
              </w:rPr>
              <w:t>Жеке</w:t>
            </w:r>
            <w:r w:rsidRPr="00357447">
              <w:rPr>
                <w:rFonts w:ascii="Times New Roman" w:hAnsi="Times New Roman"/>
                <w:sz w:val="24"/>
                <w:szCs w:val="24"/>
              </w:rPr>
              <w:t xml:space="preserve"> </w:t>
            </w:r>
            <w:r w:rsidRPr="00357447">
              <w:rPr>
                <w:rFonts w:ascii="Times New Roman" w:hAnsi="Times New Roman"/>
                <w:sz w:val="24"/>
                <w:szCs w:val="24"/>
                <w:lang w:val="ru-RU"/>
              </w:rPr>
              <w:t>тұлғалардың</w:t>
            </w:r>
            <w:r w:rsidRPr="00357447">
              <w:rPr>
                <w:rFonts w:ascii="Times New Roman" w:hAnsi="Times New Roman"/>
                <w:sz w:val="24"/>
                <w:szCs w:val="24"/>
              </w:rPr>
              <w:t xml:space="preserve"> </w:t>
            </w:r>
            <w:r w:rsidRPr="00357447">
              <w:rPr>
                <w:rFonts w:ascii="Times New Roman" w:hAnsi="Times New Roman"/>
                <w:sz w:val="24"/>
                <w:szCs w:val="24"/>
                <w:lang w:val="ru-RU"/>
              </w:rPr>
              <w:t>кірістері</w:t>
            </w:r>
            <w:r w:rsidRPr="00357447">
              <w:rPr>
                <w:rFonts w:ascii="Times New Roman" w:hAnsi="Times New Roman"/>
                <w:sz w:val="24"/>
                <w:szCs w:val="24"/>
              </w:rPr>
              <w:t xml:space="preserve"> </w:t>
            </w:r>
            <w:r w:rsidRPr="00357447">
              <w:rPr>
                <w:rFonts w:ascii="Times New Roman" w:hAnsi="Times New Roman"/>
                <w:sz w:val="24"/>
                <w:szCs w:val="24"/>
                <w:lang w:val="ru-RU"/>
              </w:rPr>
              <w:t>мен</w:t>
            </w:r>
            <w:r w:rsidRPr="00357447">
              <w:rPr>
                <w:rFonts w:ascii="Times New Roman" w:hAnsi="Times New Roman"/>
                <w:sz w:val="24"/>
                <w:szCs w:val="24"/>
              </w:rPr>
              <w:t xml:space="preserve"> </w:t>
            </w:r>
            <w:r w:rsidRPr="00357447">
              <w:rPr>
                <w:rFonts w:ascii="Times New Roman" w:hAnsi="Times New Roman"/>
                <w:sz w:val="24"/>
                <w:szCs w:val="24"/>
                <w:lang w:val="ru-RU"/>
              </w:rPr>
              <w:t>мүліктерін</w:t>
            </w:r>
            <w:r w:rsidRPr="00357447">
              <w:rPr>
                <w:rFonts w:ascii="Times New Roman" w:hAnsi="Times New Roman"/>
                <w:sz w:val="24"/>
                <w:szCs w:val="24"/>
              </w:rPr>
              <w:t xml:space="preserve"> </w:t>
            </w:r>
            <w:r w:rsidRPr="00357447">
              <w:rPr>
                <w:rFonts w:ascii="Times New Roman" w:hAnsi="Times New Roman"/>
                <w:sz w:val="24"/>
                <w:szCs w:val="24"/>
                <w:lang w:val="ru-RU"/>
              </w:rPr>
              <w:t>жалпыға</w:t>
            </w:r>
            <w:r w:rsidRPr="00357447">
              <w:rPr>
                <w:rFonts w:ascii="Times New Roman" w:hAnsi="Times New Roman"/>
                <w:sz w:val="24"/>
                <w:szCs w:val="24"/>
              </w:rPr>
              <w:t xml:space="preserve"> </w:t>
            </w:r>
            <w:r w:rsidRPr="00357447">
              <w:rPr>
                <w:rFonts w:ascii="Times New Roman" w:hAnsi="Times New Roman"/>
                <w:sz w:val="24"/>
                <w:szCs w:val="24"/>
                <w:lang w:val="ru-RU"/>
              </w:rPr>
              <w:t>бірдей</w:t>
            </w:r>
            <w:r w:rsidRPr="00357447">
              <w:rPr>
                <w:rFonts w:ascii="Times New Roman" w:hAnsi="Times New Roman"/>
                <w:sz w:val="24"/>
                <w:szCs w:val="24"/>
              </w:rPr>
              <w:t xml:space="preserve"> </w:t>
            </w:r>
            <w:r w:rsidRPr="00357447">
              <w:rPr>
                <w:rFonts w:ascii="Times New Roman" w:hAnsi="Times New Roman"/>
                <w:sz w:val="24"/>
                <w:szCs w:val="24"/>
                <w:lang w:val="ru-RU"/>
              </w:rPr>
              <w:t>декларациялауды</w:t>
            </w:r>
            <w:r w:rsidRPr="00357447">
              <w:rPr>
                <w:rFonts w:ascii="Times New Roman" w:hAnsi="Times New Roman"/>
                <w:sz w:val="24"/>
                <w:szCs w:val="24"/>
              </w:rPr>
              <w:t xml:space="preserve"> </w:t>
            </w:r>
            <w:r w:rsidRPr="00357447">
              <w:rPr>
                <w:rFonts w:ascii="Times New Roman" w:hAnsi="Times New Roman"/>
                <w:sz w:val="24"/>
                <w:szCs w:val="24"/>
                <w:lang w:val="ru-RU"/>
              </w:rPr>
              <w:t>ендіру</w:t>
            </w:r>
            <w:r w:rsidRPr="00357447">
              <w:rPr>
                <w:rFonts w:ascii="Times New Roman" w:hAnsi="Times New Roman"/>
                <w:sz w:val="24"/>
                <w:szCs w:val="24"/>
              </w:rPr>
              <w:t xml:space="preserve"> </w:t>
            </w:r>
            <w:r w:rsidRPr="00357447">
              <w:rPr>
                <w:rFonts w:ascii="Times New Roman" w:hAnsi="Times New Roman"/>
                <w:sz w:val="24"/>
                <w:szCs w:val="24"/>
                <w:lang w:val="ru-RU"/>
              </w:rPr>
              <w:t>және</w:t>
            </w:r>
            <w:r w:rsidRPr="00357447">
              <w:rPr>
                <w:rFonts w:ascii="Times New Roman" w:hAnsi="Times New Roman"/>
                <w:sz w:val="24"/>
                <w:szCs w:val="24"/>
              </w:rPr>
              <w:t xml:space="preserve"> </w:t>
            </w:r>
            <w:r w:rsidRPr="00357447">
              <w:rPr>
                <w:rFonts w:ascii="Times New Roman" w:hAnsi="Times New Roman"/>
                <w:sz w:val="24"/>
                <w:szCs w:val="24"/>
                <w:lang w:val="ru-RU"/>
              </w:rPr>
              <w:t>уәкілетті</w:t>
            </w:r>
            <w:r w:rsidRPr="00357447">
              <w:rPr>
                <w:rFonts w:ascii="Times New Roman" w:hAnsi="Times New Roman"/>
                <w:sz w:val="24"/>
                <w:szCs w:val="24"/>
              </w:rPr>
              <w:t xml:space="preserve"> </w:t>
            </w:r>
            <w:r w:rsidRPr="00357447">
              <w:rPr>
                <w:rFonts w:ascii="Times New Roman" w:hAnsi="Times New Roman"/>
                <w:sz w:val="24"/>
                <w:szCs w:val="24"/>
                <w:lang w:val="ru-RU"/>
              </w:rPr>
              <w:t>органдардың</w:t>
            </w:r>
            <w:r w:rsidRPr="00357447">
              <w:rPr>
                <w:rFonts w:ascii="Times New Roman" w:hAnsi="Times New Roman"/>
                <w:sz w:val="24"/>
                <w:szCs w:val="24"/>
              </w:rPr>
              <w:t xml:space="preserve"> </w:t>
            </w:r>
            <w:r w:rsidRPr="00357447">
              <w:rPr>
                <w:rFonts w:ascii="Times New Roman" w:hAnsi="Times New Roman"/>
                <w:sz w:val="24"/>
                <w:szCs w:val="24"/>
                <w:lang w:val="ru-RU"/>
              </w:rPr>
              <w:t>мәліметтер</w:t>
            </w:r>
            <w:r w:rsidRPr="00357447">
              <w:rPr>
                <w:rFonts w:ascii="Times New Roman" w:hAnsi="Times New Roman"/>
                <w:sz w:val="24"/>
                <w:szCs w:val="24"/>
              </w:rPr>
              <w:t xml:space="preserve"> </w:t>
            </w:r>
            <w:r w:rsidRPr="00357447">
              <w:rPr>
                <w:rFonts w:ascii="Times New Roman" w:hAnsi="Times New Roman"/>
                <w:sz w:val="24"/>
                <w:szCs w:val="24"/>
                <w:lang w:val="ru-RU"/>
              </w:rPr>
              <w:t>базасын</w:t>
            </w:r>
            <w:r w:rsidRPr="00357447">
              <w:rPr>
                <w:rFonts w:ascii="Times New Roman" w:hAnsi="Times New Roman"/>
                <w:sz w:val="24"/>
                <w:szCs w:val="24"/>
              </w:rPr>
              <w:t xml:space="preserve"> </w:t>
            </w:r>
            <w:r w:rsidRPr="00357447">
              <w:rPr>
                <w:rFonts w:ascii="Times New Roman" w:hAnsi="Times New Roman"/>
                <w:sz w:val="24"/>
                <w:szCs w:val="24"/>
                <w:lang w:val="ru-RU"/>
              </w:rPr>
              <w:t>өзектендіру</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Жол</w:t>
            </w:r>
            <w:r w:rsidRPr="00357447">
              <w:rPr>
                <w:rFonts w:ascii="Times New Roman" w:hAnsi="Times New Roman"/>
                <w:sz w:val="24"/>
                <w:szCs w:val="24"/>
              </w:rPr>
              <w:t xml:space="preserve"> </w:t>
            </w:r>
            <w:r w:rsidRPr="00357447">
              <w:rPr>
                <w:rFonts w:ascii="Times New Roman" w:hAnsi="Times New Roman"/>
                <w:sz w:val="24"/>
                <w:szCs w:val="24"/>
                <w:lang w:val="ru-RU"/>
              </w:rPr>
              <w:t>картасын</w:t>
            </w:r>
            <w:r w:rsidRPr="00357447">
              <w:rPr>
                <w:rFonts w:ascii="Times New Roman" w:hAnsi="Times New Roman"/>
                <w:sz w:val="24"/>
                <w:szCs w:val="24"/>
              </w:rPr>
              <w:t xml:space="preserve"> </w:t>
            </w:r>
            <w:r w:rsidRPr="00357447">
              <w:rPr>
                <w:rFonts w:ascii="Times New Roman" w:hAnsi="Times New Roman"/>
                <w:sz w:val="24"/>
                <w:szCs w:val="24"/>
                <w:lang w:val="ru-RU"/>
              </w:rPr>
              <w:t>бекіту</w:t>
            </w:r>
            <w:r w:rsidRPr="00357447">
              <w:rPr>
                <w:rFonts w:ascii="Times New Roman" w:hAnsi="Times New Roman"/>
                <w:sz w:val="24"/>
                <w:szCs w:val="24"/>
              </w:rPr>
              <w:t xml:space="preserve"> </w:t>
            </w:r>
            <w:r w:rsidRPr="00357447">
              <w:rPr>
                <w:rFonts w:ascii="Times New Roman" w:hAnsi="Times New Roman"/>
                <w:sz w:val="24"/>
                <w:szCs w:val="24"/>
                <w:lang w:val="ru-RU"/>
              </w:rPr>
              <w:t>туралы</w:t>
            </w:r>
            <w:r w:rsidRPr="00357447">
              <w:rPr>
                <w:rFonts w:ascii="Times New Roman" w:hAnsi="Times New Roman"/>
                <w:sz w:val="24"/>
                <w:szCs w:val="24"/>
              </w:rPr>
              <w:t xml:space="preserve">» </w:t>
            </w:r>
            <w:r w:rsidRPr="00357447">
              <w:rPr>
                <w:rFonts w:ascii="Times New Roman" w:hAnsi="Times New Roman"/>
                <w:sz w:val="24"/>
                <w:szCs w:val="24"/>
                <w:lang w:val="ru-RU"/>
              </w:rPr>
              <w:t>Бұйрығына</w:t>
            </w:r>
            <w:r w:rsidRPr="00357447">
              <w:rPr>
                <w:rFonts w:ascii="Times New Roman" w:hAnsi="Times New Roman"/>
                <w:sz w:val="24"/>
                <w:szCs w:val="24"/>
              </w:rPr>
              <w:t xml:space="preserve"> </w:t>
            </w:r>
            <w:r w:rsidRPr="00357447">
              <w:rPr>
                <w:rFonts w:ascii="Times New Roman" w:hAnsi="Times New Roman"/>
                <w:sz w:val="24"/>
                <w:szCs w:val="24"/>
                <w:lang w:val="ru-RU"/>
              </w:rPr>
              <w:t>өзгерістер</w:t>
            </w:r>
            <w:r w:rsidRPr="00357447">
              <w:rPr>
                <w:rFonts w:ascii="Times New Roman" w:hAnsi="Times New Roman"/>
                <w:sz w:val="24"/>
                <w:szCs w:val="24"/>
              </w:rPr>
              <w:t xml:space="preserve"> </w:t>
            </w:r>
            <w:r w:rsidRPr="00357447">
              <w:rPr>
                <w:rFonts w:ascii="Times New Roman" w:hAnsi="Times New Roman"/>
                <w:sz w:val="24"/>
                <w:szCs w:val="24"/>
                <w:lang w:val="ru-RU"/>
              </w:rPr>
              <w:t>енгізілді</w:t>
            </w:r>
            <w:r w:rsidRPr="00357447">
              <w:rPr>
                <w:rFonts w:ascii="Times New Roman" w:hAnsi="Times New Roman"/>
                <w:sz w:val="24"/>
                <w:szCs w:val="24"/>
              </w:rPr>
              <w:t>.</w:t>
            </w:r>
          </w:p>
          <w:p w:rsidR="00BE76C7" w:rsidRPr="00357447" w:rsidRDefault="00BE76C7" w:rsidP="00BE76C7">
            <w:pPr>
              <w:spacing w:after="20"/>
              <w:jc w:val="both"/>
              <w:rPr>
                <w:rFonts w:ascii="Times New Roman" w:hAnsi="Times New Roman"/>
                <w:sz w:val="24"/>
                <w:szCs w:val="24"/>
              </w:rPr>
            </w:pPr>
            <w:r w:rsidRPr="00357447">
              <w:rPr>
                <w:rFonts w:ascii="Times New Roman" w:hAnsi="Times New Roman"/>
                <w:sz w:val="24"/>
                <w:szCs w:val="24"/>
              </w:rPr>
              <w:t xml:space="preserve">       </w:t>
            </w:r>
            <w:r w:rsidRPr="00357447">
              <w:rPr>
                <w:rFonts w:ascii="Times New Roman" w:hAnsi="Times New Roman"/>
                <w:sz w:val="24"/>
                <w:szCs w:val="24"/>
                <w:lang w:val="ru-RU"/>
              </w:rPr>
              <w:t>Жол</w:t>
            </w:r>
            <w:r w:rsidRPr="00357447">
              <w:rPr>
                <w:rFonts w:ascii="Times New Roman" w:hAnsi="Times New Roman"/>
                <w:sz w:val="24"/>
                <w:szCs w:val="24"/>
              </w:rPr>
              <w:t xml:space="preserve"> </w:t>
            </w:r>
            <w:r w:rsidRPr="00357447">
              <w:rPr>
                <w:rFonts w:ascii="Times New Roman" w:hAnsi="Times New Roman"/>
                <w:sz w:val="24"/>
                <w:szCs w:val="24"/>
                <w:lang w:val="ru-RU"/>
              </w:rPr>
              <w:t>картасының</w:t>
            </w:r>
            <w:r w:rsidRPr="00357447">
              <w:rPr>
                <w:rFonts w:ascii="Times New Roman" w:hAnsi="Times New Roman"/>
                <w:sz w:val="24"/>
                <w:szCs w:val="24"/>
              </w:rPr>
              <w:t xml:space="preserve"> 2 </w:t>
            </w:r>
            <w:r w:rsidRPr="00357447">
              <w:rPr>
                <w:rFonts w:ascii="Times New Roman" w:hAnsi="Times New Roman"/>
                <w:sz w:val="24"/>
                <w:szCs w:val="24"/>
                <w:lang w:val="ru-RU"/>
              </w:rPr>
              <w:t>тармағын</w:t>
            </w:r>
            <w:r w:rsidRPr="00357447">
              <w:rPr>
                <w:rFonts w:ascii="Times New Roman" w:hAnsi="Times New Roman"/>
                <w:sz w:val="24"/>
                <w:szCs w:val="24"/>
              </w:rPr>
              <w:t xml:space="preserve"> </w:t>
            </w:r>
            <w:r w:rsidRPr="00357447">
              <w:rPr>
                <w:rFonts w:ascii="Times New Roman" w:hAnsi="Times New Roman"/>
                <w:sz w:val="24"/>
                <w:szCs w:val="24"/>
                <w:lang w:val="ru-RU"/>
              </w:rPr>
              <w:t>орындауға</w:t>
            </w:r>
            <w:r w:rsidRPr="00357447">
              <w:rPr>
                <w:rFonts w:ascii="Times New Roman" w:hAnsi="Times New Roman"/>
                <w:sz w:val="24"/>
                <w:szCs w:val="24"/>
              </w:rPr>
              <w:t xml:space="preserve"> </w:t>
            </w:r>
            <w:r w:rsidRPr="00357447">
              <w:rPr>
                <w:rFonts w:ascii="Times New Roman" w:hAnsi="Times New Roman"/>
                <w:sz w:val="24"/>
                <w:szCs w:val="24"/>
                <w:lang w:val="ru-RU"/>
              </w:rPr>
              <w:t>сәйкес</w:t>
            </w:r>
            <w:r w:rsidRPr="00357447">
              <w:rPr>
                <w:rFonts w:ascii="Times New Roman" w:hAnsi="Times New Roman"/>
                <w:sz w:val="24"/>
                <w:szCs w:val="24"/>
              </w:rPr>
              <w:t xml:space="preserve"> </w:t>
            </w:r>
            <w:r w:rsidRPr="00357447">
              <w:rPr>
                <w:rFonts w:ascii="Times New Roman" w:hAnsi="Times New Roman"/>
                <w:sz w:val="24"/>
                <w:szCs w:val="24"/>
                <w:lang w:val="ru-RU"/>
              </w:rPr>
              <w:t>Қазақстан</w:t>
            </w:r>
            <w:r w:rsidRPr="00357447">
              <w:rPr>
                <w:rFonts w:ascii="Times New Roman" w:hAnsi="Times New Roman"/>
                <w:sz w:val="24"/>
                <w:szCs w:val="24"/>
              </w:rPr>
              <w:t xml:space="preserve"> </w:t>
            </w:r>
            <w:r w:rsidRPr="00357447">
              <w:rPr>
                <w:rFonts w:ascii="Times New Roman" w:hAnsi="Times New Roman"/>
                <w:sz w:val="24"/>
                <w:szCs w:val="24"/>
                <w:lang w:val="ru-RU"/>
              </w:rPr>
              <w:t>Республикасы</w:t>
            </w:r>
            <w:r w:rsidRPr="00357447">
              <w:rPr>
                <w:rFonts w:ascii="Times New Roman" w:hAnsi="Times New Roman"/>
                <w:sz w:val="24"/>
                <w:szCs w:val="24"/>
              </w:rPr>
              <w:t xml:space="preserve"> </w:t>
            </w:r>
            <w:r w:rsidRPr="00357447">
              <w:rPr>
                <w:rFonts w:ascii="Times New Roman" w:hAnsi="Times New Roman"/>
                <w:sz w:val="24"/>
                <w:szCs w:val="24"/>
                <w:lang w:val="ru-RU"/>
              </w:rPr>
              <w:t>қаржы</w:t>
            </w:r>
            <w:r w:rsidRPr="00357447">
              <w:rPr>
                <w:rFonts w:ascii="Times New Roman" w:hAnsi="Times New Roman"/>
                <w:sz w:val="24"/>
                <w:szCs w:val="24"/>
              </w:rPr>
              <w:t xml:space="preserve"> </w:t>
            </w:r>
            <w:r w:rsidRPr="00357447">
              <w:rPr>
                <w:rFonts w:ascii="Times New Roman" w:hAnsi="Times New Roman"/>
                <w:sz w:val="24"/>
                <w:szCs w:val="24"/>
                <w:lang w:val="ru-RU"/>
              </w:rPr>
              <w:t>Министрлігі</w:t>
            </w:r>
            <w:r w:rsidRPr="00357447">
              <w:rPr>
                <w:rFonts w:ascii="Times New Roman" w:hAnsi="Times New Roman"/>
                <w:sz w:val="24"/>
                <w:szCs w:val="24"/>
              </w:rPr>
              <w:t xml:space="preserve"> </w:t>
            </w:r>
            <w:r w:rsidRPr="00357447">
              <w:rPr>
                <w:rFonts w:ascii="Times New Roman" w:hAnsi="Times New Roman"/>
                <w:sz w:val="24"/>
                <w:szCs w:val="24"/>
                <w:lang w:val="ru-RU"/>
              </w:rPr>
              <w:t>мемлекеттік</w:t>
            </w:r>
            <w:r w:rsidRPr="00357447">
              <w:rPr>
                <w:rFonts w:ascii="Times New Roman" w:hAnsi="Times New Roman"/>
                <w:sz w:val="24"/>
                <w:szCs w:val="24"/>
              </w:rPr>
              <w:t xml:space="preserve"> </w:t>
            </w:r>
            <w:r w:rsidRPr="00357447">
              <w:rPr>
                <w:rFonts w:ascii="Times New Roman" w:hAnsi="Times New Roman"/>
                <w:sz w:val="24"/>
                <w:szCs w:val="24"/>
                <w:lang w:val="ru-RU"/>
              </w:rPr>
              <w:t>кірістер</w:t>
            </w:r>
            <w:r w:rsidRPr="00357447">
              <w:rPr>
                <w:rFonts w:ascii="Times New Roman" w:hAnsi="Times New Roman"/>
                <w:sz w:val="24"/>
                <w:szCs w:val="24"/>
              </w:rPr>
              <w:t xml:space="preserve"> </w:t>
            </w:r>
            <w:r w:rsidRPr="00357447">
              <w:rPr>
                <w:rFonts w:ascii="Times New Roman" w:hAnsi="Times New Roman"/>
                <w:sz w:val="24"/>
                <w:szCs w:val="24"/>
                <w:lang w:val="ru-RU"/>
              </w:rPr>
              <w:t>Комитеті</w:t>
            </w:r>
            <w:r w:rsidRPr="00357447">
              <w:rPr>
                <w:rFonts w:ascii="Times New Roman" w:hAnsi="Times New Roman"/>
                <w:sz w:val="24"/>
                <w:szCs w:val="24"/>
              </w:rPr>
              <w:t xml:space="preserve"> </w:t>
            </w:r>
            <w:r w:rsidRPr="00357447">
              <w:rPr>
                <w:rFonts w:ascii="Times New Roman" w:hAnsi="Times New Roman"/>
                <w:sz w:val="24"/>
                <w:szCs w:val="24"/>
                <w:lang w:val="ru-RU"/>
              </w:rPr>
              <w:t>Төрағасының</w:t>
            </w:r>
            <w:r w:rsidRPr="00357447">
              <w:rPr>
                <w:rFonts w:ascii="Times New Roman" w:hAnsi="Times New Roman"/>
                <w:sz w:val="24"/>
                <w:szCs w:val="24"/>
              </w:rPr>
              <w:t xml:space="preserve"> 2017 </w:t>
            </w:r>
            <w:r w:rsidRPr="00357447">
              <w:rPr>
                <w:rFonts w:ascii="Times New Roman" w:hAnsi="Times New Roman"/>
                <w:sz w:val="24"/>
                <w:szCs w:val="24"/>
                <w:lang w:val="ru-RU"/>
              </w:rPr>
              <w:t>жылғы</w:t>
            </w:r>
            <w:r w:rsidRPr="00357447">
              <w:rPr>
                <w:rFonts w:ascii="Times New Roman" w:hAnsi="Times New Roman"/>
                <w:sz w:val="24"/>
                <w:szCs w:val="24"/>
              </w:rPr>
              <w:t xml:space="preserve"> 12 </w:t>
            </w:r>
            <w:r w:rsidRPr="00357447">
              <w:rPr>
                <w:rFonts w:ascii="Times New Roman" w:hAnsi="Times New Roman"/>
                <w:sz w:val="24"/>
                <w:szCs w:val="24"/>
                <w:lang w:val="ru-RU"/>
              </w:rPr>
              <w:t>шілдедегі</w:t>
            </w:r>
            <w:r w:rsidRPr="00357447">
              <w:rPr>
                <w:rFonts w:ascii="Times New Roman" w:hAnsi="Times New Roman"/>
                <w:sz w:val="24"/>
                <w:szCs w:val="24"/>
              </w:rPr>
              <w:t xml:space="preserve"> №295 </w:t>
            </w:r>
            <w:r w:rsidRPr="00357447">
              <w:rPr>
                <w:rFonts w:ascii="Times New Roman" w:hAnsi="Times New Roman"/>
                <w:sz w:val="24"/>
                <w:szCs w:val="24"/>
                <w:lang w:val="ru-RU"/>
              </w:rPr>
              <w:t>бұйрығымен</w:t>
            </w:r>
            <w:r w:rsidRPr="00357447">
              <w:rPr>
                <w:rFonts w:ascii="Times New Roman" w:hAnsi="Times New Roman"/>
                <w:sz w:val="24"/>
                <w:szCs w:val="24"/>
              </w:rPr>
              <w:t xml:space="preserve"> </w:t>
            </w:r>
            <w:r w:rsidRPr="00357447">
              <w:rPr>
                <w:rFonts w:ascii="Times New Roman" w:hAnsi="Times New Roman"/>
                <w:sz w:val="24"/>
                <w:szCs w:val="24"/>
                <w:lang w:val="ru-RU"/>
              </w:rPr>
              <w:t>Астана</w:t>
            </w:r>
            <w:r w:rsidRPr="00357447">
              <w:rPr>
                <w:rFonts w:ascii="Times New Roman" w:hAnsi="Times New Roman"/>
                <w:sz w:val="24"/>
                <w:szCs w:val="24"/>
              </w:rPr>
              <w:t xml:space="preserve"> </w:t>
            </w:r>
            <w:r w:rsidRPr="00357447">
              <w:rPr>
                <w:rFonts w:ascii="Times New Roman" w:hAnsi="Times New Roman"/>
                <w:sz w:val="24"/>
                <w:szCs w:val="24"/>
                <w:lang w:val="ru-RU"/>
              </w:rPr>
              <w:t>қаласы</w:t>
            </w:r>
            <w:r w:rsidRPr="00357447">
              <w:rPr>
                <w:rFonts w:ascii="Times New Roman" w:hAnsi="Times New Roman"/>
                <w:sz w:val="24"/>
                <w:szCs w:val="24"/>
              </w:rPr>
              <w:t xml:space="preserve"> "</w:t>
            </w:r>
            <w:r w:rsidRPr="00357447">
              <w:rPr>
                <w:rFonts w:ascii="Times New Roman" w:hAnsi="Times New Roman"/>
                <w:sz w:val="24"/>
                <w:szCs w:val="24"/>
                <w:lang w:val="ru-RU"/>
              </w:rPr>
              <w:t>Есіл</w:t>
            </w:r>
            <w:r w:rsidRPr="00357447">
              <w:rPr>
                <w:rFonts w:ascii="Times New Roman" w:hAnsi="Times New Roman"/>
                <w:sz w:val="24"/>
                <w:szCs w:val="24"/>
              </w:rPr>
              <w:t xml:space="preserve">" </w:t>
            </w:r>
            <w:r w:rsidRPr="00357447">
              <w:rPr>
                <w:rFonts w:ascii="Times New Roman" w:hAnsi="Times New Roman"/>
                <w:sz w:val="24"/>
                <w:szCs w:val="24"/>
                <w:lang w:val="ru-RU"/>
              </w:rPr>
              <w:t>ауданы</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мемлекеттік</w:t>
            </w:r>
            <w:r w:rsidRPr="00357447">
              <w:rPr>
                <w:rFonts w:ascii="Times New Roman" w:hAnsi="Times New Roman"/>
                <w:sz w:val="24"/>
                <w:szCs w:val="24"/>
              </w:rPr>
              <w:t xml:space="preserve"> </w:t>
            </w:r>
            <w:r w:rsidRPr="00357447">
              <w:rPr>
                <w:rFonts w:ascii="Times New Roman" w:hAnsi="Times New Roman"/>
                <w:sz w:val="24"/>
                <w:szCs w:val="24"/>
                <w:lang w:val="ru-RU"/>
              </w:rPr>
              <w:t>мәліметтер</w:t>
            </w:r>
            <w:r w:rsidRPr="00357447">
              <w:rPr>
                <w:rFonts w:ascii="Times New Roman" w:hAnsi="Times New Roman"/>
                <w:sz w:val="24"/>
                <w:szCs w:val="24"/>
              </w:rPr>
              <w:t xml:space="preserve"> </w:t>
            </w:r>
            <w:r w:rsidRPr="00357447">
              <w:rPr>
                <w:rFonts w:ascii="Times New Roman" w:hAnsi="Times New Roman"/>
                <w:sz w:val="24"/>
                <w:szCs w:val="24"/>
                <w:lang w:val="ru-RU"/>
              </w:rPr>
              <w:t>базасын</w:t>
            </w:r>
            <w:r w:rsidRPr="00357447">
              <w:rPr>
                <w:rFonts w:ascii="Times New Roman" w:hAnsi="Times New Roman"/>
                <w:sz w:val="24"/>
                <w:szCs w:val="24"/>
              </w:rPr>
              <w:t xml:space="preserve"> </w:t>
            </w:r>
            <w:r w:rsidRPr="00357447">
              <w:rPr>
                <w:rFonts w:ascii="Times New Roman" w:hAnsi="Times New Roman"/>
                <w:sz w:val="24"/>
                <w:szCs w:val="24"/>
                <w:lang w:val="ru-RU"/>
              </w:rPr>
              <w:t>өзектендіру</w:t>
            </w:r>
            <w:r w:rsidRPr="00357447">
              <w:rPr>
                <w:rFonts w:ascii="Times New Roman" w:hAnsi="Times New Roman"/>
                <w:sz w:val="24"/>
                <w:szCs w:val="24"/>
              </w:rPr>
              <w:t xml:space="preserve"> </w:t>
            </w:r>
            <w:r w:rsidRPr="00357447">
              <w:rPr>
                <w:rFonts w:ascii="Times New Roman" w:hAnsi="Times New Roman"/>
                <w:sz w:val="24"/>
                <w:szCs w:val="24"/>
                <w:lang w:val="ru-RU"/>
              </w:rPr>
              <w:t>жөнінде</w:t>
            </w:r>
            <w:r w:rsidRPr="00357447">
              <w:rPr>
                <w:rFonts w:ascii="Times New Roman" w:hAnsi="Times New Roman"/>
                <w:sz w:val="24"/>
                <w:szCs w:val="24"/>
              </w:rPr>
              <w:t xml:space="preserve"> </w:t>
            </w:r>
            <w:r w:rsidRPr="00357447">
              <w:rPr>
                <w:rFonts w:ascii="Times New Roman" w:hAnsi="Times New Roman"/>
                <w:sz w:val="24"/>
                <w:szCs w:val="24"/>
                <w:lang w:val="ru-RU"/>
              </w:rPr>
              <w:t>пилот</w:t>
            </w:r>
            <w:r w:rsidRPr="00357447">
              <w:rPr>
                <w:rFonts w:ascii="Times New Roman" w:hAnsi="Times New Roman"/>
                <w:sz w:val="24"/>
                <w:szCs w:val="24"/>
              </w:rPr>
              <w:t xml:space="preserve"> </w:t>
            </w:r>
            <w:r w:rsidRPr="00357447">
              <w:rPr>
                <w:rFonts w:ascii="Times New Roman" w:hAnsi="Times New Roman"/>
                <w:sz w:val="24"/>
                <w:szCs w:val="24"/>
                <w:lang w:val="ru-RU"/>
              </w:rPr>
              <w:t>жүргізу</w:t>
            </w:r>
            <w:r w:rsidRPr="00357447">
              <w:rPr>
                <w:rFonts w:ascii="Times New Roman" w:hAnsi="Times New Roman"/>
                <w:sz w:val="24"/>
                <w:szCs w:val="24"/>
              </w:rPr>
              <w:t xml:space="preserve"> </w:t>
            </w:r>
            <w:r w:rsidRPr="00357447">
              <w:rPr>
                <w:rFonts w:ascii="Times New Roman" w:hAnsi="Times New Roman"/>
                <w:sz w:val="24"/>
                <w:szCs w:val="24"/>
                <w:lang w:val="ru-RU"/>
              </w:rPr>
              <w:t>үшін</w:t>
            </w:r>
            <w:r w:rsidRPr="00357447">
              <w:rPr>
                <w:rFonts w:ascii="Times New Roman" w:hAnsi="Times New Roman"/>
                <w:sz w:val="24"/>
                <w:szCs w:val="24"/>
              </w:rPr>
              <w:t xml:space="preserve"> </w:t>
            </w:r>
            <w:r w:rsidRPr="00357447">
              <w:rPr>
                <w:rFonts w:ascii="Times New Roman" w:hAnsi="Times New Roman"/>
                <w:sz w:val="24"/>
                <w:szCs w:val="24"/>
                <w:lang w:val="ru-RU"/>
              </w:rPr>
              <w:t>уәкілетті</w:t>
            </w:r>
            <w:r w:rsidRPr="00357447">
              <w:rPr>
                <w:rFonts w:ascii="Times New Roman" w:hAnsi="Times New Roman"/>
                <w:sz w:val="24"/>
                <w:szCs w:val="24"/>
              </w:rPr>
              <w:t xml:space="preserve"> </w:t>
            </w:r>
            <w:r w:rsidRPr="00357447">
              <w:rPr>
                <w:rFonts w:ascii="Times New Roman" w:hAnsi="Times New Roman"/>
                <w:sz w:val="24"/>
                <w:szCs w:val="24"/>
                <w:lang w:val="ru-RU"/>
              </w:rPr>
              <w:t>органдардың</w:t>
            </w:r>
            <w:r w:rsidRPr="00357447">
              <w:rPr>
                <w:rFonts w:ascii="Times New Roman" w:hAnsi="Times New Roman"/>
                <w:sz w:val="24"/>
                <w:szCs w:val="24"/>
              </w:rPr>
              <w:t xml:space="preserve"> </w:t>
            </w:r>
            <w:r w:rsidRPr="00357447">
              <w:rPr>
                <w:rFonts w:ascii="Times New Roman" w:hAnsi="Times New Roman"/>
                <w:sz w:val="24"/>
                <w:szCs w:val="24"/>
                <w:lang w:val="ru-RU"/>
              </w:rPr>
              <w:t>өкілдерінен</w:t>
            </w:r>
            <w:r w:rsidRPr="00357447">
              <w:rPr>
                <w:rFonts w:ascii="Times New Roman" w:hAnsi="Times New Roman"/>
                <w:sz w:val="24"/>
                <w:szCs w:val="24"/>
              </w:rPr>
              <w:t xml:space="preserve"> </w:t>
            </w:r>
            <w:r w:rsidRPr="00357447">
              <w:rPr>
                <w:rFonts w:ascii="Times New Roman" w:hAnsi="Times New Roman"/>
                <w:sz w:val="24"/>
                <w:szCs w:val="24"/>
                <w:lang w:val="ru-RU"/>
              </w:rPr>
              <w:t>жұмысшылар</w:t>
            </w:r>
            <w:r w:rsidRPr="00357447">
              <w:rPr>
                <w:rFonts w:ascii="Times New Roman" w:hAnsi="Times New Roman"/>
                <w:sz w:val="24"/>
                <w:szCs w:val="24"/>
              </w:rPr>
              <w:t xml:space="preserve"> </w:t>
            </w:r>
            <w:r w:rsidRPr="00357447">
              <w:rPr>
                <w:rFonts w:ascii="Times New Roman" w:hAnsi="Times New Roman"/>
                <w:sz w:val="24"/>
                <w:szCs w:val="24"/>
                <w:lang w:val="ru-RU"/>
              </w:rPr>
              <w:t>тобының</w:t>
            </w:r>
            <w:r w:rsidRPr="00357447">
              <w:rPr>
                <w:rFonts w:ascii="Times New Roman" w:hAnsi="Times New Roman"/>
                <w:sz w:val="24"/>
                <w:szCs w:val="24"/>
              </w:rPr>
              <w:t xml:space="preserve"> </w:t>
            </w:r>
            <w:r w:rsidRPr="00357447">
              <w:rPr>
                <w:rFonts w:ascii="Times New Roman" w:hAnsi="Times New Roman"/>
                <w:sz w:val="24"/>
                <w:szCs w:val="24"/>
                <w:lang w:val="ru-RU"/>
              </w:rPr>
              <w:t>құрамы</w:t>
            </w:r>
            <w:r w:rsidRPr="00357447">
              <w:rPr>
                <w:rFonts w:ascii="Times New Roman" w:hAnsi="Times New Roman"/>
                <w:sz w:val="24"/>
                <w:szCs w:val="24"/>
              </w:rPr>
              <w:t xml:space="preserve"> </w:t>
            </w:r>
            <w:r w:rsidRPr="00357447">
              <w:rPr>
                <w:rFonts w:ascii="Times New Roman" w:hAnsi="Times New Roman"/>
                <w:sz w:val="24"/>
                <w:szCs w:val="24"/>
                <w:lang w:val="ru-RU"/>
              </w:rPr>
              <w:t>бекітілді</w:t>
            </w:r>
            <w:r w:rsidRPr="00357447">
              <w:rPr>
                <w:rFonts w:ascii="Times New Roman" w:hAnsi="Times New Roman"/>
                <w:sz w:val="24"/>
                <w:szCs w:val="24"/>
              </w:rPr>
              <w:t xml:space="preserve">. </w:t>
            </w:r>
            <w:r w:rsidRPr="00357447">
              <w:rPr>
                <w:rFonts w:ascii="Times New Roman" w:hAnsi="Times New Roman"/>
                <w:sz w:val="24"/>
                <w:szCs w:val="24"/>
                <w:lang w:val="ru-RU"/>
              </w:rPr>
              <w:t>Жүргізілген</w:t>
            </w:r>
            <w:r w:rsidRPr="00357447">
              <w:rPr>
                <w:rFonts w:ascii="Times New Roman" w:hAnsi="Times New Roman"/>
                <w:sz w:val="24"/>
                <w:szCs w:val="24"/>
              </w:rPr>
              <w:t xml:space="preserve"> </w:t>
            </w:r>
            <w:r w:rsidRPr="00357447">
              <w:rPr>
                <w:rFonts w:ascii="Times New Roman" w:hAnsi="Times New Roman"/>
                <w:sz w:val="24"/>
                <w:szCs w:val="24"/>
                <w:lang w:val="ru-RU"/>
              </w:rPr>
              <w:t>пилот</w:t>
            </w:r>
            <w:r w:rsidRPr="00357447">
              <w:rPr>
                <w:rFonts w:ascii="Times New Roman" w:hAnsi="Times New Roman"/>
                <w:sz w:val="24"/>
                <w:szCs w:val="24"/>
              </w:rPr>
              <w:t xml:space="preserve"> </w:t>
            </w:r>
            <w:r w:rsidRPr="00357447">
              <w:rPr>
                <w:rFonts w:ascii="Times New Roman" w:hAnsi="Times New Roman"/>
                <w:sz w:val="24"/>
                <w:szCs w:val="24"/>
                <w:lang w:val="ru-RU"/>
              </w:rPr>
              <w:t>нәтижелеріне</w:t>
            </w:r>
            <w:r w:rsidRPr="00357447">
              <w:rPr>
                <w:rFonts w:ascii="Times New Roman" w:hAnsi="Times New Roman"/>
                <w:sz w:val="24"/>
                <w:szCs w:val="24"/>
              </w:rPr>
              <w:t xml:space="preserve"> </w:t>
            </w:r>
            <w:r w:rsidRPr="00357447">
              <w:rPr>
                <w:rFonts w:ascii="Times New Roman" w:hAnsi="Times New Roman"/>
                <w:sz w:val="24"/>
                <w:szCs w:val="24"/>
                <w:lang w:val="ru-RU"/>
              </w:rPr>
              <w:t>сүйеніп</w:t>
            </w:r>
            <w:r w:rsidRPr="00357447">
              <w:rPr>
                <w:rFonts w:ascii="Times New Roman" w:hAnsi="Times New Roman"/>
                <w:sz w:val="24"/>
                <w:szCs w:val="24"/>
              </w:rPr>
              <w:t xml:space="preserve"> </w:t>
            </w:r>
            <w:r w:rsidRPr="00357447">
              <w:rPr>
                <w:rFonts w:ascii="Times New Roman" w:hAnsi="Times New Roman"/>
                <w:sz w:val="24"/>
                <w:szCs w:val="24"/>
                <w:lang w:val="ru-RU"/>
              </w:rPr>
              <w:t>Астана</w:t>
            </w:r>
            <w:r w:rsidRPr="00357447">
              <w:rPr>
                <w:rFonts w:ascii="Times New Roman" w:hAnsi="Times New Roman"/>
                <w:sz w:val="24"/>
                <w:szCs w:val="24"/>
              </w:rPr>
              <w:t xml:space="preserve"> </w:t>
            </w:r>
            <w:r w:rsidRPr="00357447">
              <w:rPr>
                <w:rFonts w:ascii="Times New Roman" w:hAnsi="Times New Roman"/>
                <w:sz w:val="24"/>
                <w:szCs w:val="24"/>
                <w:lang w:val="ru-RU"/>
              </w:rPr>
              <w:t>қаласы</w:t>
            </w:r>
            <w:r w:rsidRPr="00357447">
              <w:rPr>
                <w:rFonts w:ascii="Times New Roman" w:hAnsi="Times New Roman"/>
                <w:sz w:val="24"/>
                <w:szCs w:val="24"/>
              </w:rPr>
              <w:t xml:space="preserve"> «</w:t>
            </w:r>
            <w:r w:rsidRPr="00357447">
              <w:rPr>
                <w:rFonts w:ascii="Times New Roman" w:hAnsi="Times New Roman"/>
                <w:sz w:val="24"/>
                <w:szCs w:val="24"/>
                <w:lang w:val="ru-RU"/>
              </w:rPr>
              <w:t>Есіл</w:t>
            </w:r>
            <w:r w:rsidRPr="00357447">
              <w:rPr>
                <w:rFonts w:ascii="Times New Roman" w:hAnsi="Times New Roman"/>
                <w:sz w:val="24"/>
                <w:szCs w:val="24"/>
              </w:rPr>
              <w:t xml:space="preserve">» </w:t>
            </w:r>
            <w:r w:rsidRPr="00357447">
              <w:rPr>
                <w:rFonts w:ascii="Times New Roman" w:hAnsi="Times New Roman"/>
                <w:sz w:val="24"/>
                <w:szCs w:val="24"/>
                <w:lang w:val="ru-RU"/>
              </w:rPr>
              <w:t>ауданы</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уәкілетті</w:t>
            </w:r>
            <w:r w:rsidRPr="00357447">
              <w:rPr>
                <w:rFonts w:ascii="Times New Roman" w:hAnsi="Times New Roman"/>
                <w:sz w:val="24"/>
                <w:szCs w:val="24"/>
              </w:rPr>
              <w:t xml:space="preserve"> </w:t>
            </w:r>
            <w:r w:rsidRPr="00357447">
              <w:rPr>
                <w:rFonts w:ascii="Times New Roman" w:hAnsi="Times New Roman"/>
                <w:sz w:val="24"/>
                <w:szCs w:val="24"/>
                <w:lang w:val="ru-RU"/>
              </w:rPr>
              <w:t>органдардың</w:t>
            </w:r>
            <w:r w:rsidRPr="00357447">
              <w:rPr>
                <w:rFonts w:ascii="Times New Roman" w:hAnsi="Times New Roman"/>
                <w:sz w:val="24"/>
                <w:szCs w:val="24"/>
              </w:rPr>
              <w:t xml:space="preserve"> </w:t>
            </w:r>
            <w:r w:rsidRPr="00357447">
              <w:rPr>
                <w:rFonts w:ascii="Times New Roman" w:hAnsi="Times New Roman"/>
                <w:sz w:val="24"/>
                <w:szCs w:val="24"/>
                <w:lang w:val="ru-RU"/>
              </w:rPr>
              <w:t>мәліметтер</w:t>
            </w:r>
            <w:r w:rsidRPr="00357447">
              <w:rPr>
                <w:rFonts w:ascii="Times New Roman" w:hAnsi="Times New Roman"/>
                <w:sz w:val="24"/>
                <w:szCs w:val="24"/>
              </w:rPr>
              <w:t xml:space="preserve"> </w:t>
            </w:r>
            <w:r w:rsidRPr="00357447">
              <w:rPr>
                <w:rFonts w:ascii="Times New Roman" w:hAnsi="Times New Roman"/>
                <w:sz w:val="24"/>
                <w:szCs w:val="24"/>
                <w:lang w:val="ru-RU"/>
              </w:rPr>
              <w:t>базасының</w:t>
            </w:r>
            <w:r w:rsidRPr="00357447">
              <w:rPr>
                <w:rFonts w:ascii="Times New Roman" w:hAnsi="Times New Roman"/>
                <w:sz w:val="24"/>
                <w:szCs w:val="24"/>
              </w:rPr>
              <w:t xml:space="preserve"> </w:t>
            </w:r>
            <w:r w:rsidRPr="00357447">
              <w:rPr>
                <w:rFonts w:ascii="Times New Roman" w:hAnsi="Times New Roman"/>
                <w:sz w:val="24"/>
                <w:szCs w:val="24"/>
                <w:lang w:val="ru-RU"/>
              </w:rPr>
              <w:t>өзексіздігі</w:t>
            </w:r>
            <w:r w:rsidRPr="00357447">
              <w:rPr>
                <w:rFonts w:ascii="Times New Roman" w:hAnsi="Times New Roman"/>
                <w:sz w:val="24"/>
                <w:szCs w:val="24"/>
              </w:rPr>
              <w:t xml:space="preserve"> 10% </w:t>
            </w:r>
            <w:r w:rsidRPr="00357447">
              <w:rPr>
                <w:rFonts w:ascii="Times New Roman" w:hAnsi="Times New Roman"/>
                <w:sz w:val="24"/>
                <w:szCs w:val="24"/>
                <w:lang w:val="ru-RU"/>
              </w:rPr>
              <w:t>құрайтындығы</w:t>
            </w:r>
            <w:r w:rsidRPr="00357447">
              <w:rPr>
                <w:rFonts w:ascii="Times New Roman" w:hAnsi="Times New Roman"/>
                <w:sz w:val="24"/>
                <w:szCs w:val="24"/>
              </w:rPr>
              <w:t xml:space="preserve"> </w:t>
            </w:r>
            <w:r w:rsidRPr="00357447">
              <w:rPr>
                <w:rFonts w:ascii="Times New Roman" w:hAnsi="Times New Roman"/>
                <w:sz w:val="24"/>
                <w:szCs w:val="24"/>
                <w:lang w:val="ru-RU"/>
              </w:rPr>
              <w:t>анықталды</w:t>
            </w:r>
            <w:r w:rsidRPr="00357447">
              <w:rPr>
                <w:rFonts w:ascii="Times New Roman" w:hAnsi="Times New Roman"/>
                <w:sz w:val="24"/>
                <w:szCs w:val="24"/>
              </w:rPr>
              <w:t xml:space="preserve">. </w:t>
            </w:r>
            <w:r w:rsidRPr="00357447">
              <w:rPr>
                <w:rFonts w:ascii="Times New Roman" w:hAnsi="Times New Roman"/>
                <w:sz w:val="24"/>
                <w:szCs w:val="24"/>
                <w:lang w:val="ru-RU"/>
              </w:rPr>
              <w:t>Өзектендіру</w:t>
            </w:r>
            <w:r w:rsidRPr="00357447">
              <w:rPr>
                <w:rFonts w:ascii="Times New Roman" w:hAnsi="Times New Roman"/>
                <w:sz w:val="24"/>
                <w:szCs w:val="24"/>
              </w:rPr>
              <w:t xml:space="preserve"> </w:t>
            </w:r>
            <w:r w:rsidRPr="00357447">
              <w:rPr>
                <w:rFonts w:ascii="Times New Roman" w:hAnsi="Times New Roman"/>
                <w:sz w:val="24"/>
                <w:szCs w:val="24"/>
                <w:lang w:val="ru-RU"/>
              </w:rPr>
              <w:t>қорытындысы</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нақты</w:t>
            </w:r>
            <w:r w:rsidRPr="00357447">
              <w:rPr>
                <w:rFonts w:ascii="Times New Roman" w:hAnsi="Times New Roman"/>
                <w:sz w:val="24"/>
                <w:szCs w:val="24"/>
              </w:rPr>
              <w:t xml:space="preserve"> </w:t>
            </w:r>
            <w:r w:rsidRPr="00357447">
              <w:rPr>
                <w:rFonts w:ascii="Times New Roman" w:hAnsi="Times New Roman"/>
                <w:sz w:val="24"/>
                <w:szCs w:val="24"/>
                <w:lang w:val="ru-RU"/>
              </w:rPr>
              <w:t>емес</w:t>
            </w:r>
            <w:r w:rsidRPr="00357447">
              <w:rPr>
                <w:rFonts w:ascii="Times New Roman" w:hAnsi="Times New Roman"/>
                <w:sz w:val="24"/>
                <w:szCs w:val="24"/>
              </w:rPr>
              <w:t xml:space="preserve"> </w:t>
            </w:r>
            <w:r w:rsidRPr="00357447">
              <w:rPr>
                <w:rFonts w:ascii="Times New Roman" w:hAnsi="Times New Roman"/>
                <w:sz w:val="24"/>
                <w:szCs w:val="24"/>
                <w:lang w:val="ru-RU"/>
              </w:rPr>
              <w:t>қате</w:t>
            </w:r>
            <w:r w:rsidRPr="00357447">
              <w:rPr>
                <w:rFonts w:ascii="Times New Roman" w:hAnsi="Times New Roman"/>
                <w:sz w:val="24"/>
                <w:szCs w:val="24"/>
              </w:rPr>
              <w:t xml:space="preserve"> </w:t>
            </w:r>
            <w:r w:rsidRPr="00357447">
              <w:rPr>
                <w:rFonts w:ascii="Times New Roman" w:hAnsi="Times New Roman"/>
                <w:sz w:val="24"/>
                <w:szCs w:val="24"/>
                <w:lang w:val="ru-RU"/>
              </w:rPr>
              <w:t>мәліметтердің</w:t>
            </w:r>
            <w:r w:rsidRPr="00357447">
              <w:rPr>
                <w:rFonts w:ascii="Times New Roman" w:hAnsi="Times New Roman"/>
                <w:sz w:val="24"/>
                <w:szCs w:val="24"/>
              </w:rPr>
              <w:t xml:space="preserve"> </w:t>
            </w:r>
            <w:r w:rsidRPr="00357447">
              <w:rPr>
                <w:rFonts w:ascii="Times New Roman" w:hAnsi="Times New Roman"/>
                <w:sz w:val="24"/>
                <w:szCs w:val="24"/>
                <w:lang w:val="ru-RU"/>
              </w:rPr>
              <w:t>жалпы</w:t>
            </w:r>
            <w:r w:rsidRPr="00357447">
              <w:rPr>
                <w:rFonts w:ascii="Times New Roman" w:hAnsi="Times New Roman"/>
                <w:sz w:val="24"/>
                <w:szCs w:val="24"/>
              </w:rPr>
              <w:t xml:space="preserve"> </w:t>
            </w:r>
            <w:r w:rsidRPr="00357447">
              <w:rPr>
                <w:rFonts w:ascii="Times New Roman" w:hAnsi="Times New Roman"/>
                <w:sz w:val="24"/>
                <w:szCs w:val="24"/>
                <w:lang w:val="ru-RU"/>
              </w:rPr>
              <w:t>санынан</w:t>
            </w:r>
            <w:r w:rsidRPr="00357447">
              <w:rPr>
                <w:rFonts w:ascii="Times New Roman" w:hAnsi="Times New Roman"/>
                <w:sz w:val="24"/>
                <w:szCs w:val="24"/>
              </w:rPr>
              <w:t xml:space="preserve"> 72,7% </w:t>
            </w:r>
            <w:r w:rsidRPr="00357447">
              <w:rPr>
                <w:rFonts w:ascii="Times New Roman" w:hAnsi="Times New Roman"/>
                <w:sz w:val="24"/>
                <w:szCs w:val="24"/>
                <w:lang w:val="ru-RU"/>
              </w:rPr>
              <w:t>мәлімет</w:t>
            </w:r>
            <w:r w:rsidRPr="00357447">
              <w:rPr>
                <w:rFonts w:ascii="Times New Roman" w:hAnsi="Times New Roman"/>
                <w:sz w:val="24"/>
                <w:szCs w:val="24"/>
              </w:rPr>
              <w:t xml:space="preserve"> </w:t>
            </w:r>
            <w:r w:rsidRPr="00357447">
              <w:rPr>
                <w:rFonts w:ascii="Times New Roman" w:hAnsi="Times New Roman"/>
                <w:sz w:val="24"/>
                <w:szCs w:val="24"/>
                <w:lang w:val="ru-RU"/>
              </w:rPr>
              <w:t>сәйкестікке</w:t>
            </w:r>
            <w:r w:rsidRPr="00357447">
              <w:rPr>
                <w:rFonts w:ascii="Times New Roman" w:hAnsi="Times New Roman"/>
                <w:sz w:val="24"/>
                <w:szCs w:val="24"/>
              </w:rPr>
              <w:t xml:space="preserve"> </w:t>
            </w:r>
            <w:r w:rsidRPr="00357447">
              <w:rPr>
                <w:rFonts w:ascii="Times New Roman" w:hAnsi="Times New Roman"/>
                <w:sz w:val="24"/>
                <w:szCs w:val="24"/>
                <w:lang w:val="ru-RU"/>
              </w:rPr>
              <w:t>келтірілді</w:t>
            </w:r>
            <w:r w:rsidRPr="00357447">
              <w:rPr>
                <w:rFonts w:ascii="Times New Roman" w:hAnsi="Times New Roman"/>
                <w:sz w:val="24"/>
                <w:szCs w:val="24"/>
              </w:rPr>
              <w:t xml:space="preserve">. </w:t>
            </w:r>
            <w:r w:rsidRPr="00357447">
              <w:rPr>
                <w:rFonts w:ascii="Times New Roman" w:hAnsi="Times New Roman"/>
                <w:sz w:val="24"/>
                <w:szCs w:val="24"/>
                <w:lang w:val="ru-RU"/>
              </w:rPr>
              <w:t>Сәйкес</w:t>
            </w:r>
            <w:r w:rsidRPr="00357447">
              <w:rPr>
                <w:rFonts w:ascii="Times New Roman" w:hAnsi="Times New Roman"/>
                <w:sz w:val="24"/>
                <w:szCs w:val="24"/>
              </w:rPr>
              <w:t xml:space="preserve"> </w:t>
            </w:r>
            <w:proofErr w:type="gramStart"/>
            <w:r w:rsidRPr="00357447">
              <w:rPr>
                <w:rFonts w:ascii="Times New Roman" w:hAnsi="Times New Roman"/>
                <w:sz w:val="24"/>
                <w:szCs w:val="24"/>
                <w:lang w:val="ru-RU"/>
              </w:rPr>
              <w:t>емес</w:t>
            </w:r>
            <w:r w:rsidRPr="00357447">
              <w:rPr>
                <w:rFonts w:ascii="Times New Roman" w:hAnsi="Times New Roman"/>
                <w:sz w:val="24"/>
                <w:szCs w:val="24"/>
              </w:rPr>
              <w:t xml:space="preserve">  </w:t>
            </w:r>
            <w:r w:rsidRPr="00357447">
              <w:rPr>
                <w:rFonts w:ascii="Times New Roman" w:hAnsi="Times New Roman"/>
                <w:sz w:val="24"/>
                <w:szCs w:val="24"/>
                <w:lang w:val="ru-RU"/>
              </w:rPr>
              <w:t>мәліметтердің</w:t>
            </w:r>
            <w:proofErr w:type="gramEnd"/>
            <w:r w:rsidRPr="00357447">
              <w:rPr>
                <w:rFonts w:ascii="Times New Roman" w:hAnsi="Times New Roman"/>
                <w:sz w:val="24"/>
                <w:szCs w:val="24"/>
              </w:rPr>
              <w:t xml:space="preserve"> </w:t>
            </w:r>
            <w:r w:rsidRPr="00357447">
              <w:rPr>
                <w:rFonts w:ascii="Times New Roman" w:hAnsi="Times New Roman"/>
                <w:sz w:val="24"/>
                <w:szCs w:val="24"/>
                <w:lang w:val="ru-RU"/>
              </w:rPr>
              <w:t>қалған</w:t>
            </w:r>
            <w:r w:rsidRPr="00357447">
              <w:rPr>
                <w:rFonts w:ascii="Times New Roman" w:hAnsi="Times New Roman"/>
                <w:sz w:val="24"/>
                <w:szCs w:val="24"/>
              </w:rPr>
              <w:t xml:space="preserve"> </w:t>
            </w:r>
            <w:r w:rsidRPr="00357447">
              <w:rPr>
                <w:rFonts w:ascii="Times New Roman" w:hAnsi="Times New Roman"/>
                <w:sz w:val="24"/>
                <w:szCs w:val="24"/>
                <w:lang w:val="ru-RU"/>
              </w:rPr>
              <w:t>бөлігін</w:t>
            </w:r>
            <w:r w:rsidRPr="00357447">
              <w:rPr>
                <w:rFonts w:ascii="Times New Roman" w:hAnsi="Times New Roman"/>
                <w:sz w:val="24"/>
                <w:szCs w:val="24"/>
              </w:rPr>
              <w:t xml:space="preserve"> </w:t>
            </w:r>
            <w:r w:rsidRPr="00357447">
              <w:rPr>
                <w:rFonts w:ascii="Times New Roman" w:hAnsi="Times New Roman"/>
                <w:sz w:val="24"/>
                <w:szCs w:val="24"/>
                <w:lang w:val="ru-RU"/>
              </w:rPr>
              <w:t>өзектендіру</w:t>
            </w:r>
            <w:r w:rsidRPr="00357447">
              <w:rPr>
                <w:rFonts w:ascii="Times New Roman" w:hAnsi="Times New Roman"/>
                <w:sz w:val="24"/>
                <w:szCs w:val="24"/>
              </w:rPr>
              <w:t xml:space="preserve"> </w:t>
            </w:r>
            <w:r w:rsidRPr="00357447">
              <w:rPr>
                <w:rFonts w:ascii="Times New Roman" w:hAnsi="Times New Roman"/>
                <w:sz w:val="24"/>
                <w:szCs w:val="24"/>
                <w:lang w:val="ru-RU"/>
              </w:rPr>
              <w:t>үшін</w:t>
            </w:r>
            <w:r w:rsidRPr="00357447">
              <w:rPr>
                <w:rFonts w:ascii="Times New Roman" w:hAnsi="Times New Roman"/>
                <w:sz w:val="24"/>
                <w:szCs w:val="24"/>
              </w:rPr>
              <w:t xml:space="preserve"> </w:t>
            </w:r>
            <w:r w:rsidRPr="00357447">
              <w:rPr>
                <w:rFonts w:ascii="Times New Roman" w:hAnsi="Times New Roman"/>
                <w:sz w:val="24"/>
                <w:szCs w:val="24"/>
                <w:lang w:val="ru-RU"/>
              </w:rPr>
              <w:t>мүліктің</w:t>
            </w:r>
            <w:r w:rsidRPr="00357447">
              <w:rPr>
                <w:rFonts w:ascii="Times New Roman" w:hAnsi="Times New Roman"/>
                <w:sz w:val="24"/>
                <w:szCs w:val="24"/>
              </w:rPr>
              <w:t xml:space="preserve"> </w:t>
            </w:r>
            <w:r w:rsidRPr="00357447">
              <w:rPr>
                <w:rFonts w:ascii="Times New Roman" w:hAnsi="Times New Roman"/>
                <w:sz w:val="24"/>
                <w:szCs w:val="24"/>
                <w:lang w:val="ru-RU"/>
              </w:rPr>
              <w:t>меншік</w:t>
            </w:r>
            <w:r w:rsidRPr="00357447">
              <w:rPr>
                <w:rFonts w:ascii="Times New Roman" w:hAnsi="Times New Roman"/>
                <w:sz w:val="24"/>
                <w:szCs w:val="24"/>
              </w:rPr>
              <w:t xml:space="preserve"> </w:t>
            </w:r>
            <w:r w:rsidRPr="00357447">
              <w:rPr>
                <w:rFonts w:ascii="Times New Roman" w:hAnsi="Times New Roman"/>
                <w:sz w:val="24"/>
                <w:szCs w:val="24"/>
                <w:lang w:val="ru-RU"/>
              </w:rPr>
              <w:t>иесін</w:t>
            </w:r>
            <w:r w:rsidRPr="00357447">
              <w:rPr>
                <w:rFonts w:ascii="Times New Roman" w:hAnsi="Times New Roman"/>
                <w:sz w:val="24"/>
                <w:szCs w:val="24"/>
              </w:rPr>
              <w:t xml:space="preserve"> </w:t>
            </w:r>
            <w:r w:rsidRPr="00357447">
              <w:rPr>
                <w:rFonts w:ascii="Times New Roman" w:hAnsi="Times New Roman"/>
                <w:sz w:val="24"/>
                <w:szCs w:val="24"/>
                <w:lang w:val="ru-RU"/>
              </w:rPr>
              <w:t>хабардар</w:t>
            </w:r>
            <w:r w:rsidRPr="00357447">
              <w:rPr>
                <w:rFonts w:ascii="Times New Roman" w:hAnsi="Times New Roman"/>
                <w:sz w:val="24"/>
                <w:szCs w:val="24"/>
              </w:rPr>
              <w:t xml:space="preserve"> </w:t>
            </w:r>
            <w:r w:rsidRPr="00357447">
              <w:rPr>
                <w:rFonts w:ascii="Times New Roman" w:hAnsi="Times New Roman"/>
                <w:sz w:val="24"/>
                <w:szCs w:val="24"/>
                <w:lang w:val="ru-RU"/>
              </w:rPr>
              <w:t>ету</w:t>
            </w:r>
            <w:r w:rsidRPr="00357447">
              <w:rPr>
                <w:rFonts w:ascii="Times New Roman" w:hAnsi="Times New Roman"/>
                <w:sz w:val="24"/>
                <w:szCs w:val="24"/>
              </w:rPr>
              <w:t xml:space="preserve"> </w:t>
            </w:r>
            <w:r w:rsidRPr="00357447">
              <w:rPr>
                <w:rFonts w:ascii="Times New Roman" w:hAnsi="Times New Roman"/>
                <w:sz w:val="24"/>
                <w:szCs w:val="24"/>
                <w:lang w:val="ru-RU"/>
              </w:rPr>
              <w:t>қажет</w:t>
            </w:r>
            <w:r w:rsidRPr="00357447">
              <w:rPr>
                <w:rFonts w:ascii="Times New Roman" w:hAnsi="Times New Roman"/>
                <w:sz w:val="24"/>
                <w:szCs w:val="24"/>
              </w:rPr>
              <w:t xml:space="preserve">, </w:t>
            </w:r>
            <w:r w:rsidRPr="00357447">
              <w:rPr>
                <w:rFonts w:ascii="Times New Roman" w:hAnsi="Times New Roman"/>
                <w:sz w:val="24"/>
                <w:szCs w:val="24"/>
                <w:lang w:val="ru-RU"/>
              </w:rPr>
              <w:t>ал</w:t>
            </w:r>
            <w:r w:rsidRPr="00357447">
              <w:rPr>
                <w:rFonts w:ascii="Times New Roman" w:hAnsi="Times New Roman"/>
                <w:sz w:val="24"/>
                <w:szCs w:val="24"/>
              </w:rPr>
              <w:t xml:space="preserve"> </w:t>
            </w:r>
            <w:r w:rsidRPr="00357447">
              <w:rPr>
                <w:rFonts w:ascii="Times New Roman" w:hAnsi="Times New Roman"/>
                <w:sz w:val="24"/>
                <w:szCs w:val="24"/>
                <w:lang w:val="ru-RU"/>
              </w:rPr>
              <w:t>кейбір</w:t>
            </w:r>
            <w:r w:rsidRPr="00357447">
              <w:rPr>
                <w:rFonts w:ascii="Times New Roman" w:hAnsi="Times New Roman"/>
                <w:sz w:val="24"/>
                <w:szCs w:val="24"/>
              </w:rPr>
              <w:t xml:space="preserve"> </w:t>
            </w:r>
            <w:r w:rsidRPr="00357447">
              <w:rPr>
                <w:rFonts w:ascii="Times New Roman" w:hAnsi="Times New Roman"/>
                <w:sz w:val="24"/>
                <w:szCs w:val="24"/>
                <w:lang w:val="ru-RU"/>
              </w:rPr>
              <w:t>қызметтер</w:t>
            </w:r>
            <w:r w:rsidRPr="00357447">
              <w:rPr>
                <w:rFonts w:ascii="Times New Roman" w:hAnsi="Times New Roman"/>
                <w:sz w:val="24"/>
                <w:szCs w:val="24"/>
              </w:rPr>
              <w:t xml:space="preserve"> </w:t>
            </w:r>
            <w:r w:rsidRPr="00357447">
              <w:rPr>
                <w:rFonts w:ascii="Times New Roman" w:hAnsi="Times New Roman"/>
                <w:sz w:val="24"/>
                <w:szCs w:val="24"/>
                <w:lang w:val="ru-RU"/>
              </w:rPr>
              <w:t>ақылы</w:t>
            </w:r>
            <w:r w:rsidRPr="00357447">
              <w:rPr>
                <w:rFonts w:ascii="Times New Roman" w:hAnsi="Times New Roman"/>
                <w:sz w:val="24"/>
                <w:szCs w:val="24"/>
              </w:rPr>
              <w:t xml:space="preserve"> </w:t>
            </w:r>
            <w:r w:rsidRPr="00357447">
              <w:rPr>
                <w:rFonts w:ascii="Times New Roman" w:hAnsi="Times New Roman"/>
                <w:sz w:val="24"/>
                <w:szCs w:val="24"/>
                <w:lang w:val="ru-RU"/>
              </w:rPr>
              <w:t>негізде</w:t>
            </w:r>
            <w:r w:rsidRPr="00357447">
              <w:rPr>
                <w:rFonts w:ascii="Times New Roman" w:hAnsi="Times New Roman"/>
                <w:sz w:val="24"/>
                <w:szCs w:val="24"/>
              </w:rPr>
              <w:t xml:space="preserve"> </w:t>
            </w:r>
            <w:r w:rsidRPr="00357447">
              <w:rPr>
                <w:rFonts w:ascii="Times New Roman" w:hAnsi="Times New Roman"/>
                <w:sz w:val="24"/>
                <w:szCs w:val="24"/>
                <w:lang w:val="ru-RU"/>
              </w:rPr>
              <w:t>екенін</w:t>
            </w:r>
            <w:r w:rsidRPr="00357447">
              <w:rPr>
                <w:rFonts w:ascii="Times New Roman" w:hAnsi="Times New Roman"/>
                <w:sz w:val="24"/>
                <w:szCs w:val="24"/>
              </w:rPr>
              <w:t xml:space="preserve"> </w:t>
            </w:r>
            <w:r w:rsidRPr="00357447">
              <w:rPr>
                <w:rFonts w:ascii="Times New Roman" w:hAnsi="Times New Roman"/>
                <w:sz w:val="24"/>
                <w:szCs w:val="24"/>
                <w:lang w:val="ru-RU"/>
              </w:rPr>
              <w:t>ескеру</w:t>
            </w:r>
            <w:r w:rsidRPr="00357447">
              <w:rPr>
                <w:rFonts w:ascii="Times New Roman" w:hAnsi="Times New Roman"/>
                <w:sz w:val="24"/>
                <w:szCs w:val="24"/>
              </w:rPr>
              <w:t xml:space="preserve"> </w:t>
            </w:r>
            <w:r w:rsidRPr="00357447">
              <w:rPr>
                <w:rFonts w:ascii="Times New Roman" w:hAnsi="Times New Roman"/>
                <w:sz w:val="24"/>
                <w:szCs w:val="24"/>
                <w:lang w:val="ru-RU"/>
              </w:rPr>
              <w:t>қажет</w:t>
            </w:r>
            <w:r w:rsidRPr="00357447">
              <w:rPr>
                <w:rFonts w:ascii="Times New Roman" w:hAnsi="Times New Roman"/>
                <w:sz w:val="24"/>
                <w:szCs w:val="24"/>
              </w:rPr>
              <w:t xml:space="preserve">. </w:t>
            </w:r>
          </w:p>
          <w:p w:rsidR="00BE76C7" w:rsidRPr="00357447" w:rsidRDefault="00BE76C7" w:rsidP="00BE76C7">
            <w:pPr>
              <w:spacing w:after="20"/>
              <w:jc w:val="both"/>
              <w:rPr>
                <w:rFonts w:ascii="Times New Roman" w:hAnsi="Times New Roman"/>
                <w:sz w:val="24"/>
                <w:szCs w:val="24"/>
              </w:rPr>
            </w:pPr>
            <w:r w:rsidRPr="00357447">
              <w:rPr>
                <w:rFonts w:ascii="Times New Roman" w:hAnsi="Times New Roman"/>
                <w:sz w:val="24"/>
                <w:szCs w:val="24"/>
              </w:rPr>
              <w:t xml:space="preserve">        </w:t>
            </w:r>
            <w:r w:rsidRPr="00357447">
              <w:rPr>
                <w:rFonts w:ascii="Times New Roman" w:hAnsi="Times New Roman"/>
                <w:sz w:val="24"/>
                <w:szCs w:val="24"/>
                <w:lang w:val="ru-RU"/>
              </w:rPr>
              <w:t>Бүгінгі</w:t>
            </w:r>
            <w:r w:rsidRPr="00357447">
              <w:rPr>
                <w:rFonts w:ascii="Times New Roman" w:hAnsi="Times New Roman"/>
                <w:sz w:val="24"/>
                <w:szCs w:val="24"/>
              </w:rPr>
              <w:t xml:space="preserve"> </w:t>
            </w:r>
            <w:r w:rsidRPr="00357447">
              <w:rPr>
                <w:rFonts w:ascii="Times New Roman" w:hAnsi="Times New Roman"/>
                <w:sz w:val="24"/>
                <w:szCs w:val="24"/>
                <w:lang w:val="ru-RU"/>
              </w:rPr>
              <w:t>күнде</w:t>
            </w:r>
            <w:r w:rsidRPr="00357447">
              <w:rPr>
                <w:rFonts w:ascii="Times New Roman" w:hAnsi="Times New Roman"/>
                <w:sz w:val="24"/>
                <w:szCs w:val="24"/>
              </w:rPr>
              <w:t xml:space="preserve"> </w:t>
            </w:r>
            <w:r w:rsidRPr="00357447">
              <w:rPr>
                <w:rFonts w:ascii="Times New Roman" w:hAnsi="Times New Roman"/>
                <w:sz w:val="24"/>
                <w:szCs w:val="24"/>
                <w:lang w:val="ru-RU"/>
              </w:rPr>
              <w:t>уәкілетті</w:t>
            </w:r>
            <w:r w:rsidRPr="00357447">
              <w:rPr>
                <w:rFonts w:ascii="Times New Roman" w:hAnsi="Times New Roman"/>
                <w:sz w:val="24"/>
                <w:szCs w:val="24"/>
              </w:rPr>
              <w:t xml:space="preserve"> </w:t>
            </w:r>
            <w:r w:rsidRPr="00357447">
              <w:rPr>
                <w:rFonts w:ascii="Times New Roman" w:hAnsi="Times New Roman"/>
                <w:sz w:val="24"/>
                <w:szCs w:val="24"/>
                <w:lang w:val="ru-RU"/>
              </w:rPr>
              <w:t>органдардың</w:t>
            </w:r>
            <w:r w:rsidRPr="00357447">
              <w:rPr>
                <w:rFonts w:ascii="Times New Roman" w:hAnsi="Times New Roman"/>
                <w:sz w:val="24"/>
                <w:szCs w:val="24"/>
              </w:rPr>
              <w:t xml:space="preserve"> </w:t>
            </w:r>
            <w:r w:rsidRPr="00357447">
              <w:rPr>
                <w:rFonts w:ascii="Times New Roman" w:hAnsi="Times New Roman"/>
                <w:sz w:val="24"/>
                <w:szCs w:val="24"/>
                <w:lang w:val="ru-RU"/>
              </w:rPr>
              <w:t>мәліметтер</w:t>
            </w:r>
            <w:r w:rsidRPr="00357447">
              <w:rPr>
                <w:rFonts w:ascii="Times New Roman" w:hAnsi="Times New Roman"/>
                <w:sz w:val="24"/>
                <w:szCs w:val="24"/>
              </w:rPr>
              <w:t xml:space="preserve"> </w:t>
            </w:r>
            <w:proofErr w:type="gramStart"/>
            <w:r w:rsidRPr="00357447">
              <w:rPr>
                <w:rFonts w:ascii="Times New Roman" w:hAnsi="Times New Roman"/>
                <w:sz w:val="24"/>
                <w:szCs w:val="24"/>
                <w:lang w:val="ru-RU"/>
              </w:rPr>
              <w:t>базасында</w:t>
            </w:r>
            <w:r w:rsidRPr="00357447">
              <w:rPr>
                <w:rFonts w:ascii="Times New Roman" w:hAnsi="Times New Roman"/>
                <w:sz w:val="24"/>
                <w:szCs w:val="24"/>
              </w:rPr>
              <w:t xml:space="preserve">  </w:t>
            </w:r>
            <w:r w:rsidRPr="00357447">
              <w:rPr>
                <w:rFonts w:ascii="Times New Roman" w:hAnsi="Times New Roman"/>
                <w:sz w:val="24"/>
                <w:szCs w:val="24"/>
                <w:lang w:val="ru-RU"/>
              </w:rPr>
              <w:t>орын</w:t>
            </w:r>
            <w:proofErr w:type="gramEnd"/>
            <w:r w:rsidRPr="00357447">
              <w:rPr>
                <w:rFonts w:ascii="Times New Roman" w:hAnsi="Times New Roman"/>
                <w:sz w:val="24"/>
                <w:szCs w:val="24"/>
              </w:rPr>
              <w:t xml:space="preserve"> </w:t>
            </w:r>
            <w:r w:rsidRPr="00357447">
              <w:rPr>
                <w:rFonts w:ascii="Times New Roman" w:hAnsi="Times New Roman"/>
                <w:sz w:val="24"/>
                <w:szCs w:val="24"/>
                <w:lang w:val="ru-RU"/>
              </w:rPr>
              <w:t>алған</w:t>
            </w:r>
            <w:r w:rsidRPr="00357447">
              <w:rPr>
                <w:rFonts w:ascii="Times New Roman" w:hAnsi="Times New Roman"/>
                <w:sz w:val="24"/>
                <w:szCs w:val="24"/>
              </w:rPr>
              <w:t xml:space="preserve"> </w:t>
            </w:r>
            <w:r w:rsidRPr="00357447">
              <w:rPr>
                <w:rFonts w:ascii="Times New Roman" w:hAnsi="Times New Roman"/>
                <w:sz w:val="24"/>
                <w:szCs w:val="24"/>
                <w:lang w:val="ru-RU"/>
              </w:rPr>
              <w:lastRenderedPageBreak/>
              <w:t>сәйкессіздіктерді</w:t>
            </w:r>
            <w:r w:rsidRPr="00357447">
              <w:rPr>
                <w:rFonts w:ascii="Times New Roman" w:hAnsi="Times New Roman"/>
                <w:sz w:val="24"/>
                <w:szCs w:val="24"/>
              </w:rPr>
              <w:t xml:space="preserve"> </w:t>
            </w:r>
            <w:r w:rsidRPr="00357447">
              <w:rPr>
                <w:rFonts w:ascii="Times New Roman" w:hAnsi="Times New Roman"/>
                <w:sz w:val="24"/>
                <w:szCs w:val="24"/>
                <w:lang w:val="ru-RU"/>
              </w:rPr>
              <w:t>айғақтау</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республикалық</w:t>
            </w:r>
            <w:r w:rsidRPr="00357447">
              <w:rPr>
                <w:rFonts w:ascii="Times New Roman" w:hAnsi="Times New Roman"/>
                <w:sz w:val="24"/>
                <w:szCs w:val="24"/>
              </w:rPr>
              <w:t xml:space="preserve"> </w:t>
            </w:r>
            <w:r w:rsidRPr="00357447">
              <w:rPr>
                <w:rFonts w:ascii="Times New Roman" w:hAnsi="Times New Roman"/>
                <w:sz w:val="24"/>
                <w:szCs w:val="24"/>
                <w:lang w:val="ru-RU"/>
              </w:rPr>
              <w:t>деңгейде</w:t>
            </w:r>
            <w:r w:rsidRPr="00357447">
              <w:rPr>
                <w:rFonts w:ascii="Times New Roman" w:hAnsi="Times New Roman"/>
                <w:sz w:val="24"/>
                <w:szCs w:val="24"/>
              </w:rPr>
              <w:t xml:space="preserve"> </w:t>
            </w:r>
            <w:r w:rsidRPr="00357447">
              <w:rPr>
                <w:rFonts w:ascii="Times New Roman" w:hAnsi="Times New Roman"/>
                <w:sz w:val="24"/>
                <w:szCs w:val="24"/>
                <w:lang w:val="ru-RU"/>
              </w:rPr>
              <w:t>іс</w:t>
            </w:r>
            <w:r w:rsidRPr="00357447">
              <w:rPr>
                <w:rFonts w:ascii="Times New Roman" w:hAnsi="Times New Roman"/>
                <w:sz w:val="24"/>
                <w:szCs w:val="24"/>
              </w:rPr>
              <w:t>-</w:t>
            </w:r>
            <w:r w:rsidRPr="00357447">
              <w:rPr>
                <w:rFonts w:ascii="Times New Roman" w:hAnsi="Times New Roman"/>
                <w:sz w:val="24"/>
                <w:szCs w:val="24"/>
                <w:lang w:val="ru-RU"/>
              </w:rPr>
              <w:t>шаралар</w:t>
            </w:r>
            <w:r w:rsidRPr="00357447">
              <w:rPr>
                <w:rFonts w:ascii="Times New Roman" w:hAnsi="Times New Roman"/>
                <w:sz w:val="24"/>
                <w:szCs w:val="24"/>
              </w:rPr>
              <w:t xml:space="preserve"> </w:t>
            </w:r>
            <w:r w:rsidRPr="00357447">
              <w:rPr>
                <w:rFonts w:ascii="Times New Roman" w:hAnsi="Times New Roman"/>
                <w:sz w:val="24"/>
                <w:szCs w:val="24"/>
                <w:lang w:val="ru-RU"/>
              </w:rPr>
              <w:t>жүргізілуде</w:t>
            </w:r>
            <w:r w:rsidRPr="00357447">
              <w:rPr>
                <w:rFonts w:ascii="Times New Roman" w:hAnsi="Times New Roman"/>
                <w:sz w:val="24"/>
                <w:szCs w:val="24"/>
              </w:rPr>
              <w:t>.</w:t>
            </w:r>
          </w:p>
          <w:p w:rsidR="00BE76C7" w:rsidRPr="00357447" w:rsidRDefault="00BE76C7" w:rsidP="00BE76C7">
            <w:pPr>
              <w:spacing w:after="0" w:line="240" w:lineRule="auto"/>
              <w:jc w:val="both"/>
              <w:rPr>
                <w:rFonts w:ascii="Times New Roman" w:hAnsi="Times New Roman" w:cs="Times New Roman"/>
                <w:sz w:val="24"/>
                <w:szCs w:val="24"/>
              </w:rPr>
            </w:pPr>
          </w:p>
        </w:tc>
        <w:tc>
          <w:tcPr>
            <w:tcW w:w="1417" w:type="dxa"/>
          </w:tcPr>
          <w:p w:rsidR="00BE76C7" w:rsidRPr="00357447" w:rsidRDefault="00BE76C7" w:rsidP="00BE76C7">
            <w:pPr>
              <w:spacing w:after="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lastRenderedPageBreak/>
              <w:t>Орындалды</w:t>
            </w:r>
          </w:p>
          <w:p w:rsidR="00BE76C7" w:rsidRPr="00357447" w:rsidRDefault="00BE76C7" w:rsidP="00BE76C7">
            <w:pPr>
              <w:spacing w:after="0" w:line="240" w:lineRule="auto"/>
              <w:rPr>
                <w:rFonts w:ascii="Times New Roman" w:hAnsi="Times New Roman" w:cs="Times New Roman"/>
                <w:sz w:val="24"/>
                <w:szCs w:val="24"/>
                <w:lang w:val="ru-RU"/>
              </w:rPr>
            </w:pPr>
          </w:p>
        </w:tc>
      </w:tr>
      <w:tr w:rsidR="00DF1F2F" w:rsidRPr="00357447" w:rsidTr="00341CA1">
        <w:trPr>
          <w:trHeight w:val="30"/>
        </w:trPr>
        <w:tc>
          <w:tcPr>
            <w:tcW w:w="9776" w:type="dxa"/>
            <w:gridSpan w:val="4"/>
          </w:tcPr>
          <w:p w:rsidR="00DF1F2F" w:rsidRPr="00357447" w:rsidRDefault="00B20BFB" w:rsidP="00DF1F2F">
            <w:pPr>
              <w:spacing w:after="0" w:line="240" w:lineRule="auto"/>
              <w:jc w:val="center"/>
              <w:rPr>
                <w:rFonts w:ascii="Times New Roman" w:hAnsi="Times New Roman" w:cs="Times New Roman"/>
                <w:b/>
                <w:sz w:val="24"/>
                <w:szCs w:val="24"/>
              </w:rPr>
            </w:pPr>
            <w:r w:rsidRPr="00357447">
              <w:rPr>
                <w:rFonts w:ascii="Times New Roman" w:hAnsi="Times New Roman"/>
                <w:b/>
                <w:sz w:val="24"/>
                <w:szCs w:val="28"/>
              </w:rPr>
              <w:lastRenderedPageBreak/>
              <w:t>2 «</w:t>
            </w:r>
            <w:r w:rsidRPr="00357447">
              <w:rPr>
                <w:rFonts w:ascii="Times New Roman" w:hAnsi="Times New Roman"/>
                <w:b/>
                <w:bCs/>
                <w:sz w:val="24"/>
                <w:szCs w:val="28"/>
              </w:rPr>
              <w:t>Мемлекеттік активтерді және қаржыларды әкімшілендіруді жаңғырту» стратегиялы</w:t>
            </w:r>
            <w:r w:rsidRPr="00357447">
              <w:rPr>
                <w:rFonts w:ascii="Times New Roman" w:hAnsi="Times New Roman"/>
                <w:b/>
                <w:bCs/>
                <w:sz w:val="24"/>
                <w:szCs w:val="28"/>
                <w:lang w:val="kk-KZ"/>
              </w:rPr>
              <w:t>қ бағыт</w:t>
            </w:r>
          </w:p>
        </w:tc>
      </w:tr>
      <w:tr w:rsidR="00DF1F2F" w:rsidRPr="00357447" w:rsidTr="00341CA1">
        <w:trPr>
          <w:trHeight w:val="30"/>
        </w:trPr>
        <w:tc>
          <w:tcPr>
            <w:tcW w:w="9776" w:type="dxa"/>
            <w:gridSpan w:val="4"/>
          </w:tcPr>
          <w:p w:rsidR="00DF1F2F" w:rsidRPr="00357447" w:rsidRDefault="00B20BFB" w:rsidP="00B20BFB">
            <w:pPr>
              <w:pBdr>
                <w:bottom w:val="single" w:sz="4" w:space="1" w:color="FFFFFF"/>
              </w:pBdr>
              <w:spacing w:after="0"/>
              <w:ind w:firstLine="567"/>
              <w:jc w:val="both"/>
              <w:rPr>
                <w:rFonts w:ascii="Times New Roman" w:hAnsi="Times New Roman"/>
                <w:b/>
                <w:bCs/>
                <w:sz w:val="24"/>
                <w:szCs w:val="28"/>
                <w:lang w:val="kk-KZ"/>
              </w:rPr>
            </w:pPr>
            <w:r w:rsidRPr="00357447">
              <w:rPr>
                <w:rFonts w:ascii="Times New Roman" w:hAnsi="Times New Roman"/>
                <w:b/>
                <w:bCs/>
                <w:sz w:val="24"/>
                <w:szCs w:val="28"/>
                <w:lang w:val="kk-KZ"/>
              </w:rPr>
              <w:t>2.2. Мақсат. Қолайлы бизнес орта құру және бизнес пен тұрғындар үшін әкімшілік кедергілерін төмендету</w:t>
            </w:r>
          </w:p>
        </w:tc>
      </w:tr>
      <w:tr w:rsidR="008B42CE" w:rsidRPr="00357447" w:rsidTr="00341CA1">
        <w:trPr>
          <w:trHeight w:val="30"/>
        </w:trPr>
        <w:tc>
          <w:tcPr>
            <w:tcW w:w="1696" w:type="dxa"/>
          </w:tcPr>
          <w:p w:rsidR="008B42CE" w:rsidRPr="00357447" w:rsidRDefault="008B42CE" w:rsidP="008B42CE">
            <w:pPr>
              <w:pStyle w:val="ac"/>
              <w:jc w:val="both"/>
              <w:rPr>
                <w:color w:val="auto"/>
                <w:lang w:val="kk-KZ"/>
              </w:rPr>
            </w:pPr>
            <w:r w:rsidRPr="00357447">
              <w:rPr>
                <w:color w:val="auto"/>
              </w:rPr>
              <w:t>1</w:t>
            </w:r>
            <w:r w:rsidRPr="00357447">
              <w:rPr>
                <w:lang w:val="kk-KZ"/>
              </w:rPr>
              <w:t>«Салық салу» индикаторын есептеу әдістемесін өзгерту.</w:t>
            </w:r>
            <w:r w:rsidRPr="00357447">
              <w:rPr>
                <w:color w:val="auto"/>
              </w:rPr>
              <w:t xml:space="preserve">2. </w:t>
            </w:r>
          </w:p>
          <w:p w:rsidR="008B42CE" w:rsidRPr="00357447" w:rsidRDefault="008B42CE" w:rsidP="008B42CE">
            <w:pPr>
              <w:pStyle w:val="ac"/>
              <w:jc w:val="both"/>
              <w:rPr>
                <w:color w:val="auto"/>
                <w:lang w:val="kk-KZ"/>
              </w:rPr>
            </w:pPr>
            <w:r w:rsidRPr="00357447">
              <w:rPr>
                <w:lang w:val="kk-KZ"/>
              </w:rPr>
              <w:t>Салық төлеушілерді ҚҚС бойынша дебеттік балансты қайтару кезінде санаттауды қолдану (қазіргі уақытта ҚҚС қайтару тек ірі салық төлеушілердің (экспорттаушылардың) санаты бойынша жүзеге асырылады.</w:t>
            </w:r>
          </w:p>
          <w:p w:rsidR="008B42CE" w:rsidRPr="00357447" w:rsidRDefault="008B42CE" w:rsidP="008B42CE">
            <w:pPr>
              <w:pStyle w:val="ac"/>
              <w:jc w:val="both"/>
              <w:rPr>
                <w:color w:val="auto"/>
                <w:lang w:val="kk-KZ"/>
              </w:rPr>
            </w:pPr>
            <w:r w:rsidRPr="00357447">
              <w:rPr>
                <w:lang w:val="kk-KZ"/>
              </w:rPr>
              <w:t>Шағын және орта бизнес субъектілеріне қайтарудың болмауы 2022 жылға дейін тоқтатылды ҚХР шешімі бойынша</w:t>
            </w:r>
          </w:p>
        </w:tc>
        <w:tc>
          <w:tcPr>
            <w:tcW w:w="1985" w:type="dxa"/>
          </w:tcPr>
          <w:p w:rsidR="008B42CE" w:rsidRPr="00357447" w:rsidRDefault="008B42CE" w:rsidP="008B42CE">
            <w:pPr>
              <w:pStyle w:val="ac"/>
              <w:ind w:firstLine="23"/>
              <w:jc w:val="both"/>
              <w:rPr>
                <w:color w:val="auto"/>
                <w:lang w:val="kk-KZ"/>
              </w:rPr>
            </w:pPr>
            <w:r w:rsidRPr="00357447">
              <w:rPr>
                <w:lang w:val="kk-KZ"/>
              </w:rPr>
              <w:t>Дүниежүзілік банктің Doing Business және ДЭФ БЖИ индикаторлары бойынша Қазақстанның позициясын жақсарту жөніндегі іс-шаралар жоспарын іске асыру. Салық кодексіне ҚҚС-ны қайтару нормасын енгізу</w:t>
            </w:r>
          </w:p>
        </w:tc>
        <w:tc>
          <w:tcPr>
            <w:tcW w:w="4678" w:type="dxa"/>
          </w:tcPr>
          <w:p w:rsidR="008B42CE" w:rsidRPr="00357447" w:rsidRDefault="008B42CE" w:rsidP="008B42CE">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xml:space="preserve"> «Doing Business 2018» есебінің нәтижелері бойынша «Салық салу» көрсеткіші бойынша Қазақстан 50-ші орынға ие болды.</w:t>
            </w:r>
            <w:r w:rsidRPr="00357447">
              <w:rPr>
                <w:rFonts w:ascii="Times New Roman" w:hAnsi="Times New Roman" w:cs="Times New Roman"/>
                <w:sz w:val="24"/>
                <w:szCs w:val="24"/>
                <w:lang w:val="kk-KZ"/>
              </w:rPr>
              <w:br/>
              <w:t>Жаңа әдіснамаға сәйкес, 2017 жылдан бастап индикатор енді мүлдем жаңа төртінші индикаторды – Посттіркеу көрсеткішін ((Postfiling index) ескере отырып есептеледі.</w:t>
            </w:r>
            <w:r w:rsidRPr="00357447">
              <w:rPr>
                <w:rFonts w:ascii="Times New Roman" w:hAnsi="Times New Roman" w:cs="Times New Roman"/>
                <w:sz w:val="24"/>
                <w:szCs w:val="24"/>
                <w:lang w:val="kk-KZ"/>
              </w:rPr>
              <w:br/>
              <w:t>Бұл көрсеткіш сондай-ақ «Салық салу» көрсеткіші бойынша рейтингті анықтаудағы негізгі үлеске ие болды.</w:t>
            </w:r>
            <w:r w:rsidRPr="00357447">
              <w:rPr>
                <w:rFonts w:ascii="Times New Roman" w:hAnsi="Times New Roman" w:cs="Times New Roman"/>
                <w:sz w:val="24"/>
                <w:szCs w:val="24"/>
                <w:lang w:val="kk-KZ"/>
              </w:rPr>
              <w:br/>
              <w:t>ҚҚС қайтару үшін талаптарына сәйкестігі уақыты, ҚҚС қайтару үшін уақыт, табыс салығы мен табыс салығы үшін уақыт талаптарына сәйкестікті растау уақыты: рәсімдері салықтардың есеп және төлегеннен кейін индексі төрт құрамдас бөліткрден негізделген.</w:t>
            </w:r>
            <w:r w:rsidRPr="00357447">
              <w:rPr>
                <w:rFonts w:ascii="Times New Roman" w:hAnsi="Times New Roman" w:cs="Times New Roman"/>
                <w:sz w:val="24"/>
                <w:szCs w:val="24"/>
                <w:lang w:val="kk-KZ"/>
              </w:rPr>
              <w:br/>
              <w:t>Дүниежүзілік банк үшін маңызды критерийі (мысалы - оның сыныптау барлық ҚҚС дебеттік балансының қайтару ҚҚС) қолма-қол ақша салық қайтару болуы болып табылады.</w:t>
            </w:r>
            <w:r w:rsidRPr="00357447">
              <w:rPr>
                <w:rFonts w:ascii="Times New Roman" w:hAnsi="Times New Roman" w:cs="Times New Roman"/>
                <w:sz w:val="24"/>
                <w:szCs w:val="24"/>
                <w:lang w:val="kk-KZ"/>
              </w:rPr>
              <w:br/>
              <w:t>Бүгінгі күні тек қана салық төлеушілердің жекелеген санаттары үшін салық төлеушi жағдайында шотына артық ҚҚС қайтару - халықаралық тасымалда экспорттаушылар мен қатысушылары болып табылады.</w:t>
            </w:r>
            <w:r w:rsidRPr="00357447">
              <w:rPr>
                <w:rFonts w:ascii="Times New Roman" w:hAnsi="Times New Roman" w:cs="Times New Roman"/>
                <w:sz w:val="24"/>
                <w:szCs w:val="24"/>
                <w:lang w:val="kk-KZ"/>
              </w:rPr>
              <w:br/>
              <w:t>Дүниежүзілік банк тауарларды тек ел ішінде сататын шағын бизнестің пайдасына зерттеу жүргізеді. Мұндай салық төлеушілерге ҚҚС-ны қайтару нормасы 2022 жылғы 1 қаңтарға дейін тоқтатылады. («Салық және бюджетке төленетін басқа да міндетті төлемдер туралы» Қазақстан Республикасының кодексін енгізу туралы 2008 жылғы 10 желтоқсандағы ҚРЗ)</w:t>
            </w:r>
          </w:p>
        </w:tc>
        <w:tc>
          <w:tcPr>
            <w:tcW w:w="1417" w:type="dxa"/>
          </w:tcPr>
          <w:p w:rsidR="008B42CE" w:rsidRPr="00357447" w:rsidRDefault="008B42CE" w:rsidP="008B42CE">
            <w:pPr>
              <w:spacing w:after="0" w:line="240" w:lineRule="auto"/>
              <w:rPr>
                <w:rFonts w:ascii="Times New Roman" w:hAnsi="Times New Roman" w:cs="Times New Roman"/>
                <w:sz w:val="24"/>
                <w:szCs w:val="24"/>
                <w:lang w:val="ru-RU"/>
              </w:rPr>
            </w:pPr>
            <w:r w:rsidRPr="00357447">
              <w:rPr>
                <w:rFonts w:ascii="Times New Roman" w:hAnsi="Times New Roman" w:cs="Times New Roman"/>
                <w:sz w:val="24"/>
                <w:szCs w:val="24"/>
                <w:lang w:val="kk-KZ"/>
              </w:rPr>
              <w:t>Орындалды</w:t>
            </w:r>
          </w:p>
        </w:tc>
      </w:tr>
      <w:tr w:rsidR="008B42CE" w:rsidRPr="00357447" w:rsidTr="00341CA1">
        <w:trPr>
          <w:trHeight w:val="30"/>
        </w:trPr>
        <w:tc>
          <w:tcPr>
            <w:tcW w:w="1696" w:type="dxa"/>
          </w:tcPr>
          <w:p w:rsidR="008B42CE" w:rsidRPr="00357447" w:rsidRDefault="008B42CE" w:rsidP="008B42CE">
            <w:pPr>
              <w:pStyle w:val="ac"/>
              <w:rPr>
                <w:color w:val="auto"/>
                <w:lang w:val="kk-KZ"/>
              </w:rPr>
            </w:pPr>
            <w:r w:rsidRPr="00357447">
              <w:rPr>
                <w:lang w:val="kk-KZ"/>
              </w:rPr>
              <w:t>Дүниежүзілік банктің «Doing Business» рейтингісінің «Төлем қабілетсіздігі</w:t>
            </w:r>
            <w:r w:rsidRPr="00357447">
              <w:rPr>
                <w:lang w:val="kk-KZ"/>
              </w:rPr>
              <w:lastRenderedPageBreak/>
              <w:t>н реттеу» индикаторы бойынша елдерді бағалау әдістемесін өзгерту.</w:t>
            </w:r>
          </w:p>
        </w:tc>
        <w:tc>
          <w:tcPr>
            <w:tcW w:w="1985" w:type="dxa"/>
          </w:tcPr>
          <w:p w:rsidR="008B42CE" w:rsidRPr="00357447" w:rsidRDefault="008B42CE" w:rsidP="008B42CE">
            <w:pPr>
              <w:pStyle w:val="ac"/>
              <w:ind w:firstLine="23"/>
              <w:jc w:val="both"/>
              <w:rPr>
                <w:color w:val="auto"/>
                <w:lang w:val="kk-KZ"/>
              </w:rPr>
            </w:pPr>
            <w:r w:rsidRPr="00357447">
              <w:rPr>
                <w:lang w:val="kk-KZ"/>
              </w:rPr>
              <w:lastRenderedPageBreak/>
              <w:t xml:space="preserve">Оңалту және банкроттық туралы халықаралық стандарттарға барынша жақын болу, сондай-ақ </w:t>
            </w:r>
            <w:r w:rsidRPr="00357447">
              <w:rPr>
                <w:lang w:val="kk-KZ"/>
              </w:rPr>
              <w:lastRenderedPageBreak/>
              <w:t xml:space="preserve">ұсынылатын өзгерістердің халықаралық рейтингте ұсынылатын өзгерістердің Қазақстан орнына елеулі әсерін болдырмау үшін оңалтудың үздіксіз рәсімдерінің сапасын жақсарту бойынша жұмыс жүргізілуде. </w:t>
            </w:r>
          </w:p>
        </w:tc>
        <w:tc>
          <w:tcPr>
            <w:tcW w:w="4678" w:type="dxa"/>
          </w:tcPr>
          <w:p w:rsidR="008B42CE" w:rsidRPr="00357447" w:rsidRDefault="008B42CE" w:rsidP="008B42CE">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lastRenderedPageBreak/>
              <w:t xml:space="preserve">Есепті кезеңде Дүниежүзілік банктің «Doing Bussines» рейтингісінің «Төлем қабілетсіздігін реттеу» индикаторы бойынша елдерді бағалау әдістемесі өзгерген жоқ. Бұл ретте аталған көрсеткіш бойынша Қазақстандағы позицияларды жақсарту шеңберінде «Оңалту және </w:t>
            </w:r>
            <w:r w:rsidRPr="00357447">
              <w:rPr>
                <w:rFonts w:ascii="Times New Roman" w:hAnsi="Times New Roman" w:cs="Times New Roman"/>
                <w:sz w:val="24"/>
                <w:szCs w:val="24"/>
                <w:lang w:val="kk-KZ"/>
              </w:rPr>
              <w:lastRenderedPageBreak/>
              <w:t>банкроттық туралы» Қазақстан Республикасының қолданыстағы Заңы банкроттық рәсімдерін және әкімшілік шығыстарды қысқартуға бағытталған.</w:t>
            </w:r>
          </w:p>
        </w:tc>
        <w:tc>
          <w:tcPr>
            <w:tcW w:w="1417" w:type="dxa"/>
          </w:tcPr>
          <w:p w:rsidR="008B42CE" w:rsidRPr="00357447" w:rsidRDefault="008B42CE" w:rsidP="008B42CE">
            <w:pPr>
              <w:spacing w:after="0" w:line="240" w:lineRule="auto"/>
              <w:rPr>
                <w:rFonts w:ascii="Times New Roman" w:hAnsi="Times New Roman" w:cs="Times New Roman"/>
                <w:sz w:val="24"/>
                <w:szCs w:val="24"/>
                <w:lang w:val="ru-RU"/>
              </w:rPr>
            </w:pPr>
            <w:r w:rsidRPr="00357447">
              <w:rPr>
                <w:rFonts w:ascii="Times New Roman" w:hAnsi="Times New Roman" w:cs="Times New Roman"/>
                <w:sz w:val="24"/>
                <w:szCs w:val="24"/>
                <w:lang w:val="kk-KZ"/>
              </w:rPr>
              <w:lastRenderedPageBreak/>
              <w:t>Орындалды</w:t>
            </w:r>
          </w:p>
        </w:tc>
      </w:tr>
      <w:tr w:rsidR="008B42CE" w:rsidRPr="00357447" w:rsidTr="00341CA1">
        <w:trPr>
          <w:trHeight w:val="30"/>
        </w:trPr>
        <w:tc>
          <w:tcPr>
            <w:tcW w:w="1696" w:type="dxa"/>
            <w:shd w:val="clear" w:color="auto" w:fill="auto"/>
          </w:tcPr>
          <w:p w:rsidR="008B42CE" w:rsidRPr="00357447" w:rsidRDefault="008B42CE" w:rsidP="008B42CE">
            <w:pPr>
              <w:pStyle w:val="ac"/>
              <w:rPr>
                <w:color w:val="auto"/>
                <w:lang w:val="kk-KZ"/>
              </w:rPr>
            </w:pPr>
            <w:r w:rsidRPr="00357447">
              <w:rPr>
                <w:lang w:val="kk-KZ"/>
              </w:rPr>
              <w:lastRenderedPageBreak/>
              <w:t>Борышкерлердің оңалтудың және банкроттықтың жаңа механизмдерін пайдаланбау мүмкіндігі.</w:t>
            </w:r>
          </w:p>
        </w:tc>
        <w:tc>
          <w:tcPr>
            <w:tcW w:w="1985" w:type="dxa"/>
            <w:shd w:val="clear" w:color="auto" w:fill="auto"/>
          </w:tcPr>
          <w:p w:rsidR="008B42CE" w:rsidRPr="00357447" w:rsidRDefault="008B42CE" w:rsidP="008B42CE">
            <w:pPr>
              <w:pStyle w:val="ac"/>
              <w:ind w:firstLine="23"/>
              <w:jc w:val="both"/>
              <w:rPr>
                <w:color w:val="auto"/>
                <w:lang w:val="kk-KZ"/>
              </w:rPr>
            </w:pPr>
            <w:r w:rsidRPr="00357447">
              <w:rPr>
                <w:lang w:val="kk-KZ"/>
              </w:rPr>
              <w:t>Әлеуетті борышкерлерге жаңа оңалту және банкроттық тетіктерін қолдану, сондай-ақ төлем қабілетсіздікті шешу үшін талдау жүргізу.</w:t>
            </w:r>
          </w:p>
        </w:tc>
        <w:tc>
          <w:tcPr>
            <w:tcW w:w="4678" w:type="dxa"/>
            <w:shd w:val="clear" w:color="auto" w:fill="auto"/>
          </w:tcPr>
          <w:p w:rsidR="008B42CE" w:rsidRPr="00357447" w:rsidRDefault="008B42CE" w:rsidP="008B42CE">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Бес институционалдық реформалар шеңберінде, сондай-ақ бизнес-борышкер субъектілердің санат бойынша дебиторлық берешек бойынша ақпарат негізінде борышкердің қаржылық сауықтыру мүмкіндіктері  бойынша жаңа тетіктерін пайдалану арқылы талдау жүзеге асырылады, сондай-ақ дебиторлар-шаруашылық субъектілерінің санаттары бойынша дебиторлық берешек бойынша ақпарат негізінде жүзеге асырылады.</w:t>
            </w:r>
          </w:p>
          <w:p w:rsidR="008B42CE" w:rsidRPr="00357447" w:rsidRDefault="008B42CE" w:rsidP="008B42CE">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ҚР ҚМ МКК аумақтық бөлімшелері борышкерлермен үнемі қаржылық сауықтырудың жаңа механизмдерін қолдану мүмкіндігі туралы үнемі жұмыс істейді, себебі бұл борышкердің құқығы.</w:t>
            </w:r>
          </w:p>
          <w:p w:rsidR="008B42CE" w:rsidRPr="00357447" w:rsidRDefault="008B42CE" w:rsidP="008B42CE">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Бұған қоса, МКК Қазақстан Республикасының оңалту және банкроттық туралы заңнамасындағы негізгі өзгерістер туралы ақпараттық ресурстарды кеңінен пайдалануды жүзеге асырады. Бизнес-ортада таратылатын буклеттер, брошюралар және меморандумдар жасалды.</w:t>
            </w:r>
          </w:p>
          <w:p w:rsidR="008B42CE" w:rsidRPr="00357447" w:rsidRDefault="008B42CE" w:rsidP="008B42CE">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БАҚ-та тақырыптық мақалалар жарияланды, жергілікті телеарналардағы көрсетілімдер және оңалту және банкроттық саласындағы инновациялар радиостанцияларда жүргізілді. Халыққа қабылданған нормалар туралы ақпараттандыру «Салық төлеушінің кеңсесі» арқылы жүзеге асырылады.</w:t>
            </w:r>
          </w:p>
        </w:tc>
        <w:tc>
          <w:tcPr>
            <w:tcW w:w="1417" w:type="dxa"/>
          </w:tcPr>
          <w:p w:rsidR="008B42CE" w:rsidRPr="00357447" w:rsidRDefault="008B42CE" w:rsidP="008B42CE">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Орындалды</w:t>
            </w:r>
          </w:p>
          <w:p w:rsidR="008B42CE" w:rsidRPr="00357447" w:rsidRDefault="008B42CE" w:rsidP="008B42CE">
            <w:pPr>
              <w:spacing w:after="0" w:line="240" w:lineRule="auto"/>
              <w:jc w:val="both"/>
              <w:rPr>
                <w:rFonts w:ascii="Times New Roman" w:hAnsi="Times New Roman"/>
                <w:sz w:val="24"/>
                <w:szCs w:val="24"/>
                <w:lang w:val="ru-RU"/>
              </w:rPr>
            </w:pPr>
          </w:p>
        </w:tc>
      </w:tr>
      <w:tr w:rsidR="007931ED" w:rsidRPr="00357447" w:rsidTr="00341CA1">
        <w:trPr>
          <w:trHeight w:val="30"/>
        </w:trPr>
        <w:tc>
          <w:tcPr>
            <w:tcW w:w="1696" w:type="dxa"/>
          </w:tcPr>
          <w:p w:rsidR="00DA6035" w:rsidRPr="00357447" w:rsidRDefault="007931ED" w:rsidP="00DA6035">
            <w:pPr>
              <w:pStyle w:val="ac"/>
              <w:ind w:right="-80"/>
              <w:rPr>
                <w:color w:val="auto"/>
                <w:lang w:val="kk-KZ"/>
              </w:rPr>
            </w:pPr>
            <w:r w:rsidRPr="00357447">
              <w:rPr>
                <w:color w:val="auto"/>
                <w:lang w:val="en-US"/>
              </w:rPr>
              <w:t xml:space="preserve">1. </w:t>
            </w:r>
            <w:r w:rsidR="00DA6035" w:rsidRPr="00357447">
              <w:rPr>
                <w:lang w:val="kk-KZ"/>
              </w:rPr>
              <w:t xml:space="preserve">Инновациялар және кедендік әкімшілікті </w:t>
            </w:r>
            <w:r w:rsidR="00DA6035" w:rsidRPr="00357447">
              <w:rPr>
                <w:lang w:val="kk-KZ"/>
              </w:rPr>
              <w:lastRenderedPageBreak/>
              <w:t>жетілдіру мәселелері бойынша сыртқы экономикалық қызметке қатысушылардың хабарсыздығы.</w:t>
            </w:r>
          </w:p>
          <w:p w:rsidR="00DA6035" w:rsidRPr="00357447" w:rsidRDefault="00DA6035" w:rsidP="00DA6035">
            <w:pPr>
              <w:pStyle w:val="ac"/>
              <w:ind w:right="-80"/>
              <w:rPr>
                <w:lang w:val="kk-KZ"/>
              </w:rPr>
            </w:pPr>
            <w:r w:rsidRPr="00357447">
              <w:rPr>
                <w:color w:val="auto"/>
                <w:lang w:val="kk-KZ"/>
              </w:rPr>
              <w:t xml:space="preserve">2) </w:t>
            </w:r>
            <w:r w:rsidRPr="00357447">
              <w:rPr>
                <w:lang w:val="kk-KZ"/>
              </w:rPr>
              <w:t>Осы көрсеткішті есептеу әдістемесінің өзгеруі (көрсеткіш әдіс бойынша позицияның төмендеуіне әкелген себептерді түсіндірместен сыртқы экономикалық қызметке қатысушылардың сауалнамасын жүргізу арқылы бағаланады)</w:t>
            </w:r>
          </w:p>
          <w:p w:rsidR="007931ED" w:rsidRPr="00357447" w:rsidRDefault="00DA6035" w:rsidP="00DA6035">
            <w:pPr>
              <w:pStyle w:val="ac"/>
              <w:ind w:right="-80"/>
              <w:rPr>
                <w:color w:val="auto"/>
                <w:lang w:val="kk-KZ"/>
              </w:rPr>
            </w:pPr>
            <w:r w:rsidRPr="00357447">
              <w:rPr>
                <w:color w:val="auto"/>
                <w:lang w:val="kk-KZ"/>
              </w:rPr>
              <w:t xml:space="preserve">3. </w:t>
            </w:r>
            <w:r w:rsidRPr="00357447">
              <w:rPr>
                <w:lang w:val="kk-KZ"/>
              </w:rPr>
              <w:t>Бұрын белгіленген тәуекелдер профилін ескере отырып, сыртқы экономикалық қызметке қатысушылар мәлімдеген тауарлар туралы ақпараттың өзгеруі.</w:t>
            </w:r>
          </w:p>
        </w:tc>
        <w:tc>
          <w:tcPr>
            <w:tcW w:w="1985" w:type="dxa"/>
          </w:tcPr>
          <w:p w:rsidR="008B42CE" w:rsidRPr="00357447" w:rsidRDefault="007931ED" w:rsidP="008B42CE">
            <w:pPr>
              <w:pStyle w:val="ac"/>
              <w:ind w:firstLine="23"/>
              <w:jc w:val="both"/>
              <w:rPr>
                <w:lang w:val="kk-KZ"/>
              </w:rPr>
            </w:pPr>
            <w:r w:rsidRPr="00357447">
              <w:rPr>
                <w:color w:val="auto"/>
                <w:lang w:val="kk-KZ"/>
              </w:rPr>
              <w:lastRenderedPageBreak/>
              <w:t>1</w:t>
            </w:r>
            <w:r w:rsidR="008B42CE" w:rsidRPr="00357447">
              <w:rPr>
                <w:lang w:val="kk-KZ"/>
              </w:rPr>
              <w:t xml:space="preserve">. Қолданбалы ТБЖ тиімділігін мезгіл-мезгіл талдау, тиімсіз </w:t>
            </w:r>
            <w:r w:rsidR="008B42CE" w:rsidRPr="00357447">
              <w:rPr>
                <w:lang w:val="kk-KZ"/>
              </w:rPr>
              <w:lastRenderedPageBreak/>
              <w:t>тәуекел профильдерін жүйелі түрде нақтылау.</w:t>
            </w:r>
            <w:r w:rsidR="008B42CE" w:rsidRPr="00357447">
              <w:rPr>
                <w:color w:val="auto"/>
                <w:lang w:val="kk-KZ"/>
              </w:rPr>
              <w:t xml:space="preserve">                                       2. </w:t>
            </w:r>
            <w:r w:rsidR="008B42CE" w:rsidRPr="00357447">
              <w:rPr>
                <w:lang w:val="kk-KZ"/>
              </w:rPr>
              <w:t>Кедендік әкімшілендіруді жетілдіру шеңберінде қабылданған инновацияларды ілгерілету жөніндегі жұмысты күшейту.</w:t>
            </w:r>
          </w:p>
          <w:p w:rsidR="008B42CE" w:rsidRPr="00357447" w:rsidRDefault="008B42CE" w:rsidP="008B42CE">
            <w:pPr>
              <w:pStyle w:val="ac"/>
              <w:ind w:firstLine="23"/>
              <w:jc w:val="both"/>
              <w:rPr>
                <w:rStyle w:val="shorttext"/>
                <w:lang w:val="kk-KZ"/>
              </w:rPr>
            </w:pPr>
            <w:r w:rsidRPr="00357447">
              <w:rPr>
                <w:color w:val="auto"/>
                <w:lang w:val="kk-KZ"/>
              </w:rPr>
              <w:t xml:space="preserve">3. </w:t>
            </w:r>
            <w:r w:rsidRPr="00357447">
              <w:rPr>
                <w:rStyle w:val="shorttext"/>
                <w:lang w:val="kk-KZ"/>
              </w:rPr>
              <w:t>Тауарларды автоматты түрде шығаруды енгізу.</w:t>
            </w:r>
          </w:p>
          <w:p w:rsidR="008B42CE" w:rsidRPr="00357447" w:rsidRDefault="008B42CE" w:rsidP="008B42CE">
            <w:pPr>
              <w:pStyle w:val="ac"/>
              <w:ind w:firstLine="23"/>
              <w:jc w:val="both"/>
              <w:rPr>
                <w:lang w:val="kk-KZ"/>
              </w:rPr>
            </w:pPr>
            <w:r w:rsidRPr="00357447">
              <w:rPr>
                <w:color w:val="auto"/>
                <w:lang w:val="kk-KZ"/>
              </w:rPr>
              <w:t xml:space="preserve">4. </w:t>
            </w:r>
            <w:r w:rsidRPr="00357447">
              <w:rPr>
                <w:lang w:val="kk-KZ"/>
              </w:rPr>
              <w:t>Тауарларды кедендік рәсімдеу уақытын импорттық процедурасы бойынша азайтып 3 сағат 15 минутты құрайды.</w:t>
            </w:r>
          </w:p>
          <w:p w:rsidR="007931ED" w:rsidRPr="00357447" w:rsidRDefault="008B42CE" w:rsidP="008B42CE">
            <w:pPr>
              <w:pStyle w:val="ac"/>
              <w:ind w:firstLine="23"/>
              <w:jc w:val="both"/>
              <w:rPr>
                <w:color w:val="auto"/>
                <w:lang w:val="kk-KZ"/>
              </w:rPr>
            </w:pPr>
            <w:r w:rsidRPr="00357447">
              <w:rPr>
                <w:lang w:val="kk-KZ"/>
              </w:rPr>
              <w:t>5. Тауарларды кедендік ресімдеу уақытын экспорттық рәсіммен қысқарту 40 минут</w:t>
            </w:r>
          </w:p>
        </w:tc>
        <w:tc>
          <w:tcPr>
            <w:tcW w:w="4678" w:type="dxa"/>
          </w:tcPr>
          <w:p w:rsidR="008B42CE" w:rsidRPr="00357447" w:rsidRDefault="008B42CE" w:rsidP="008B42CE">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lastRenderedPageBreak/>
              <w:t xml:space="preserve">ҚР ҚМ Мемлекеттік кіріс комитеті тұрақты, барлық қолда бар және жаңадан әзірленген тәуекел профильдерге талдау жүргізді. Жалпы 2017 жылы тәуекел </w:t>
            </w:r>
            <w:r w:rsidRPr="00357447">
              <w:rPr>
                <w:rFonts w:ascii="Times New Roman" w:hAnsi="Times New Roman" w:cs="Times New Roman"/>
                <w:sz w:val="24"/>
                <w:szCs w:val="24"/>
                <w:lang w:val="kk-KZ"/>
              </w:rPr>
              <w:lastRenderedPageBreak/>
              <w:t>профильдерін қарастыру бойынша жұмыс тобының 16 отырысы өткізілді, онда 163 тәуекел профильдер жобалары қаралды 68 мақұлданды, 63 жойылды.</w:t>
            </w:r>
          </w:p>
          <w:p w:rsidR="008B42CE" w:rsidRPr="00357447" w:rsidRDefault="008B42CE" w:rsidP="008B42CE">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xml:space="preserve">Бүгінгі таңда 98 тәуекел профилі бар, соның ішінде 82 автоматтандырылған және 16 автоматтандырылмаған тәуекел профильдері бар. </w:t>
            </w:r>
            <w:r w:rsidRPr="00357447">
              <w:rPr>
                <w:rFonts w:ascii="Times New Roman" w:hAnsi="Times New Roman" w:cs="Times New Roman"/>
                <w:sz w:val="24"/>
                <w:szCs w:val="24"/>
                <w:lang w:val="kk-KZ"/>
              </w:rPr>
              <w:br/>
              <w:t xml:space="preserve">Мемлекеттік кіріс комитеті кедендік сауаттылығын, сондай-ақ кедендік рәсімдерді оңайлату үшін қабылданған барлық шаралар туралы жұртшылықты хабардар ету мақсатында, кедендік әкімшілендіруді жетілдіру аясында қабылданған инновацияларды ынталандыру үшін қарқынды жұмыс жүргізуде. </w:t>
            </w:r>
          </w:p>
          <w:p w:rsidR="008B42CE" w:rsidRPr="00357447" w:rsidRDefault="008B42CE" w:rsidP="008B42CE">
            <w:pPr>
              <w:spacing w:after="2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t xml:space="preserve">Мысалы, 22 желтоқсанда Қазақстан Республикасы Қаржы министрлігінің МКК </w:t>
            </w:r>
            <w:proofErr w:type="gramStart"/>
            <w:r w:rsidRPr="00357447">
              <w:rPr>
                <w:rFonts w:ascii="Times New Roman" w:hAnsi="Times New Roman" w:cs="Times New Roman"/>
                <w:sz w:val="24"/>
                <w:szCs w:val="24"/>
                <w:lang w:val="ru-RU"/>
              </w:rPr>
              <w:t>басқармасының  басшысы</w:t>
            </w:r>
            <w:proofErr w:type="gramEnd"/>
            <w:r w:rsidRPr="00357447">
              <w:rPr>
                <w:rFonts w:ascii="Times New Roman" w:hAnsi="Times New Roman" w:cs="Times New Roman"/>
                <w:sz w:val="24"/>
                <w:szCs w:val="24"/>
                <w:lang w:val="ru-RU"/>
              </w:rPr>
              <w:t xml:space="preserve"> Т.С. Райханов Жаңа Кеден кодексі туралы Еуразияның 1-ші арнасына сұхбат берді. 25 желтоқсанда бұқаралық ақпарат құралдарының қатысуымен «Кеден кодексінің новеллалары» тақырыбында брифинг өтті.</w:t>
            </w:r>
          </w:p>
          <w:p w:rsidR="008B42CE" w:rsidRPr="00357447" w:rsidRDefault="008B42CE" w:rsidP="008B42CE">
            <w:pPr>
              <w:spacing w:after="2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t>28-желтоқсанда Орталық коммуникациялар қызметінің сайтында ҚР ҚМ МКК төрағасының орынбасары Амрин Г.К. қатысуымен брифинг өтті. және т.б.</w:t>
            </w:r>
          </w:p>
          <w:p w:rsidR="007931ED" w:rsidRPr="00357447" w:rsidRDefault="007931ED" w:rsidP="007931ED">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Электрондық декларациялау жүйесін дамыту мақсатында АСТАНА-1 автоматтандырылған кедендік әкімшілік жүйесі әзірленді, ол пилоттық тестілеу кезеңінде.</w:t>
            </w:r>
          </w:p>
          <w:p w:rsidR="007931ED" w:rsidRPr="00357447" w:rsidRDefault="007931ED" w:rsidP="007931ED">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2017 жылдың 1 қазанынан бастап «АСТАНА-1» жүйесінің «Транзит» модулі іске қосылды. 2018 жылдың 1 қаңтарынан бастап жүйе коммерциялық пайдалануға берілді. Оның негізгі функциясы - кедендік декларацияларды электронды түрде қабылдау және өңдеу, сондай-ақ басқа мемлекеттік органдардың ақпараттық жүйелерінен электронды рұқсат құжаттарын алу.</w:t>
            </w:r>
          </w:p>
          <w:p w:rsidR="007931ED" w:rsidRPr="00357447" w:rsidRDefault="007931ED" w:rsidP="007931ED">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Қазіргі уақытта кедендік операциялар бес ақпараттық жүйеде жүргізіледі.</w:t>
            </w:r>
          </w:p>
          <w:p w:rsidR="007931ED" w:rsidRPr="00357447" w:rsidRDefault="007931ED" w:rsidP="007931ED">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xml:space="preserve">«Астана-1» АЭС-ін енгізу толық электронды декларацияны қамтамасыз етеді, кедендік баждарды, салықтарды жинаудың тиімділігіне оң әсерін тигізеді, кедендік процедураларды жеңілдетеді және жеделдетеді, экспорттық-импорттық мәмілелерге арналған Бірыңғай терезе </w:t>
            </w:r>
            <w:r w:rsidRPr="00357447">
              <w:rPr>
                <w:rFonts w:ascii="Times New Roman" w:hAnsi="Times New Roman" w:cs="Times New Roman"/>
                <w:bCs/>
                <w:color w:val="0C0000"/>
                <w:sz w:val="24"/>
                <w:szCs w:val="24"/>
                <w:lang w:val="ru-RU" w:eastAsia="ru-RU"/>
              </w:rPr>
              <w:lastRenderedPageBreak/>
              <w:t>механизмін іске асырудың сенімді негізін қалыптастырады және сауда-саттық арасындағы тікелей байланысын барынша азайту жолымен сыбайлас жемқорлықты төмендетеді. кеден органдары.</w:t>
            </w:r>
          </w:p>
          <w:p w:rsidR="007931ED" w:rsidRPr="00357447" w:rsidRDefault="007931ED" w:rsidP="007931ED">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xml:space="preserve">«Астана-1» СК алдын ала ақпараттарды беру, транзитті тіркеу, тауарларды уақытша сақтау қоймасында сақтау, тауарларды шығарғаннан кейін бақылау үшін барлық кеден процесін автоматтандырылған бақылауды жүзеге асыру мүмкіндігін қоса алғанда, бірқатар артықшылықтарға ие. IP-тəуекелдер болмаған кезде Астана 1 тауарларға арналған декларацияны автоматты түрде шығарады. </w:t>
            </w:r>
          </w:p>
          <w:p w:rsidR="007931ED" w:rsidRPr="00357447" w:rsidRDefault="007931ED" w:rsidP="007931ED">
            <w:pPr>
              <w:spacing w:after="0" w:line="240" w:lineRule="auto"/>
              <w:jc w:val="both"/>
              <w:rPr>
                <w:rFonts w:ascii="Times New Roman" w:hAnsi="Times New Roman" w:cs="Times New Roman"/>
                <w:bCs/>
                <w:color w:val="0C0000"/>
                <w:sz w:val="24"/>
                <w:szCs w:val="24"/>
                <w:lang w:val="kk-KZ" w:eastAsia="ru-RU"/>
              </w:rPr>
            </w:pPr>
            <w:r w:rsidRPr="00357447">
              <w:rPr>
                <w:rFonts w:ascii="Times New Roman" w:hAnsi="Times New Roman" w:cs="Times New Roman"/>
                <w:bCs/>
                <w:color w:val="0C0000"/>
                <w:sz w:val="24"/>
                <w:szCs w:val="24"/>
                <w:lang w:val="kk-KZ" w:eastAsia="ru-RU"/>
              </w:rPr>
              <w:t>Кәсіпкерлікке әкімшілік кедергілерді азайтуға және сауда рәсімдерін заңнамалық деңгейде жеңілдетуге бағытталған жан-жақты шаралар шеңберінде тауарларды кедендік декларациялау үшін қажетті құжаттар саны барынша азайтылды:</w:t>
            </w:r>
          </w:p>
          <w:p w:rsidR="007931ED" w:rsidRPr="00357447" w:rsidRDefault="007931ED" w:rsidP="007931ED">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экспорт үшін 10-нан 3-ке дейін (коносамент, шот-фактура (немесе коммерциялық шот-фактура) және экспортқа арналған кедендік декларация);</w:t>
            </w:r>
          </w:p>
          <w:p w:rsidR="007931ED" w:rsidRPr="00357447" w:rsidRDefault="007931ED" w:rsidP="007931ED">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импорт үшін 12-ден 5-ке дейін (жүкқұжаты, шот-фактура (коммерциялық шот-фактура), сәйкестік сертификаты, импортқа арналған кедендік декларация), транзитке арналған құжат (тауарлар транзиті жағдайында).</w:t>
            </w:r>
          </w:p>
          <w:p w:rsidR="007931ED" w:rsidRPr="00357447" w:rsidRDefault="007931ED" w:rsidP="007931ED">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Шекаралық бекеттерде өту уақытын қысқарту үшін автокөлік, темір жол көлігі үшін міндетті алдын ала ақпарат енгізілді.</w:t>
            </w:r>
          </w:p>
          <w:p w:rsidR="007931ED" w:rsidRPr="00357447" w:rsidRDefault="007931ED" w:rsidP="007931ED">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xml:space="preserve"> Осыған байланысты 2017 жылға тауарларды кедендік ресімдеудің орташа уақыты 1 сағат 45 минутқа импортты, ал экспортқа 20 минутты құрады.</w:t>
            </w:r>
          </w:p>
        </w:tc>
        <w:tc>
          <w:tcPr>
            <w:tcW w:w="1417" w:type="dxa"/>
          </w:tcPr>
          <w:p w:rsidR="007931ED" w:rsidRPr="00357447" w:rsidRDefault="007931ED" w:rsidP="007931ED">
            <w:pPr>
              <w:spacing w:after="0" w:line="240" w:lineRule="auto"/>
              <w:rPr>
                <w:rFonts w:ascii="Times New Roman" w:hAnsi="Times New Roman"/>
                <w:sz w:val="24"/>
                <w:szCs w:val="24"/>
                <w:lang w:val="ru-RU"/>
              </w:rPr>
            </w:pPr>
            <w:r w:rsidRPr="00357447">
              <w:rPr>
                <w:rFonts w:ascii="Times New Roman" w:hAnsi="Times New Roman"/>
                <w:sz w:val="24"/>
                <w:szCs w:val="24"/>
                <w:lang w:val="ru-RU"/>
              </w:rPr>
              <w:lastRenderedPageBreak/>
              <w:t>Орындалды</w:t>
            </w:r>
          </w:p>
          <w:p w:rsidR="007931ED" w:rsidRPr="00357447" w:rsidRDefault="007931ED" w:rsidP="007931ED">
            <w:pPr>
              <w:spacing w:after="0" w:line="240" w:lineRule="auto"/>
              <w:rPr>
                <w:rFonts w:ascii="Times New Roman" w:hAnsi="Times New Roman"/>
                <w:b/>
                <w:sz w:val="24"/>
                <w:szCs w:val="24"/>
                <w:lang w:val="ru-RU"/>
              </w:rPr>
            </w:pPr>
          </w:p>
        </w:tc>
      </w:tr>
      <w:tr w:rsidR="007931ED" w:rsidRPr="00357447" w:rsidTr="00341CA1">
        <w:trPr>
          <w:trHeight w:val="30"/>
        </w:trPr>
        <w:tc>
          <w:tcPr>
            <w:tcW w:w="1696" w:type="dxa"/>
          </w:tcPr>
          <w:p w:rsidR="007931ED" w:rsidRPr="00357447" w:rsidRDefault="007931ED" w:rsidP="007931ED">
            <w:pPr>
              <w:pStyle w:val="ac"/>
              <w:jc w:val="both"/>
              <w:rPr>
                <w:color w:val="auto"/>
                <w:lang w:val="en-US"/>
              </w:rPr>
            </w:pPr>
            <w:r w:rsidRPr="00357447">
              <w:rPr>
                <w:color w:val="auto"/>
                <w:lang w:val="kk-KZ"/>
              </w:rPr>
              <w:lastRenderedPageBreak/>
              <w:t>Өткізу пунктерінің өткізу қабілеті асатын автокөлік құралдарының санын ұлғайту, жүктемені ұлғайту</w:t>
            </w:r>
            <w:r w:rsidRPr="00357447">
              <w:rPr>
                <w:color w:val="auto"/>
                <w:lang w:val="en-US"/>
              </w:rPr>
              <w:t xml:space="preserve">.     </w:t>
            </w:r>
          </w:p>
        </w:tc>
        <w:tc>
          <w:tcPr>
            <w:tcW w:w="1985" w:type="dxa"/>
          </w:tcPr>
          <w:p w:rsidR="007931ED" w:rsidRPr="00357447" w:rsidRDefault="007931ED" w:rsidP="007931ED">
            <w:pPr>
              <w:spacing w:after="0" w:line="240" w:lineRule="auto"/>
              <w:rPr>
                <w:rFonts w:ascii="Times New Roman" w:hAnsi="Times New Roman"/>
                <w:sz w:val="24"/>
                <w:szCs w:val="24"/>
              </w:rPr>
            </w:pPr>
            <w:r w:rsidRPr="00357447">
              <w:rPr>
                <w:rFonts w:ascii="Times New Roman" w:hAnsi="Times New Roman"/>
                <w:sz w:val="24"/>
                <w:szCs w:val="24"/>
                <w:lang w:val="ru-RU"/>
              </w:rPr>
              <w:t>Қолданыстағы</w:t>
            </w:r>
            <w:r w:rsidRPr="00357447">
              <w:rPr>
                <w:rFonts w:ascii="Times New Roman" w:hAnsi="Times New Roman"/>
                <w:sz w:val="24"/>
                <w:szCs w:val="24"/>
              </w:rPr>
              <w:t xml:space="preserve"> </w:t>
            </w:r>
            <w:r w:rsidRPr="00357447">
              <w:rPr>
                <w:rFonts w:ascii="Times New Roman" w:hAnsi="Times New Roman"/>
                <w:sz w:val="24"/>
                <w:szCs w:val="24"/>
                <w:lang w:val="ru-RU"/>
              </w:rPr>
              <w:t>өткізу</w:t>
            </w:r>
            <w:r w:rsidRPr="00357447">
              <w:rPr>
                <w:rFonts w:ascii="Times New Roman" w:hAnsi="Times New Roman"/>
                <w:sz w:val="24"/>
                <w:szCs w:val="24"/>
              </w:rPr>
              <w:t xml:space="preserve"> </w:t>
            </w:r>
            <w:r w:rsidRPr="00357447">
              <w:rPr>
                <w:rFonts w:ascii="Times New Roman" w:hAnsi="Times New Roman"/>
                <w:sz w:val="24"/>
                <w:szCs w:val="24"/>
                <w:lang w:val="ru-RU"/>
              </w:rPr>
              <w:t>пункттерінің</w:t>
            </w:r>
            <w:r w:rsidRPr="00357447">
              <w:rPr>
                <w:rFonts w:ascii="Times New Roman" w:hAnsi="Times New Roman"/>
                <w:sz w:val="24"/>
                <w:szCs w:val="24"/>
              </w:rPr>
              <w:t xml:space="preserve"> </w:t>
            </w:r>
            <w:r w:rsidRPr="00357447">
              <w:rPr>
                <w:rFonts w:ascii="Times New Roman" w:hAnsi="Times New Roman"/>
                <w:sz w:val="24"/>
                <w:szCs w:val="24"/>
                <w:lang w:val="ru-RU"/>
              </w:rPr>
              <w:t>инфрақұрылымын</w:t>
            </w:r>
            <w:r w:rsidRPr="00357447">
              <w:rPr>
                <w:rFonts w:ascii="Times New Roman" w:hAnsi="Times New Roman"/>
                <w:sz w:val="24"/>
                <w:szCs w:val="24"/>
              </w:rPr>
              <w:t xml:space="preserve"> </w:t>
            </w:r>
            <w:r w:rsidRPr="00357447">
              <w:rPr>
                <w:rFonts w:ascii="Times New Roman" w:hAnsi="Times New Roman"/>
                <w:sz w:val="24"/>
                <w:szCs w:val="24"/>
                <w:lang w:val="ru-RU"/>
              </w:rPr>
              <w:t>жаңғырту</w:t>
            </w:r>
            <w:r w:rsidRPr="00357447">
              <w:rPr>
                <w:rFonts w:ascii="Times New Roman" w:hAnsi="Times New Roman"/>
                <w:sz w:val="24"/>
                <w:szCs w:val="24"/>
              </w:rPr>
              <w:t>.</w:t>
            </w:r>
          </w:p>
        </w:tc>
        <w:tc>
          <w:tcPr>
            <w:tcW w:w="4678" w:type="dxa"/>
          </w:tcPr>
          <w:p w:rsidR="007931ED" w:rsidRPr="00357447" w:rsidRDefault="007931ED" w:rsidP="007931ED">
            <w:pPr>
              <w:spacing w:after="20" w:line="240" w:lineRule="auto"/>
              <w:jc w:val="both"/>
              <w:rPr>
                <w:rFonts w:ascii="Times New Roman" w:hAnsi="Times New Roman" w:cs="Times New Roman"/>
                <w:sz w:val="24"/>
                <w:szCs w:val="24"/>
              </w:rPr>
            </w:pPr>
            <w:r w:rsidRPr="00357447">
              <w:rPr>
                <w:rFonts w:ascii="Times New Roman" w:hAnsi="Times New Roman" w:cs="Times New Roman"/>
                <w:sz w:val="24"/>
                <w:szCs w:val="24"/>
              </w:rPr>
              <w:t xml:space="preserve">2017 </w:t>
            </w:r>
            <w:r w:rsidRPr="00357447">
              <w:rPr>
                <w:rFonts w:ascii="Times New Roman" w:hAnsi="Times New Roman" w:cs="Times New Roman"/>
                <w:sz w:val="24"/>
                <w:szCs w:val="24"/>
                <w:lang w:val="ru-RU"/>
              </w:rPr>
              <w:t>жылы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kk-KZ"/>
              </w:rPr>
              <w:t>ҚР ҚМ МКК ЕАЭО сыртқы шекарасында өткізу пункттерін техникалық жабдықтау және қайта құру іс-шараларын іске асыру бойынша жұмыс өткізілуде</w:t>
            </w:r>
            <w:r w:rsidRPr="00357447">
              <w:rPr>
                <w:rFonts w:ascii="Times New Roman" w:hAnsi="Times New Roman" w:cs="Times New Roman"/>
                <w:sz w:val="24"/>
                <w:szCs w:val="24"/>
              </w:rPr>
              <w:t xml:space="preserve">. </w:t>
            </w:r>
          </w:p>
          <w:p w:rsidR="007931ED" w:rsidRPr="00357447" w:rsidRDefault="007931ED" w:rsidP="007931ED">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Жалпы саны 24 өткізу пункттерін техникалық қайта жабдықтау және жаңғырту жоспарплануда;</w:t>
            </w:r>
          </w:p>
          <w:p w:rsidR="007931ED" w:rsidRPr="00357447" w:rsidRDefault="007931ED" w:rsidP="007931ED">
            <w:pPr>
              <w:spacing w:after="20" w:line="240" w:lineRule="auto"/>
              <w:jc w:val="both"/>
              <w:rPr>
                <w:rFonts w:ascii="Times New Roman" w:hAnsi="Times New Roman" w:cs="Times New Roman"/>
                <w:sz w:val="24"/>
                <w:szCs w:val="24"/>
                <w:lang w:val="x-none"/>
              </w:rPr>
            </w:pPr>
            <w:r w:rsidRPr="00357447">
              <w:rPr>
                <w:rFonts w:ascii="Times New Roman" w:hAnsi="Times New Roman" w:cs="Times New Roman"/>
                <w:sz w:val="24"/>
                <w:szCs w:val="24"/>
                <w:lang w:val="x-none"/>
              </w:rPr>
              <w:t>11 – автомобиль</w:t>
            </w:r>
            <w:r w:rsidRPr="00357447">
              <w:rPr>
                <w:rFonts w:ascii="Times New Roman" w:hAnsi="Times New Roman" w:cs="Times New Roman"/>
                <w:sz w:val="24"/>
                <w:szCs w:val="24"/>
                <w:lang w:val="kk-KZ"/>
              </w:rPr>
              <w:t>ді өткізу пункттері</w:t>
            </w:r>
            <w:r w:rsidRPr="00357447">
              <w:rPr>
                <w:rFonts w:ascii="Times New Roman" w:hAnsi="Times New Roman" w:cs="Times New Roman"/>
                <w:sz w:val="24"/>
                <w:szCs w:val="24"/>
                <w:lang w:val="x-none"/>
              </w:rPr>
              <w:t>;</w:t>
            </w:r>
          </w:p>
          <w:p w:rsidR="007931ED" w:rsidRPr="00357447" w:rsidRDefault="007931ED" w:rsidP="007931ED">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x-none"/>
              </w:rPr>
              <w:t xml:space="preserve">12 - </w:t>
            </w:r>
            <w:r w:rsidRPr="00357447">
              <w:rPr>
                <w:rFonts w:ascii="Times New Roman" w:hAnsi="Times New Roman" w:cs="Times New Roman"/>
                <w:sz w:val="24"/>
                <w:szCs w:val="24"/>
                <w:lang w:val="kk-KZ"/>
              </w:rPr>
              <w:t>әуе</w:t>
            </w:r>
            <w:r w:rsidRPr="00357447">
              <w:rPr>
                <w:rFonts w:ascii="Times New Roman" w:hAnsi="Times New Roman" w:cs="Times New Roman"/>
                <w:sz w:val="24"/>
                <w:szCs w:val="24"/>
                <w:lang w:val="x-none"/>
              </w:rPr>
              <w:t xml:space="preserve"> </w:t>
            </w:r>
            <w:r w:rsidRPr="00357447">
              <w:rPr>
                <w:rFonts w:ascii="Times New Roman" w:hAnsi="Times New Roman" w:cs="Times New Roman"/>
                <w:sz w:val="24"/>
                <w:szCs w:val="24"/>
                <w:lang w:val="kk-KZ"/>
              </w:rPr>
              <w:t>өткізу пункттері</w:t>
            </w:r>
            <w:r w:rsidRPr="00357447">
              <w:rPr>
                <w:rFonts w:ascii="Times New Roman" w:hAnsi="Times New Roman" w:cs="Times New Roman"/>
                <w:sz w:val="24"/>
                <w:szCs w:val="24"/>
                <w:lang w:val="x-none"/>
              </w:rPr>
              <w:t>;</w:t>
            </w:r>
          </w:p>
          <w:p w:rsidR="007931ED" w:rsidRPr="00357447" w:rsidRDefault="007931ED" w:rsidP="007931ED">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x-none"/>
              </w:rPr>
              <w:t xml:space="preserve">1 - </w:t>
            </w:r>
            <w:r w:rsidRPr="00357447">
              <w:rPr>
                <w:rFonts w:ascii="Times New Roman" w:hAnsi="Times New Roman" w:cs="Times New Roman"/>
                <w:sz w:val="24"/>
                <w:szCs w:val="24"/>
                <w:lang w:val="kk-KZ"/>
              </w:rPr>
              <w:t>теміржол</w:t>
            </w:r>
            <w:r w:rsidRPr="00357447">
              <w:rPr>
                <w:rFonts w:ascii="Times New Roman" w:hAnsi="Times New Roman" w:cs="Times New Roman"/>
                <w:sz w:val="24"/>
                <w:szCs w:val="24"/>
                <w:lang w:val="x-none"/>
              </w:rPr>
              <w:t xml:space="preserve"> </w:t>
            </w:r>
            <w:r w:rsidRPr="00357447">
              <w:rPr>
                <w:rFonts w:ascii="Times New Roman" w:hAnsi="Times New Roman" w:cs="Times New Roman"/>
                <w:sz w:val="24"/>
                <w:szCs w:val="24"/>
                <w:lang w:val="kk-KZ"/>
              </w:rPr>
              <w:t>өткізу пункттері</w:t>
            </w:r>
            <w:r w:rsidRPr="00357447">
              <w:rPr>
                <w:rFonts w:ascii="Times New Roman" w:hAnsi="Times New Roman" w:cs="Times New Roman"/>
                <w:sz w:val="24"/>
                <w:szCs w:val="24"/>
                <w:lang w:val="x-none"/>
              </w:rPr>
              <w:t>;</w:t>
            </w:r>
          </w:p>
          <w:p w:rsidR="007931ED" w:rsidRPr="00357447" w:rsidRDefault="007931ED" w:rsidP="007931ED">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Осы жұмыстар 2018-2021 жылдары өткізілетін болады.</w:t>
            </w:r>
          </w:p>
          <w:p w:rsidR="007931ED" w:rsidRPr="00357447" w:rsidRDefault="007931ED" w:rsidP="007931ED">
            <w:pPr>
              <w:spacing w:after="2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xml:space="preserve">«Б. Қоңысбаев» автомобильді өткізу пунктін техникалық жабдықтау және қайта </w:t>
            </w:r>
            <w:r w:rsidRPr="00357447">
              <w:rPr>
                <w:rFonts w:ascii="Times New Roman" w:hAnsi="Times New Roman" w:cs="Times New Roman"/>
                <w:sz w:val="24"/>
                <w:szCs w:val="24"/>
                <w:lang w:val="kk-KZ"/>
              </w:rPr>
              <w:lastRenderedPageBreak/>
              <w:t>құру үшін жобалық-сметалық құжаттаманы әзірлеу үшін бюджеттік қаражат есебінен 2017 жылғы 26 желтоқсанда келісім құрылғанын атап өткен жөн.</w:t>
            </w:r>
          </w:p>
        </w:tc>
        <w:tc>
          <w:tcPr>
            <w:tcW w:w="1417" w:type="dxa"/>
          </w:tcPr>
          <w:p w:rsidR="007931ED" w:rsidRPr="00357447" w:rsidRDefault="007931ED" w:rsidP="007931ED">
            <w:pPr>
              <w:spacing w:after="20" w:line="240" w:lineRule="auto"/>
              <w:jc w:val="both"/>
              <w:rPr>
                <w:rFonts w:ascii="Times New Roman" w:hAnsi="Times New Roman"/>
                <w:sz w:val="24"/>
                <w:szCs w:val="24"/>
                <w:lang w:val="ru-RU"/>
              </w:rPr>
            </w:pPr>
            <w:r w:rsidRPr="00357447">
              <w:rPr>
                <w:rFonts w:ascii="Times New Roman" w:hAnsi="Times New Roman"/>
                <w:sz w:val="24"/>
                <w:szCs w:val="24"/>
                <w:lang w:val="ru-RU"/>
              </w:rPr>
              <w:lastRenderedPageBreak/>
              <w:t>Орындалды</w:t>
            </w:r>
          </w:p>
          <w:p w:rsidR="007931ED" w:rsidRPr="00357447" w:rsidRDefault="007931ED" w:rsidP="007931ED">
            <w:pPr>
              <w:spacing w:after="0" w:line="240" w:lineRule="auto"/>
              <w:rPr>
                <w:rFonts w:ascii="Times New Roman" w:hAnsi="Times New Roman" w:cs="Times New Roman"/>
                <w:sz w:val="24"/>
                <w:szCs w:val="24"/>
                <w:lang w:val="ru-RU"/>
              </w:rPr>
            </w:pPr>
          </w:p>
        </w:tc>
      </w:tr>
      <w:tr w:rsidR="007931ED" w:rsidRPr="00357447" w:rsidTr="00341CA1">
        <w:trPr>
          <w:trHeight w:val="30"/>
        </w:trPr>
        <w:tc>
          <w:tcPr>
            <w:tcW w:w="1696" w:type="dxa"/>
          </w:tcPr>
          <w:p w:rsidR="007931ED" w:rsidRPr="00357447" w:rsidRDefault="007931ED" w:rsidP="007931ED">
            <w:pPr>
              <w:pStyle w:val="ac"/>
              <w:jc w:val="both"/>
              <w:rPr>
                <w:color w:val="auto"/>
                <w:lang w:val="en-US"/>
              </w:rPr>
            </w:pPr>
            <w:r w:rsidRPr="00357447">
              <w:rPr>
                <w:color w:val="auto"/>
                <w:lang w:val="en-US"/>
              </w:rPr>
              <w:lastRenderedPageBreak/>
              <w:t xml:space="preserve">1. </w:t>
            </w:r>
            <w:r w:rsidRPr="00357447">
              <w:rPr>
                <w:color w:val="auto"/>
              </w:rPr>
              <w:t>Мемлекеттік</w:t>
            </w:r>
            <w:r w:rsidRPr="00357447">
              <w:rPr>
                <w:color w:val="auto"/>
                <w:lang w:val="en-US"/>
              </w:rPr>
              <w:t xml:space="preserve"> </w:t>
            </w:r>
            <w:r w:rsidRPr="00357447">
              <w:rPr>
                <w:color w:val="auto"/>
              </w:rPr>
              <w:t>кірістер</w:t>
            </w:r>
            <w:r w:rsidRPr="00357447">
              <w:rPr>
                <w:color w:val="auto"/>
                <w:lang w:val="en-US"/>
              </w:rPr>
              <w:t xml:space="preserve"> </w:t>
            </w:r>
            <w:r w:rsidRPr="00357447">
              <w:rPr>
                <w:color w:val="auto"/>
              </w:rPr>
              <w:t>органдарының</w:t>
            </w:r>
            <w:r w:rsidRPr="00357447">
              <w:rPr>
                <w:color w:val="auto"/>
                <w:lang w:val="en-US"/>
              </w:rPr>
              <w:t xml:space="preserve"> </w:t>
            </w:r>
            <w:r w:rsidRPr="00357447">
              <w:rPr>
                <w:color w:val="auto"/>
              </w:rPr>
              <w:t>ақпараттық</w:t>
            </w:r>
            <w:r w:rsidRPr="00357447">
              <w:rPr>
                <w:color w:val="auto"/>
                <w:lang w:val="en-US"/>
              </w:rPr>
              <w:t xml:space="preserve"> </w:t>
            </w:r>
            <w:r w:rsidRPr="00357447">
              <w:rPr>
                <w:color w:val="auto"/>
              </w:rPr>
              <w:t>жүйелерін</w:t>
            </w:r>
            <w:r w:rsidRPr="00357447">
              <w:rPr>
                <w:color w:val="auto"/>
                <w:lang w:val="kk-KZ"/>
              </w:rPr>
              <w:t xml:space="preserve"> енгізу мерзімдерінің ұзақтығы</w:t>
            </w:r>
            <w:r w:rsidRPr="00357447">
              <w:rPr>
                <w:color w:val="auto"/>
                <w:lang w:val="en-US"/>
              </w:rPr>
              <w:t xml:space="preserve">;                                    2. </w:t>
            </w:r>
            <w:r w:rsidRPr="00357447">
              <w:rPr>
                <w:color w:val="auto"/>
              </w:rPr>
              <w:t>Мемлекеттік</w:t>
            </w:r>
            <w:r w:rsidRPr="00357447">
              <w:rPr>
                <w:color w:val="auto"/>
                <w:lang w:val="en-US"/>
              </w:rPr>
              <w:t xml:space="preserve"> </w:t>
            </w:r>
            <w:r w:rsidRPr="00357447">
              <w:rPr>
                <w:color w:val="auto"/>
              </w:rPr>
              <w:t>кірістер</w:t>
            </w:r>
            <w:r w:rsidRPr="00357447">
              <w:rPr>
                <w:color w:val="auto"/>
                <w:lang w:val="en-US"/>
              </w:rPr>
              <w:t xml:space="preserve"> </w:t>
            </w:r>
            <w:r w:rsidRPr="00357447">
              <w:rPr>
                <w:color w:val="auto"/>
              </w:rPr>
              <w:t>органдарының</w:t>
            </w:r>
            <w:r w:rsidRPr="00357447">
              <w:rPr>
                <w:color w:val="auto"/>
                <w:lang w:val="en-US"/>
              </w:rPr>
              <w:t xml:space="preserve"> </w:t>
            </w:r>
            <w:r w:rsidRPr="00357447">
              <w:rPr>
                <w:color w:val="auto"/>
              </w:rPr>
              <w:t>қызметкерлердің</w:t>
            </w:r>
            <w:r w:rsidRPr="00357447">
              <w:rPr>
                <w:color w:val="auto"/>
                <w:lang w:val="en-US"/>
              </w:rPr>
              <w:t xml:space="preserve"> </w:t>
            </w:r>
            <w:r w:rsidRPr="00357447">
              <w:rPr>
                <w:color w:val="auto"/>
              </w:rPr>
              <w:t>біліктілігі</w:t>
            </w:r>
            <w:r w:rsidRPr="00357447">
              <w:rPr>
                <w:color w:val="auto"/>
                <w:lang w:val="en-US"/>
              </w:rPr>
              <w:t xml:space="preserve">;                                    3. </w:t>
            </w:r>
            <w:r w:rsidRPr="00357447">
              <w:rPr>
                <w:color w:val="auto"/>
              </w:rPr>
              <w:t>Мемлекеттік</w:t>
            </w:r>
            <w:r w:rsidRPr="00357447">
              <w:rPr>
                <w:color w:val="auto"/>
                <w:lang w:val="en-US"/>
              </w:rPr>
              <w:t xml:space="preserve"> </w:t>
            </w:r>
            <w:r w:rsidRPr="00357447">
              <w:rPr>
                <w:color w:val="auto"/>
              </w:rPr>
              <w:t>кірістер</w:t>
            </w:r>
            <w:r w:rsidRPr="00357447">
              <w:rPr>
                <w:color w:val="auto"/>
                <w:lang w:val="en-US"/>
              </w:rPr>
              <w:t xml:space="preserve"> </w:t>
            </w:r>
            <w:r w:rsidRPr="00357447">
              <w:rPr>
                <w:color w:val="auto"/>
              </w:rPr>
              <w:t>органдарының</w:t>
            </w:r>
            <w:r w:rsidRPr="00357447">
              <w:rPr>
                <w:color w:val="auto"/>
                <w:lang w:val="en-US"/>
              </w:rPr>
              <w:t xml:space="preserve"> </w:t>
            </w:r>
            <w:r w:rsidRPr="00357447">
              <w:rPr>
                <w:color w:val="auto"/>
              </w:rPr>
              <w:t>ақпараттық</w:t>
            </w:r>
            <w:r w:rsidRPr="00357447">
              <w:rPr>
                <w:color w:val="auto"/>
                <w:lang w:val="en-US"/>
              </w:rPr>
              <w:t xml:space="preserve"> </w:t>
            </w:r>
            <w:r w:rsidRPr="00357447">
              <w:rPr>
                <w:color w:val="auto"/>
              </w:rPr>
              <w:t>жүйелерінің</w:t>
            </w:r>
            <w:r w:rsidRPr="00357447">
              <w:rPr>
                <w:color w:val="auto"/>
                <w:lang w:val="en-US"/>
              </w:rPr>
              <w:t xml:space="preserve"> </w:t>
            </w:r>
            <w:r w:rsidRPr="00357447">
              <w:rPr>
                <w:color w:val="auto"/>
              </w:rPr>
              <w:t>басқа</w:t>
            </w:r>
            <w:r w:rsidRPr="00357447">
              <w:rPr>
                <w:color w:val="auto"/>
                <w:lang w:val="en-US"/>
              </w:rPr>
              <w:t xml:space="preserve"> </w:t>
            </w:r>
            <w:r w:rsidRPr="00357447">
              <w:rPr>
                <w:color w:val="auto"/>
              </w:rPr>
              <w:t>уәкілетті</w:t>
            </w:r>
            <w:r w:rsidRPr="00357447">
              <w:rPr>
                <w:color w:val="auto"/>
                <w:lang w:val="en-US"/>
              </w:rPr>
              <w:t xml:space="preserve"> </w:t>
            </w:r>
            <w:r w:rsidRPr="00357447">
              <w:rPr>
                <w:color w:val="auto"/>
              </w:rPr>
              <w:t>органдардың</w:t>
            </w:r>
            <w:r w:rsidRPr="00357447">
              <w:rPr>
                <w:color w:val="auto"/>
                <w:lang w:val="en-US"/>
              </w:rPr>
              <w:t xml:space="preserve"> </w:t>
            </w:r>
            <w:r w:rsidRPr="00357447">
              <w:rPr>
                <w:color w:val="auto"/>
              </w:rPr>
              <w:t>ақпараттық</w:t>
            </w:r>
            <w:r w:rsidRPr="00357447">
              <w:rPr>
                <w:color w:val="auto"/>
                <w:lang w:val="en-US"/>
              </w:rPr>
              <w:t xml:space="preserve"> </w:t>
            </w:r>
            <w:r w:rsidRPr="00357447">
              <w:rPr>
                <w:color w:val="auto"/>
              </w:rPr>
              <w:t>жүйелерімен</w:t>
            </w:r>
            <w:r w:rsidRPr="00357447">
              <w:rPr>
                <w:color w:val="auto"/>
                <w:lang w:val="en-US"/>
              </w:rPr>
              <w:t xml:space="preserve"> </w:t>
            </w:r>
            <w:r w:rsidRPr="00357447">
              <w:rPr>
                <w:color w:val="auto"/>
              </w:rPr>
              <w:t>ықпалдастырудың</w:t>
            </w:r>
            <w:r w:rsidRPr="00357447">
              <w:rPr>
                <w:color w:val="auto"/>
                <w:lang w:val="en-US"/>
              </w:rPr>
              <w:t xml:space="preserve"> </w:t>
            </w:r>
            <w:r w:rsidRPr="00357447">
              <w:rPr>
                <w:color w:val="auto"/>
              </w:rPr>
              <w:t>болмауы</w:t>
            </w:r>
            <w:r w:rsidRPr="00357447">
              <w:rPr>
                <w:color w:val="auto"/>
                <w:lang w:val="kk-KZ"/>
              </w:rPr>
              <w:t xml:space="preserve"> </w:t>
            </w:r>
          </w:p>
        </w:tc>
        <w:tc>
          <w:tcPr>
            <w:tcW w:w="1985" w:type="dxa"/>
          </w:tcPr>
          <w:p w:rsidR="007931ED" w:rsidRPr="00357447" w:rsidRDefault="007931ED" w:rsidP="007931ED">
            <w:pPr>
              <w:spacing w:after="0" w:line="240" w:lineRule="auto"/>
              <w:rPr>
                <w:rFonts w:ascii="Times New Roman" w:hAnsi="Times New Roman"/>
                <w:sz w:val="24"/>
                <w:szCs w:val="24"/>
                <w:lang w:val="ru-RU"/>
              </w:rPr>
            </w:pPr>
            <w:r w:rsidRPr="00357447">
              <w:rPr>
                <w:rFonts w:ascii="Times New Roman" w:hAnsi="Times New Roman"/>
                <w:sz w:val="24"/>
                <w:szCs w:val="24"/>
                <w:lang w:val="ru-RU"/>
              </w:rPr>
              <w:t>1. Электронды мемлекеттік қызмет санын ұлғайту;</w:t>
            </w:r>
          </w:p>
          <w:p w:rsidR="007931ED" w:rsidRPr="00357447" w:rsidRDefault="007931ED" w:rsidP="007931ED">
            <w:pPr>
              <w:pStyle w:val="ac"/>
              <w:ind w:firstLine="23"/>
              <w:jc w:val="both"/>
              <w:rPr>
                <w:color w:val="auto"/>
              </w:rPr>
            </w:pPr>
            <w:r w:rsidRPr="00357447">
              <w:rPr>
                <w:color w:val="auto"/>
              </w:rPr>
              <w:t xml:space="preserve">2. </w:t>
            </w:r>
            <w:r w:rsidRPr="00357447">
              <w:rPr>
                <w:color w:val="auto"/>
                <w:lang w:val="kk-KZ"/>
              </w:rPr>
              <w:t>Мемлекеттік қызметтерді Ұлттық корпорация арқылы көрсетуді және баламасыз түрде беру</w:t>
            </w:r>
            <w:r w:rsidRPr="00357447">
              <w:rPr>
                <w:color w:val="auto"/>
              </w:rPr>
              <w:t>;</w:t>
            </w:r>
          </w:p>
          <w:p w:rsidR="007931ED" w:rsidRPr="00357447" w:rsidRDefault="007931ED" w:rsidP="007931ED">
            <w:pPr>
              <w:pStyle w:val="ac"/>
              <w:ind w:firstLine="23"/>
              <w:jc w:val="both"/>
              <w:rPr>
                <w:color w:val="auto"/>
              </w:rPr>
            </w:pPr>
            <w:r w:rsidRPr="00357447">
              <w:rPr>
                <w:color w:val="auto"/>
              </w:rPr>
              <w:t xml:space="preserve">3. </w:t>
            </w:r>
            <w:r w:rsidRPr="00357447">
              <w:rPr>
                <w:color w:val="auto"/>
                <w:lang w:val="kk-KZ"/>
              </w:rPr>
              <w:t>Мемлекеттік қызмет уақытын қысқарту</w:t>
            </w:r>
            <w:r w:rsidRPr="00357447">
              <w:rPr>
                <w:color w:val="auto"/>
              </w:rPr>
              <w:t>;</w:t>
            </w:r>
          </w:p>
          <w:p w:rsidR="007931ED" w:rsidRPr="00357447" w:rsidRDefault="007931ED" w:rsidP="007931ED">
            <w:pPr>
              <w:spacing w:after="0" w:line="240" w:lineRule="auto"/>
              <w:rPr>
                <w:rFonts w:ascii="Times New Roman" w:hAnsi="Times New Roman"/>
                <w:sz w:val="24"/>
                <w:szCs w:val="24"/>
                <w:lang w:val="ru-RU"/>
              </w:rPr>
            </w:pPr>
            <w:r w:rsidRPr="00357447">
              <w:rPr>
                <w:rFonts w:ascii="Times New Roman" w:hAnsi="Times New Roman"/>
                <w:sz w:val="24"/>
                <w:szCs w:val="24"/>
                <w:lang w:val="ru-RU"/>
              </w:rPr>
              <w:t>4. Мемлекеттік қызмет алуда талап етілетін құжаттарды қысқарту.</w:t>
            </w:r>
          </w:p>
        </w:tc>
        <w:tc>
          <w:tcPr>
            <w:tcW w:w="4678" w:type="dxa"/>
          </w:tcPr>
          <w:p w:rsidR="007931ED" w:rsidRPr="00357447" w:rsidRDefault="007931ED" w:rsidP="007931ED">
            <w:pPr>
              <w:spacing w:after="20" w:line="240" w:lineRule="auto"/>
              <w:jc w:val="both"/>
              <w:rPr>
                <w:rFonts w:ascii="Times New Roman" w:hAnsi="Times New Roman"/>
                <w:sz w:val="24"/>
                <w:szCs w:val="24"/>
                <w:lang w:val="ru-RU"/>
              </w:rPr>
            </w:pPr>
            <w:r w:rsidRPr="00357447">
              <w:rPr>
                <w:rFonts w:ascii="Times New Roman" w:hAnsi="Times New Roman"/>
                <w:bCs/>
                <w:sz w:val="24"/>
                <w:szCs w:val="24"/>
                <w:lang w:val="kk-KZ"/>
              </w:rPr>
              <w:t>Бүгінгі күні мемлекеттік кірістер органдарымен жеке және заңды тұлғаларға 48 мемлекеттік қызмет көрсетіледі, соынң ішінде 32 қызмет (немесе 66,6%) автоматтандырылған, соның ішінде 28 – «электронды портал арқылы».</w:t>
            </w:r>
            <w:r w:rsidRPr="00357447">
              <w:rPr>
                <w:rFonts w:ascii="Times New Roman" w:hAnsi="Times New Roman"/>
                <w:sz w:val="24"/>
                <w:szCs w:val="24"/>
                <w:lang w:val="ru-RU"/>
              </w:rPr>
              <w:t xml:space="preserve"> </w:t>
            </w:r>
          </w:p>
          <w:p w:rsidR="007931ED" w:rsidRPr="00357447" w:rsidRDefault="007931ED" w:rsidP="007931ED">
            <w:pPr>
              <w:spacing w:after="20" w:line="240" w:lineRule="auto"/>
              <w:jc w:val="both"/>
              <w:rPr>
                <w:rFonts w:ascii="Times New Roman" w:hAnsi="Times New Roman"/>
                <w:sz w:val="24"/>
                <w:szCs w:val="24"/>
                <w:lang w:val="ru-RU"/>
              </w:rPr>
            </w:pPr>
            <w:r w:rsidRPr="00357447">
              <w:rPr>
                <w:rFonts w:ascii="Times New Roman" w:hAnsi="Times New Roman"/>
                <w:bCs/>
                <w:sz w:val="24"/>
                <w:szCs w:val="24"/>
                <w:lang w:val="kk-KZ"/>
              </w:rPr>
              <w:t>Салық төлеушілердің ыңғайына альтернативті негізде «Азаматтарға арналған Үкімет» мемлекеттік корпорация арқылы (бұдан әрі - Мемкорпорация) 26 қызмет, баламасыз негізде 1 қызмет көрсетіледі.</w:t>
            </w:r>
          </w:p>
          <w:p w:rsidR="007931ED" w:rsidRPr="00357447" w:rsidRDefault="007931ED" w:rsidP="007931ED">
            <w:pPr>
              <w:spacing w:after="20" w:line="240" w:lineRule="auto"/>
              <w:jc w:val="both"/>
              <w:rPr>
                <w:rFonts w:ascii="Times New Roman" w:hAnsi="Times New Roman"/>
                <w:bCs/>
                <w:sz w:val="24"/>
                <w:szCs w:val="24"/>
                <w:lang w:val="kk-KZ"/>
              </w:rPr>
            </w:pPr>
            <w:r w:rsidRPr="00357447">
              <w:rPr>
                <w:rFonts w:ascii="Times New Roman" w:hAnsi="Times New Roman"/>
                <w:bCs/>
                <w:sz w:val="24"/>
                <w:szCs w:val="24"/>
                <w:lang w:val="kk-KZ"/>
              </w:rPr>
              <w:t xml:space="preserve">2017 жылы Қазақстан Республикасының мемлекеттік кірістер органдары тарапынан барлығы 17,6 млн. мемлекеттік қызмет көрсетілді, соның ішінде:  </w:t>
            </w:r>
          </w:p>
          <w:p w:rsidR="007931ED" w:rsidRPr="00357447" w:rsidRDefault="007931ED" w:rsidP="007931ED">
            <w:pPr>
              <w:spacing w:after="20" w:line="240" w:lineRule="auto"/>
              <w:jc w:val="both"/>
              <w:rPr>
                <w:rFonts w:ascii="Times New Roman" w:hAnsi="Times New Roman"/>
                <w:bCs/>
                <w:sz w:val="24"/>
                <w:szCs w:val="24"/>
                <w:lang w:val="ru-RU"/>
              </w:rPr>
            </w:pPr>
            <w:r w:rsidRPr="00357447">
              <w:rPr>
                <w:rFonts w:ascii="Times New Roman" w:hAnsi="Times New Roman"/>
                <w:bCs/>
                <w:sz w:val="24"/>
                <w:szCs w:val="24"/>
                <w:lang w:val="kk-KZ"/>
              </w:rPr>
              <w:t>электронды түрде</w:t>
            </w:r>
            <w:r w:rsidRPr="00357447">
              <w:rPr>
                <w:rFonts w:ascii="Times New Roman" w:hAnsi="Times New Roman"/>
                <w:bCs/>
                <w:sz w:val="24"/>
                <w:szCs w:val="24"/>
                <w:lang w:val="ru-RU"/>
              </w:rPr>
              <w:t xml:space="preserve"> – 15,5 млн. </w:t>
            </w:r>
            <w:r w:rsidRPr="00357447">
              <w:rPr>
                <w:rFonts w:ascii="Times New Roman" w:hAnsi="Times New Roman"/>
                <w:bCs/>
                <w:sz w:val="24"/>
                <w:szCs w:val="24"/>
                <w:lang w:val="kk-KZ"/>
              </w:rPr>
              <w:t>немесе</w:t>
            </w:r>
            <w:r w:rsidRPr="00357447">
              <w:rPr>
                <w:rFonts w:ascii="Times New Roman" w:hAnsi="Times New Roman"/>
                <w:bCs/>
                <w:sz w:val="24"/>
                <w:szCs w:val="24"/>
                <w:lang w:val="ru-RU"/>
              </w:rPr>
              <w:t xml:space="preserve"> 88,1 %;</w:t>
            </w:r>
          </w:p>
          <w:p w:rsidR="007931ED" w:rsidRPr="00357447" w:rsidRDefault="007931ED" w:rsidP="007931ED">
            <w:pPr>
              <w:spacing w:after="20" w:line="240" w:lineRule="auto"/>
              <w:jc w:val="both"/>
              <w:rPr>
                <w:rFonts w:ascii="Times New Roman" w:hAnsi="Times New Roman"/>
                <w:bCs/>
                <w:sz w:val="24"/>
                <w:szCs w:val="24"/>
                <w:lang w:val="ru-RU"/>
              </w:rPr>
            </w:pPr>
            <w:r w:rsidRPr="00357447">
              <w:rPr>
                <w:rFonts w:ascii="Times New Roman" w:hAnsi="Times New Roman"/>
                <w:bCs/>
                <w:sz w:val="24"/>
                <w:szCs w:val="24"/>
                <w:lang w:val="kk-KZ"/>
              </w:rPr>
              <w:t>қағаз түрінде</w:t>
            </w:r>
            <w:r w:rsidRPr="00357447">
              <w:rPr>
                <w:rFonts w:ascii="Times New Roman" w:hAnsi="Times New Roman"/>
                <w:bCs/>
                <w:sz w:val="24"/>
                <w:szCs w:val="24"/>
                <w:lang w:val="ru-RU"/>
              </w:rPr>
              <w:t xml:space="preserve"> – 2,1 млн. </w:t>
            </w:r>
            <w:r w:rsidRPr="00357447">
              <w:rPr>
                <w:rFonts w:ascii="Times New Roman" w:hAnsi="Times New Roman"/>
                <w:bCs/>
                <w:sz w:val="24"/>
                <w:szCs w:val="24"/>
                <w:lang w:val="kk-KZ"/>
              </w:rPr>
              <w:t>немесе</w:t>
            </w:r>
            <w:r w:rsidRPr="00357447">
              <w:rPr>
                <w:rFonts w:ascii="Times New Roman" w:hAnsi="Times New Roman"/>
                <w:bCs/>
                <w:sz w:val="24"/>
                <w:szCs w:val="24"/>
                <w:lang w:val="ru-RU"/>
              </w:rPr>
              <w:t xml:space="preserve"> 11,9 %.</w:t>
            </w:r>
          </w:p>
          <w:p w:rsidR="007931ED" w:rsidRPr="00357447" w:rsidRDefault="007931ED" w:rsidP="007931ED">
            <w:pPr>
              <w:spacing w:after="20" w:line="240" w:lineRule="auto"/>
              <w:jc w:val="both"/>
              <w:rPr>
                <w:rFonts w:ascii="Times New Roman" w:hAnsi="Times New Roman"/>
                <w:sz w:val="24"/>
                <w:szCs w:val="24"/>
                <w:lang w:val="ru-RU"/>
              </w:rPr>
            </w:pPr>
          </w:p>
          <w:p w:rsidR="007931ED" w:rsidRPr="00357447" w:rsidRDefault="007931ED" w:rsidP="007931ED">
            <w:pPr>
              <w:spacing w:after="20" w:line="240" w:lineRule="auto"/>
              <w:jc w:val="both"/>
              <w:rPr>
                <w:rFonts w:ascii="Times New Roman" w:hAnsi="Times New Roman"/>
                <w:sz w:val="24"/>
                <w:szCs w:val="24"/>
                <w:lang w:val="ru-RU"/>
              </w:rPr>
            </w:pPr>
          </w:p>
          <w:p w:rsidR="007931ED" w:rsidRPr="00357447" w:rsidRDefault="007931ED" w:rsidP="007931ED">
            <w:pPr>
              <w:spacing w:after="20" w:line="240" w:lineRule="auto"/>
              <w:jc w:val="both"/>
              <w:rPr>
                <w:rFonts w:ascii="Times New Roman" w:hAnsi="Times New Roman"/>
                <w:sz w:val="24"/>
                <w:szCs w:val="24"/>
                <w:lang w:val="ru-RU"/>
              </w:rPr>
            </w:pPr>
          </w:p>
          <w:p w:rsidR="007931ED" w:rsidRPr="00357447" w:rsidRDefault="007931ED" w:rsidP="007931ED">
            <w:pPr>
              <w:spacing w:after="20" w:line="240" w:lineRule="auto"/>
              <w:jc w:val="both"/>
              <w:rPr>
                <w:rFonts w:ascii="Times New Roman" w:hAnsi="Times New Roman"/>
                <w:sz w:val="24"/>
                <w:szCs w:val="24"/>
                <w:lang w:val="kk-KZ"/>
              </w:rPr>
            </w:pPr>
            <w:r w:rsidRPr="00357447">
              <w:rPr>
                <w:rFonts w:ascii="Times New Roman" w:hAnsi="Times New Roman"/>
                <w:sz w:val="24"/>
                <w:szCs w:val="24"/>
                <w:lang w:val="kk-KZ"/>
              </w:rPr>
              <w:t>2017 жылғы 15 ақпандағы Қазақстан Республикасы Президентінің № 422 Жарлығымен бекітілген 2017 жылғы 31 қаңтардағы «Қазақстанның Үшінші жаңғыруы: Жаһандық бәсекеге қабілеттілік» Қазақстан халқына Жолдауын іске асыру шеңберінде екінші басымдық «түбегейлі жақсарту және іскерлік ортаны кеңейту» Ұлттық жоспардың 22-тармағына сәйкес, Комитет тарапынан мемлекеттік қызметтерді саралау матрицасы құрылды, көрсетілген мемлекеттік қызметтер санын, мәселелелігін және маңыздылығын есепке ала, мемлекеттік қызметтер басымдық бойнша бөлінді: «жоғары», «орташа» және «төмен». Осы матрицаны іске асыру мақсатында АКМ-мен бірлесіп 2017 жылға арналған мемлекеттік кірістер органдары көрсететін  мемлекеттік қызметтерді оңтайландыру жоспары келісіліп бекітілді. Мемлекеттік қызмет көрсету процесін оңтайландыру мақсатында 2017 жылғы мамырда 1 мамыр  «Қосылған құн салығын(ҚҚС)  төлеушілері бойынша тiркеулік есепке алу» мемлекеттік қызмет көрсету тәртібі жеңілдетілді:</w:t>
            </w:r>
          </w:p>
          <w:p w:rsidR="007931ED" w:rsidRPr="00357447" w:rsidRDefault="007931ED" w:rsidP="007931ED">
            <w:pPr>
              <w:spacing w:after="20" w:line="240" w:lineRule="auto"/>
              <w:jc w:val="both"/>
              <w:rPr>
                <w:rFonts w:ascii="Times New Roman" w:hAnsi="Times New Roman"/>
                <w:sz w:val="24"/>
                <w:szCs w:val="24"/>
                <w:lang w:val="kk-KZ"/>
              </w:rPr>
            </w:pPr>
            <w:r w:rsidRPr="00357447">
              <w:rPr>
                <w:rFonts w:ascii="Times New Roman" w:hAnsi="Times New Roman"/>
                <w:sz w:val="24"/>
                <w:szCs w:val="24"/>
                <w:lang w:val="kk-KZ"/>
              </w:rPr>
              <w:lastRenderedPageBreak/>
              <w:t>- мемлекеттік қызметтер көрсету мерзімі бес жұмыс күнінен бір жұмыс күніне дейін қысқартылады;</w:t>
            </w:r>
          </w:p>
          <w:p w:rsidR="007931ED" w:rsidRPr="00357447" w:rsidRDefault="007931ED" w:rsidP="007931ED">
            <w:pPr>
              <w:spacing w:after="20" w:line="240" w:lineRule="auto"/>
              <w:jc w:val="both"/>
              <w:rPr>
                <w:rFonts w:ascii="Times New Roman" w:hAnsi="Times New Roman"/>
                <w:sz w:val="24"/>
                <w:szCs w:val="24"/>
                <w:lang w:val="kk-KZ"/>
              </w:rPr>
            </w:pPr>
            <w:r w:rsidRPr="00357447">
              <w:rPr>
                <w:rFonts w:ascii="Times New Roman" w:hAnsi="Times New Roman"/>
                <w:sz w:val="24"/>
                <w:szCs w:val="24"/>
                <w:lang w:val="kk-KZ"/>
              </w:rPr>
              <w:t>- мемлекеттік қызметтерді көрсету құжаттарының тізімі төртен екіге дейін қысқартылды;</w:t>
            </w:r>
          </w:p>
          <w:p w:rsidR="007931ED" w:rsidRPr="00357447" w:rsidRDefault="007931ED" w:rsidP="007931ED">
            <w:pPr>
              <w:spacing w:after="20" w:line="240" w:lineRule="auto"/>
              <w:jc w:val="both"/>
              <w:rPr>
                <w:rFonts w:ascii="Times New Roman" w:hAnsi="Times New Roman"/>
                <w:sz w:val="24"/>
                <w:szCs w:val="24"/>
                <w:lang w:val="ru-RU"/>
              </w:rPr>
            </w:pPr>
            <w:r w:rsidRPr="00357447">
              <w:rPr>
                <w:rFonts w:ascii="Times New Roman" w:hAnsi="Times New Roman"/>
                <w:sz w:val="24"/>
                <w:szCs w:val="24"/>
                <w:lang w:val="ru-RU"/>
              </w:rPr>
              <w:t>- мемлекеттік қызмет электронды форматқа аударылады;</w:t>
            </w:r>
          </w:p>
          <w:p w:rsidR="007931ED" w:rsidRPr="00357447" w:rsidRDefault="007931ED" w:rsidP="007931ED">
            <w:pPr>
              <w:spacing w:after="20" w:line="240" w:lineRule="auto"/>
              <w:jc w:val="both"/>
              <w:rPr>
                <w:rFonts w:ascii="Times New Roman" w:hAnsi="Times New Roman"/>
                <w:sz w:val="24"/>
                <w:szCs w:val="24"/>
                <w:lang w:val="ru-RU"/>
              </w:rPr>
            </w:pPr>
            <w:r w:rsidRPr="00357447">
              <w:rPr>
                <w:rFonts w:ascii="Times New Roman" w:hAnsi="Times New Roman"/>
                <w:sz w:val="24"/>
                <w:szCs w:val="24"/>
                <w:lang w:val="ru-RU"/>
              </w:rPr>
              <w:t>- заңды тұлғаны мемлекеттік тіркеуге өтінім беру арқылы «ҚҚС төлеуші ​​ретінде тіркеу» белгісімен резидент заңды тұлғаны мемлекеттік тіркеу кезінде мемлекеттік қызмет көрсетуді әділет органдарынан алуға болады.</w:t>
            </w:r>
          </w:p>
          <w:p w:rsidR="007931ED" w:rsidRPr="00357447" w:rsidRDefault="007931ED" w:rsidP="007931ED">
            <w:pPr>
              <w:spacing w:after="20" w:line="240" w:lineRule="auto"/>
              <w:jc w:val="both"/>
              <w:rPr>
                <w:rFonts w:ascii="Times New Roman" w:hAnsi="Times New Roman"/>
                <w:sz w:val="24"/>
                <w:szCs w:val="24"/>
                <w:lang w:val="ru-RU"/>
              </w:rPr>
            </w:pPr>
            <w:r w:rsidRPr="00357447">
              <w:rPr>
                <w:rFonts w:ascii="Times New Roman" w:hAnsi="Times New Roman"/>
                <w:sz w:val="24"/>
                <w:szCs w:val="24"/>
                <w:lang w:val="ru-RU"/>
              </w:rPr>
              <w:t>Мемлекеттік кіріс органдары үнемі мемлекеттік қызметтердің сапасын жақсарту үшін жұмыс істейді. Мемлекеттік қызмет көрсету сапасын жақсартуға және қызмет алушылардың уақыт шығындарын қысқартуға бағытталған мақсаттарға жету үшін кезекті кезекті басқару жүйесін (КБЭЖ) орнату жұмыстары жүргізілуде.</w:t>
            </w:r>
            <w:r w:rsidRPr="00357447">
              <w:rPr>
                <w:rFonts w:ascii="Times New Roman" w:hAnsi="Times New Roman"/>
                <w:sz w:val="24"/>
                <w:szCs w:val="24"/>
                <w:lang w:val="ru-RU"/>
              </w:rPr>
              <w:br/>
              <w:t>КБЭЖ-ні іске асыру бойынша жұмыс 2011 жылы басталды, ал қазіргі таңда КБЭЖ 63 ірі мемлекеттік кірістер басқармалары орталықтарында орналастырылған.</w:t>
            </w:r>
          </w:p>
        </w:tc>
        <w:tc>
          <w:tcPr>
            <w:tcW w:w="1417" w:type="dxa"/>
          </w:tcPr>
          <w:p w:rsidR="007931ED" w:rsidRPr="00357447" w:rsidRDefault="007931ED" w:rsidP="007931ED">
            <w:pPr>
              <w:spacing w:after="20" w:line="240" w:lineRule="auto"/>
              <w:jc w:val="both"/>
              <w:rPr>
                <w:rFonts w:ascii="Times New Roman" w:hAnsi="Times New Roman"/>
                <w:sz w:val="24"/>
                <w:szCs w:val="24"/>
                <w:lang w:val="ru-RU"/>
              </w:rPr>
            </w:pPr>
            <w:r w:rsidRPr="00357447">
              <w:rPr>
                <w:rFonts w:ascii="Times New Roman" w:hAnsi="Times New Roman"/>
                <w:sz w:val="24"/>
                <w:szCs w:val="24"/>
                <w:lang w:val="ru-RU"/>
              </w:rPr>
              <w:lastRenderedPageBreak/>
              <w:t>Орындалды</w:t>
            </w:r>
          </w:p>
          <w:p w:rsidR="007931ED" w:rsidRPr="00357447" w:rsidRDefault="007931ED" w:rsidP="007931ED">
            <w:pPr>
              <w:spacing w:after="0" w:line="240" w:lineRule="auto"/>
              <w:rPr>
                <w:rFonts w:ascii="Times New Roman" w:hAnsi="Times New Roman" w:cs="Times New Roman"/>
                <w:sz w:val="24"/>
                <w:szCs w:val="24"/>
                <w:lang w:val="ru-RU"/>
              </w:rPr>
            </w:pPr>
          </w:p>
        </w:tc>
      </w:tr>
      <w:tr w:rsidR="007931ED" w:rsidRPr="00357447" w:rsidTr="00341CA1">
        <w:trPr>
          <w:trHeight w:val="30"/>
        </w:trPr>
        <w:tc>
          <w:tcPr>
            <w:tcW w:w="1696" w:type="dxa"/>
          </w:tcPr>
          <w:p w:rsidR="007931ED" w:rsidRPr="00357447" w:rsidRDefault="007931ED" w:rsidP="007931ED">
            <w:pPr>
              <w:pStyle w:val="ac"/>
              <w:rPr>
                <w:color w:val="auto"/>
                <w:lang w:val="en-US"/>
              </w:rPr>
            </w:pPr>
            <w:r w:rsidRPr="00357447">
              <w:rPr>
                <w:lang w:val="kk-KZ"/>
              </w:rPr>
              <w:lastRenderedPageBreak/>
              <w:t>Бұрын белгіленген тәуекелдер профилін ескере отырып, сыртқы экономикалық қызметке қатысушылар мәлімдеген тауарлар туралы ақпараттың өзгеруі.</w:t>
            </w:r>
          </w:p>
        </w:tc>
        <w:tc>
          <w:tcPr>
            <w:tcW w:w="1985" w:type="dxa"/>
          </w:tcPr>
          <w:p w:rsidR="007931ED" w:rsidRPr="00357447" w:rsidRDefault="007931ED" w:rsidP="007931ED">
            <w:pPr>
              <w:pStyle w:val="ac"/>
              <w:ind w:firstLine="23"/>
              <w:jc w:val="both"/>
              <w:rPr>
                <w:color w:val="auto"/>
                <w:lang w:val="en-US"/>
              </w:rPr>
            </w:pPr>
            <w:r w:rsidRPr="00357447">
              <w:rPr>
                <w:lang w:val="kk-KZ"/>
              </w:rPr>
              <w:t>Мерзімді түрде қолданбалы ТБЖ тиімділігін талдау, тиімсіз тәуекел профильдерін жүйелі түрде нақтылау.</w:t>
            </w:r>
          </w:p>
        </w:tc>
        <w:tc>
          <w:tcPr>
            <w:tcW w:w="4678" w:type="dxa"/>
          </w:tcPr>
          <w:p w:rsidR="007931ED" w:rsidRPr="00357447" w:rsidRDefault="007931ED" w:rsidP="007931ED">
            <w:pPr>
              <w:spacing w:after="20" w:line="240" w:lineRule="auto"/>
              <w:jc w:val="both"/>
              <w:rPr>
                <w:rFonts w:ascii="Times New Roman" w:hAnsi="Times New Roman"/>
                <w:sz w:val="24"/>
                <w:szCs w:val="24"/>
                <w:lang w:val="kk-KZ"/>
              </w:rPr>
            </w:pPr>
            <w:r w:rsidRPr="00357447">
              <w:rPr>
                <w:rFonts w:ascii="Times New Roman" w:eastAsia="Times New Roman" w:hAnsi="Times New Roman" w:cs="Times New Roman"/>
                <w:color w:val="000000"/>
                <w:sz w:val="24"/>
                <w:szCs w:val="24"/>
                <w:lang w:val="kk-KZ" w:eastAsia="ru-RU"/>
              </w:rPr>
              <w:t>ҚР ҚМ Мемлекеттік кіріс комитетінің тұрақты түрде барлық қолда бар және жаңадан әзірленген тәуекел профильдеріне талдау жүргізді. 163 жобадан 68 мақұлданды, тәуекел профильдері қаралды, Бүгінгі күні 63. жойылған, онда 2017 жылы жобалар кездесулер тәуекел профильдер қарау үшін 16 жұмыс тобының жалпы, 82 автоматтандырылған және 16 автоматтандырылмаған тәуекел профильдері, соның ішінде 98 тәуекел профилі бар.</w:t>
            </w:r>
            <w:r w:rsidRPr="00357447">
              <w:rPr>
                <w:rFonts w:ascii="Times New Roman" w:eastAsia="Times New Roman" w:hAnsi="Times New Roman" w:cs="Times New Roman"/>
                <w:color w:val="000000"/>
                <w:sz w:val="24"/>
                <w:szCs w:val="24"/>
                <w:lang w:val="kk-KZ" w:eastAsia="ru-RU"/>
              </w:rPr>
              <w:br/>
              <w:t>ТБЖ өнімділігін талдау және нақтылау құқықтарды басқару қызметі тұрақты негізде сақталады тиімсіз тәуекел профильдер қолданылады.</w:t>
            </w:r>
          </w:p>
        </w:tc>
        <w:tc>
          <w:tcPr>
            <w:tcW w:w="1417" w:type="dxa"/>
          </w:tcPr>
          <w:p w:rsidR="007931ED" w:rsidRPr="00357447" w:rsidRDefault="007931ED" w:rsidP="007931ED">
            <w:pPr>
              <w:spacing w:after="20" w:line="240" w:lineRule="auto"/>
              <w:jc w:val="both"/>
              <w:rPr>
                <w:rFonts w:ascii="Times New Roman" w:hAnsi="Times New Roman" w:cs="Times New Roman"/>
                <w:sz w:val="24"/>
                <w:szCs w:val="24"/>
                <w:lang w:val="ru-RU"/>
              </w:rPr>
            </w:pPr>
            <w:r w:rsidRPr="00357447">
              <w:rPr>
                <w:rFonts w:ascii="Times New Roman" w:hAnsi="Times New Roman"/>
                <w:sz w:val="24"/>
                <w:szCs w:val="24"/>
                <w:lang w:val="ru-RU"/>
              </w:rPr>
              <w:t>Орындалды</w:t>
            </w:r>
          </w:p>
        </w:tc>
      </w:tr>
    </w:tbl>
    <w:p w:rsidR="007D179F" w:rsidRPr="00357447" w:rsidRDefault="007D179F" w:rsidP="0012777A">
      <w:pPr>
        <w:spacing w:after="0"/>
        <w:jc w:val="center"/>
        <w:rPr>
          <w:rFonts w:ascii="Times New Roman" w:hAnsi="Times New Roman"/>
          <w:b/>
          <w:sz w:val="28"/>
          <w:szCs w:val="28"/>
          <w:lang w:val="ru-RU"/>
        </w:rPr>
      </w:pPr>
    </w:p>
    <w:p w:rsidR="0012777A" w:rsidRPr="00357447" w:rsidRDefault="00357447" w:rsidP="00357447">
      <w:pPr>
        <w:pStyle w:val="a3"/>
        <w:numPr>
          <w:ilvl w:val="0"/>
          <w:numId w:val="14"/>
        </w:numPr>
        <w:spacing w:after="0"/>
        <w:jc w:val="center"/>
        <w:rPr>
          <w:rFonts w:ascii="Times New Roman" w:hAnsi="Times New Roman"/>
          <w:sz w:val="28"/>
          <w:szCs w:val="28"/>
          <w:lang w:val="ru-RU"/>
        </w:rPr>
      </w:pPr>
      <w:r w:rsidRPr="00357447">
        <w:rPr>
          <w:rFonts w:ascii="Times New Roman" w:hAnsi="Times New Roman" w:cs="Times New Roman"/>
          <w:b/>
          <w:color w:val="000000"/>
          <w:sz w:val="28"/>
          <w:szCs w:val="28"/>
          <w:lang w:val="ru-RU"/>
        </w:rPr>
        <w:t>Мақсаттарға және нысаналы индикаторларға қол жеткізу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059"/>
        <w:gridCol w:w="850"/>
        <w:gridCol w:w="851"/>
        <w:gridCol w:w="850"/>
        <w:gridCol w:w="4253"/>
      </w:tblGrid>
      <w:tr w:rsidR="00357447" w:rsidRPr="00357447" w:rsidTr="00015B8F">
        <w:trPr>
          <w:trHeight w:val="30"/>
        </w:trPr>
        <w:tc>
          <w:tcPr>
            <w:tcW w:w="2055" w:type="dxa"/>
            <w:vMerge w:val="restart"/>
            <w:vAlign w:val="center"/>
          </w:tcPr>
          <w:p w:rsidR="00357447" w:rsidRPr="00357447" w:rsidRDefault="00357447" w:rsidP="00357447">
            <w:pPr>
              <w:spacing w:after="20"/>
              <w:ind w:left="20"/>
              <w:jc w:val="center"/>
              <w:rPr>
                <w:rFonts w:ascii="Times New Roman" w:hAnsi="Times New Roman" w:cs="Times New Roman"/>
                <w:sz w:val="24"/>
                <w:szCs w:val="28"/>
              </w:rPr>
            </w:pPr>
            <w:r w:rsidRPr="00357447">
              <w:rPr>
                <w:rFonts w:ascii="Times New Roman" w:hAnsi="Times New Roman" w:cs="Times New Roman"/>
                <w:color w:val="000000"/>
                <w:sz w:val="24"/>
                <w:szCs w:val="28"/>
              </w:rPr>
              <w:t>Нысаналы индикатордың атауы</w:t>
            </w:r>
          </w:p>
        </w:tc>
        <w:tc>
          <w:tcPr>
            <w:tcW w:w="1059" w:type="dxa"/>
            <w:vMerge w:val="restart"/>
            <w:vAlign w:val="center"/>
          </w:tcPr>
          <w:p w:rsidR="00357447" w:rsidRPr="00357447" w:rsidRDefault="00357447" w:rsidP="00357447">
            <w:pPr>
              <w:spacing w:after="20"/>
              <w:ind w:left="20"/>
              <w:jc w:val="center"/>
              <w:rPr>
                <w:rFonts w:ascii="Times New Roman" w:hAnsi="Times New Roman" w:cs="Times New Roman"/>
                <w:sz w:val="24"/>
                <w:szCs w:val="28"/>
              </w:rPr>
            </w:pPr>
            <w:r w:rsidRPr="00357447">
              <w:rPr>
                <w:rFonts w:ascii="Times New Roman" w:hAnsi="Times New Roman" w:cs="Times New Roman"/>
                <w:color w:val="000000"/>
                <w:sz w:val="24"/>
                <w:szCs w:val="28"/>
              </w:rPr>
              <w:t>Ақпарат көзі</w:t>
            </w:r>
          </w:p>
        </w:tc>
        <w:tc>
          <w:tcPr>
            <w:tcW w:w="850" w:type="dxa"/>
            <w:vMerge w:val="restart"/>
            <w:vAlign w:val="center"/>
          </w:tcPr>
          <w:p w:rsidR="00357447" w:rsidRPr="00357447" w:rsidRDefault="00357447" w:rsidP="00357447">
            <w:pPr>
              <w:spacing w:after="20"/>
              <w:ind w:left="20"/>
              <w:jc w:val="center"/>
              <w:rPr>
                <w:rFonts w:ascii="Times New Roman" w:hAnsi="Times New Roman" w:cs="Times New Roman"/>
                <w:sz w:val="24"/>
                <w:szCs w:val="28"/>
              </w:rPr>
            </w:pPr>
            <w:r w:rsidRPr="00357447">
              <w:rPr>
                <w:rFonts w:ascii="Times New Roman" w:hAnsi="Times New Roman" w:cs="Times New Roman"/>
                <w:color w:val="000000"/>
                <w:sz w:val="24"/>
                <w:szCs w:val="28"/>
              </w:rPr>
              <w:t>Өлш. бірл.</w:t>
            </w:r>
          </w:p>
        </w:tc>
        <w:tc>
          <w:tcPr>
            <w:tcW w:w="1701" w:type="dxa"/>
            <w:gridSpan w:val="2"/>
            <w:vAlign w:val="center"/>
          </w:tcPr>
          <w:p w:rsidR="00357447" w:rsidRPr="00357447" w:rsidRDefault="00357447" w:rsidP="00357447">
            <w:pPr>
              <w:spacing w:after="20"/>
              <w:ind w:left="20"/>
              <w:jc w:val="center"/>
              <w:rPr>
                <w:rFonts w:ascii="Times New Roman" w:hAnsi="Times New Roman" w:cs="Times New Roman"/>
                <w:sz w:val="24"/>
                <w:szCs w:val="28"/>
              </w:rPr>
            </w:pPr>
            <w:r w:rsidRPr="00357447">
              <w:rPr>
                <w:rFonts w:ascii="Times New Roman" w:hAnsi="Times New Roman" w:cs="Times New Roman"/>
                <w:color w:val="000000"/>
                <w:sz w:val="24"/>
                <w:szCs w:val="28"/>
              </w:rPr>
              <w:t>Есепті кезең</w:t>
            </w:r>
          </w:p>
        </w:tc>
        <w:tc>
          <w:tcPr>
            <w:tcW w:w="4253" w:type="dxa"/>
            <w:vMerge w:val="restart"/>
            <w:vAlign w:val="center"/>
          </w:tcPr>
          <w:p w:rsidR="00357447" w:rsidRPr="00357447" w:rsidRDefault="00357447" w:rsidP="00357447">
            <w:pPr>
              <w:spacing w:after="20"/>
              <w:ind w:left="20"/>
              <w:jc w:val="center"/>
              <w:rPr>
                <w:rFonts w:ascii="Times New Roman" w:hAnsi="Times New Roman" w:cs="Times New Roman"/>
                <w:color w:val="000000"/>
                <w:sz w:val="24"/>
                <w:szCs w:val="28"/>
                <w:lang w:val="kk-KZ"/>
              </w:rPr>
            </w:pPr>
            <w:r w:rsidRPr="00357447">
              <w:rPr>
                <w:rFonts w:ascii="Times New Roman" w:hAnsi="Times New Roman" w:cs="Times New Roman"/>
                <w:color w:val="000000"/>
                <w:sz w:val="24"/>
                <w:szCs w:val="28"/>
                <w:lang w:val="kk-KZ"/>
              </w:rPr>
              <w:t>Ескертпе</w:t>
            </w:r>
          </w:p>
          <w:p w:rsidR="00357447" w:rsidRPr="00357447" w:rsidRDefault="00357447" w:rsidP="00357447">
            <w:pPr>
              <w:spacing w:after="20"/>
              <w:ind w:left="20"/>
              <w:jc w:val="center"/>
              <w:rPr>
                <w:rFonts w:ascii="Times New Roman" w:hAnsi="Times New Roman" w:cs="Times New Roman"/>
                <w:sz w:val="24"/>
                <w:szCs w:val="28"/>
                <w:lang w:val="ru-RU"/>
              </w:rPr>
            </w:pPr>
            <w:r w:rsidRPr="00357447">
              <w:rPr>
                <w:rFonts w:ascii="Times New Roman" w:hAnsi="Times New Roman" w:cs="Times New Roman"/>
                <w:color w:val="000000"/>
                <w:sz w:val="24"/>
                <w:szCs w:val="28"/>
                <w:lang w:val="kk-KZ"/>
              </w:rPr>
              <w:t>(орындалуы/</w:t>
            </w:r>
            <w:r w:rsidRPr="00357447">
              <w:rPr>
                <w:rFonts w:ascii="Times New Roman" w:hAnsi="Times New Roman" w:cs="Times New Roman"/>
                <w:color w:val="000000"/>
                <w:sz w:val="24"/>
                <w:szCs w:val="28"/>
                <w:lang w:val="kk-KZ"/>
              </w:rPr>
              <w:br/>
              <w:t xml:space="preserve">орындалмауы </w:t>
            </w:r>
            <w:r w:rsidRPr="00357447">
              <w:rPr>
                <w:rFonts w:ascii="Times New Roman" w:hAnsi="Times New Roman" w:cs="Times New Roman"/>
                <w:color w:val="000000"/>
                <w:sz w:val="24"/>
                <w:szCs w:val="28"/>
                <w:lang w:val="kk-KZ"/>
              </w:rPr>
              <w:br/>
              <w:t>туралы ақпарат)</w:t>
            </w:r>
          </w:p>
        </w:tc>
      </w:tr>
      <w:tr w:rsidR="00357447" w:rsidRPr="00357447" w:rsidTr="00002F34">
        <w:trPr>
          <w:trHeight w:val="30"/>
        </w:trPr>
        <w:tc>
          <w:tcPr>
            <w:tcW w:w="2055" w:type="dxa"/>
            <w:vMerge/>
          </w:tcPr>
          <w:p w:rsidR="00357447" w:rsidRPr="00357447" w:rsidRDefault="00357447" w:rsidP="00357447">
            <w:pPr>
              <w:spacing w:after="0" w:line="240" w:lineRule="auto"/>
              <w:rPr>
                <w:rFonts w:ascii="Times New Roman" w:hAnsi="Times New Roman" w:cs="Times New Roman"/>
                <w:sz w:val="24"/>
                <w:szCs w:val="24"/>
                <w:lang w:val="ru-RU"/>
              </w:rPr>
            </w:pPr>
          </w:p>
        </w:tc>
        <w:tc>
          <w:tcPr>
            <w:tcW w:w="1059" w:type="dxa"/>
            <w:vMerge/>
          </w:tcPr>
          <w:p w:rsidR="00357447" w:rsidRPr="00357447" w:rsidRDefault="00357447" w:rsidP="00357447">
            <w:pPr>
              <w:spacing w:after="0" w:line="240" w:lineRule="auto"/>
              <w:rPr>
                <w:rFonts w:ascii="Times New Roman" w:hAnsi="Times New Roman" w:cs="Times New Roman"/>
                <w:sz w:val="24"/>
                <w:szCs w:val="24"/>
                <w:lang w:val="ru-RU"/>
              </w:rPr>
            </w:pPr>
          </w:p>
        </w:tc>
        <w:tc>
          <w:tcPr>
            <w:tcW w:w="850" w:type="dxa"/>
            <w:vMerge/>
          </w:tcPr>
          <w:p w:rsidR="00357447" w:rsidRPr="00357447" w:rsidRDefault="00357447" w:rsidP="00357447">
            <w:pPr>
              <w:spacing w:after="0" w:line="240" w:lineRule="auto"/>
              <w:rPr>
                <w:rFonts w:ascii="Times New Roman" w:hAnsi="Times New Roman" w:cs="Times New Roman"/>
                <w:sz w:val="24"/>
                <w:szCs w:val="24"/>
                <w:lang w:val="ru-RU"/>
              </w:rPr>
            </w:pPr>
          </w:p>
        </w:tc>
        <w:tc>
          <w:tcPr>
            <w:tcW w:w="851" w:type="dxa"/>
            <w:vAlign w:val="center"/>
          </w:tcPr>
          <w:p w:rsidR="00357447" w:rsidRPr="00357447" w:rsidRDefault="00357447" w:rsidP="00357447">
            <w:pPr>
              <w:spacing w:after="20"/>
              <w:ind w:left="20"/>
              <w:jc w:val="center"/>
              <w:rPr>
                <w:rFonts w:ascii="Times New Roman" w:hAnsi="Times New Roman" w:cs="Times New Roman"/>
                <w:sz w:val="28"/>
                <w:szCs w:val="28"/>
              </w:rPr>
            </w:pPr>
            <w:r w:rsidRPr="00357447">
              <w:rPr>
                <w:rFonts w:ascii="Times New Roman" w:hAnsi="Times New Roman" w:cs="Times New Roman"/>
                <w:color w:val="000000"/>
                <w:sz w:val="28"/>
                <w:szCs w:val="28"/>
              </w:rPr>
              <w:t>Жоспар</w:t>
            </w:r>
          </w:p>
        </w:tc>
        <w:tc>
          <w:tcPr>
            <w:tcW w:w="850" w:type="dxa"/>
            <w:vAlign w:val="center"/>
          </w:tcPr>
          <w:p w:rsidR="00357447" w:rsidRPr="00357447" w:rsidRDefault="00357447" w:rsidP="00357447">
            <w:pPr>
              <w:spacing w:after="20"/>
              <w:ind w:left="20"/>
              <w:jc w:val="center"/>
              <w:rPr>
                <w:rFonts w:ascii="Times New Roman" w:hAnsi="Times New Roman" w:cs="Times New Roman"/>
                <w:sz w:val="28"/>
                <w:szCs w:val="28"/>
              </w:rPr>
            </w:pPr>
            <w:r w:rsidRPr="00357447">
              <w:rPr>
                <w:rFonts w:ascii="Times New Roman" w:hAnsi="Times New Roman" w:cs="Times New Roman"/>
                <w:color w:val="000000"/>
                <w:sz w:val="28"/>
                <w:szCs w:val="28"/>
              </w:rPr>
              <w:t>Факт</w:t>
            </w:r>
          </w:p>
        </w:tc>
        <w:tc>
          <w:tcPr>
            <w:tcW w:w="4253" w:type="dxa"/>
            <w:vMerge/>
          </w:tcPr>
          <w:p w:rsidR="00357447" w:rsidRPr="00357447" w:rsidRDefault="00357447" w:rsidP="00357447">
            <w:pPr>
              <w:spacing w:after="0" w:line="240" w:lineRule="auto"/>
              <w:rPr>
                <w:rFonts w:ascii="Times New Roman" w:hAnsi="Times New Roman" w:cs="Times New Roman"/>
                <w:sz w:val="24"/>
                <w:szCs w:val="24"/>
              </w:rPr>
            </w:pPr>
          </w:p>
        </w:tc>
      </w:tr>
      <w:tr w:rsidR="0012777A" w:rsidRPr="00357447" w:rsidTr="00B20BFB">
        <w:trPr>
          <w:trHeight w:val="30"/>
        </w:trPr>
        <w:tc>
          <w:tcPr>
            <w:tcW w:w="2055" w:type="dxa"/>
          </w:tcPr>
          <w:p w:rsidR="0012777A" w:rsidRPr="00357447" w:rsidRDefault="0012777A" w:rsidP="007D179F">
            <w:pPr>
              <w:spacing w:after="0" w:line="240" w:lineRule="auto"/>
              <w:jc w:val="center"/>
              <w:rPr>
                <w:rFonts w:ascii="Times New Roman" w:hAnsi="Times New Roman" w:cs="Times New Roman"/>
                <w:sz w:val="24"/>
                <w:szCs w:val="24"/>
              </w:rPr>
            </w:pPr>
            <w:r w:rsidRPr="00357447">
              <w:rPr>
                <w:rFonts w:ascii="Times New Roman" w:hAnsi="Times New Roman" w:cs="Times New Roman"/>
                <w:sz w:val="24"/>
                <w:szCs w:val="24"/>
              </w:rPr>
              <w:t>1</w:t>
            </w:r>
          </w:p>
        </w:tc>
        <w:tc>
          <w:tcPr>
            <w:tcW w:w="1059" w:type="dxa"/>
          </w:tcPr>
          <w:p w:rsidR="0012777A" w:rsidRPr="00357447" w:rsidRDefault="0012777A" w:rsidP="007D179F">
            <w:pPr>
              <w:spacing w:after="0" w:line="240" w:lineRule="auto"/>
              <w:jc w:val="center"/>
              <w:rPr>
                <w:rFonts w:ascii="Times New Roman" w:hAnsi="Times New Roman" w:cs="Times New Roman"/>
                <w:sz w:val="24"/>
                <w:szCs w:val="24"/>
              </w:rPr>
            </w:pPr>
            <w:r w:rsidRPr="00357447">
              <w:rPr>
                <w:rFonts w:ascii="Times New Roman" w:hAnsi="Times New Roman" w:cs="Times New Roman"/>
                <w:sz w:val="24"/>
                <w:szCs w:val="24"/>
              </w:rPr>
              <w:t>2</w:t>
            </w:r>
          </w:p>
        </w:tc>
        <w:tc>
          <w:tcPr>
            <w:tcW w:w="850" w:type="dxa"/>
          </w:tcPr>
          <w:p w:rsidR="0012777A" w:rsidRPr="00357447" w:rsidRDefault="0012777A" w:rsidP="007D179F">
            <w:pPr>
              <w:spacing w:after="0" w:line="240" w:lineRule="auto"/>
              <w:jc w:val="center"/>
              <w:rPr>
                <w:rFonts w:ascii="Times New Roman" w:hAnsi="Times New Roman" w:cs="Times New Roman"/>
                <w:sz w:val="24"/>
                <w:szCs w:val="24"/>
              </w:rPr>
            </w:pPr>
            <w:r w:rsidRPr="00357447">
              <w:rPr>
                <w:rFonts w:ascii="Times New Roman" w:hAnsi="Times New Roman" w:cs="Times New Roman"/>
                <w:sz w:val="24"/>
                <w:szCs w:val="24"/>
              </w:rPr>
              <w:t>3</w:t>
            </w:r>
          </w:p>
        </w:tc>
        <w:tc>
          <w:tcPr>
            <w:tcW w:w="851" w:type="dxa"/>
          </w:tcPr>
          <w:p w:rsidR="0012777A" w:rsidRPr="00357447" w:rsidRDefault="0012777A" w:rsidP="007D179F">
            <w:pPr>
              <w:spacing w:after="0" w:line="240" w:lineRule="auto"/>
              <w:jc w:val="center"/>
              <w:rPr>
                <w:rFonts w:ascii="Times New Roman" w:hAnsi="Times New Roman" w:cs="Times New Roman"/>
                <w:sz w:val="24"/>
                <w:szCs w:val="24"/>
              </w:rPr>
            </w:pPr>
            <w:r w:rsidRPr="00357447">
              <w:rPr>
                <w:rFonts w:ascii="Times New Roman" w:hAnsi="Times New Roman" w:cs="Times New Roman"/>
                <w:sz w:val="24"/>
                <w:szCs w:val="24"/>
              </w:rPr>
              <w:t>4</w:t>
            </w:r>
          </w:p>
        </w:tc>
        <w:tc>
          <w:tcPr>
            <w:tcW w:w="850" w:type="dxa"/>
          </w:tcPr>
          <w:p w:rsidR="0012777A" w:rsidRPr="00357447" w:rsidRDefault="0012777A" w:rsidP="007D179F">
            <w:pPr>
              <w:spacing w:after="0" w:line="240" w:lineRule="auto"/>
              <w:jc w:val="center"/>
              <w:rPr>
                <w:rFonts w:ascii="Times New Roman" w:hAnsi="Times New Roman" w:cs="Times New Roman"/>
                <w:sz w:val="24"/>
                <w:szCs w:val="24"/>
              </w:rPr>
            </w:pPr>
            <w:r w:rsidRPr="00357447">
              <w:rPr>
                <w:rFonts w:ascii="Times New Roman" w:hAnsi="Times New Roman" w:cs="Times New Roman"/>
                <w:sz w:val="24"/>
                <w:szCs w:val="24"/>
              </w:rPr>
              <w:t>5</w:t>
            </w:r>
          </w:p>
        </w:tc>
        <w:tc>
          <w:tcPr>
            <w:tcW w:w="4253" w:type="dxa"/>
          </w:tcPr>
          <w:p w:rsidR="0012777A" w:rsidRPr="00357447" w:rsidRDefault="0012777A" w:rsidP="007D179F">
            <w:pPr>
              <w:spacing w:after="0" w:line="240" w:lineRule="auto"/>
              <w:jc w:val="center"/>
              <w:rPr>
                <w:rFonts w:ascii="Times New Roman" w:hAnsi="Times New Roman" w:cs="Times New Roman"/>
                <w:sz w:val="24"/>
                <w:szCs w:val="24"/>
              </w:rPr>
            </w:pPr>
            <w:r w:rsidRPr="00357447">
              <w:rPr>
                <w:rFonts w:ascii="Times New Roman" w:hAnsi="Times New Roman" w:cs="Times New Roman"/>
                <w:sz w:val="24"/>
                <w:szCs w:val="24"/>
              </w:rPr>
              <w:t>6</w:t>
            </w:r>
          </w:p>
        </w:tc>
      </w:tr>
      <w:tr w:rsidR="00037DBB" w:rsidRPr="00357447" w:rsidTr="00B20BFB">
        <w:trPr>
          <w:trHeight w:val="30"/>
        </w:trPr>
        <w:tc>
          <w:tcPr>
            <w:tcW w:w="9918" w:type="dxa"/>
            <w:gridSpan w:val="6"/>
          </w:tcPr>
          <w:p w:rsidR="00037DBB" w:rsidRPr="00357447" w:rsidRDefault="00B20BFB" w:rsidP="00B20BFB">
            <w:pPr>
              <w:pBdr>
                <w:bottom w:val="single" w:sz="4" w:space="0" w:color="FFFFFF"/>
              </w:pBdr>
              <w:tabs>
                <w:tab w:val="left" w:pos="8931"/>
              </w:tabs>
              <w:spacing w:after="0"/>
              <w:ind w:firstLine="567"/>
              <w:jc w:val="both"/>
              <w:rPr>
                <w:rFonts w:ascii="Times New Roman" w:hAnsi="Times New Roman"/>
                <w:sz w:val="24"/>
                <w:szCs w:val="28"/>
                <w:lang w:val="kk-KZ"/>
              </w:rPr>
            </w:pPr>
            <w:r w:rsidRPr="00357447">
              <w:rPr>
                <w:rFonts w:ascii="Times New Roman" w:hAnsi="Times New Roman"/>
                <w:sz w:val="24"/>
                <w:szCs w:val="28"/>
                <w:lang w:val="kk-KZ"/>
              </w:rPr>
              <w:t>1-стратегиялық бағыт. «Қаржы жүйесінің тұрақтылығына жәрдемдесу»</w:t>
            </w:r>
          </w:p>
        </w:tc>
      </w:tr>
      <w:tr w:rsidR="00037DBB" w:rsidRPr="00357447" w:rsidTr="00B20BFB">
        <w:trPr>
          <w:trHeight w:val="30"/>
        </w:trPr>
        <w:tc>
          <w:tcPr>
            <w:tcW w:w="9918" w:type="dxa"/>
            <w:gridSpan w:val="6"/>
          </w:tcPr>
          <w:p w:rsidR="00037DBB" w:rsidRPr="00357447" w:rsidRDefault="00B20BFB" w:rsidP="00B20BFB">
            <w:pPr>
              <w:pBdr>
                <w:bottom w:val="single" w:sz="4" w:space="0" w:color="FFFFFF"/>
              </w:pBdr>
              <w:tabs>
                <w:tab w:val="left" w:pos="8931"/>
              </w:tabs>
              <w:spacing w:after="0"/>
              <w:ind w:firstLine="567"/>
              <w:jc w:val="both"/>
              <w:rPr>
                <w:rFonts w:ascii="Times New Roman" w:hAnsi="Times New Roman"/>
                <w:bCs/>
                <w:sz w:val="24"/>
                <w:szCs w:val="28"/>
                <w:lang w:val="kk-KZ"/>
              </w:rPr>
            </w:pPr>
            <w:r w:rsidRPr="00357447">
              <w:rPr>
                <w:rFonts w:ascii="Times New Roman" w:hAnsi="Times New Roman"/>
                <w:bCs/>
                <w:sz w:val="24"/>
                <w:szCs w:val="28"/>
                <w:lang w:val="kk-KZ"/>
              </w:rPr>
              <w:lastRenderedPageBreak/>
              <w:t>Мақсат 1.1. Бюджеттің теңгерімділігін қамтамасыз ету</w:t>
            </w:r>
          </w:p>
        </w:tc>
      </w:tr>
      <w:tr w:rsidR="00271443" w:rsidRPr="00357447" w:rsidTr="00B20BFB">
        <w:trPr>
          <w:trHeight w:val="30"/>
        </w:trPr>
        <w:tc>
          <w:tcPr>
            <w:tcW w:w="2055" w:type="dxa"/>
          </w:tcPr>
          <w:p w:rsidR="00271443" w:rsidRPr="00357447" w:rsidRDefault="008352BB" w:rsidP="00271443">
            <w:pPr>
              <w:pStyle w:val="ac"/>
              <w:numPr>
                <w:ilvl w:val="0"/>
                <w:numId w:val="7"/>
              </w:numPr>
              <w:ind w:left="0" w:right="-33" w:firstLine="171"/>
              <w:jc w:val="both"/>
              <w:rPr>
                <w:color w:val="auto"/>
              </w:rPr>
            </w:pPr>
            <w:r w:rsidRPr="00357447">
              <w:rPr>
                <w:bCs/>
                <w:color w:val="auto"/>
                <w:lang w:val="kk-KZ"/>
              </w:rPr>
              <w:t>Салық тәртібінің коэффициенті</w:t>
            </w:r>
          </w:p>
        </w:tc>
        <w:tc>
          <w:tcPr>
            <w:tcW w:w="1059" w:type="dxa"/>
          </w:tcPr>
          <w:p w:rsidR="00271443" w:rsidRPr="00357447" w:rsidRDefault="008352BB" w:rsidP="00271443">
            <w:pPr>
              <w:spacing w:after="0" w:line="240" w:lineRule="auto"/>
              <w:jc w:val="center"/>
              <w:rPr>
                <w:rFonts w:ascii="Times New Roman" w:hAnsi="Times New Roman"/>
                <w:sz w:val="24"/>
                <w:szCs w:val="24"/>
                <w:lang w:val="kk-KZ"/>
              </w:rPr>
            </w:pPr>
            <w:r w:rsidRPr="00357447">
              <w:rPr>
                <w:rFonts w:ascii="Times New Roman" w:hAnsi="Times New Roman"/>
                <w:spacing w:val="2"/>
                <w:sz w:val="24"/>
                <w:szCs w:val="24"/>
                <w:lang w:val="kk-KZ"/>
              </w:rPr>
              <w:t>Әкімшілік</w:t>
            </w:r>
          </w:p>
        </w:tc>
        <w:tc>
          <w:tcPr>
            <w:tcW w:w="850" w:type="dxa"/>
          </w:tcPr>
          <w:p w:rsidR="00271443" w:rsidRPr="00357447" w:rsidRDefault="00271443" w:rsidP="00271443">
            <w:pPr>
              <w:pStyle w:val="ac"/>
              <w:ind w:right="-108"/>
              <w:jc w:val="center"/>
              <w:rPr>
                <w:color w:val="auto"/>
              </w:rPr>
            </w:pPr>
            <w:r w:rsidRPr="00357447">
              <w:rPr>
                <w:color w:val="auto"/>
              </w:rPr>
              <w:t>коэф</w:t>
            </w:r>
          </w:p>
        </w:tc>
        <w:tc>
          <w:tcPr>
            <w:tcW w:w="851" w:type="dxa"/>
          </w:tcPr>
          <w:p w:rsidR="00271443" w:rsidRPr="00357447" w:rsidRDefault="00271443" w:rsidP="00466A3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12,4</w:t>
            </w:r>
          </w:p>
        </w:tc>
        <w:tc>
          <w:tcPr>
            <w:tcW w:w="850" w:type="dxa"/>
          </w:tcPr>
          <w:p w:rsidR="00271443" w:rsidRPr="00357447" w:rsidRDefault="00BA3F1F" w:rsidP="00271443">
            <w:pPr>
              <w:spacing w:after="0" w:line="240" w:lineRule="auto"/>
              <w:rPr>
                <w:rFonts w:ascii="Times New Roman" w:hAnsi="Times New Roman" w:cs="Times New Roman"/>
                <w:sz w:val="24"/>
                <w:szCs w:val="24"/>
                <w:lang w:val="ru-RU"/>
              </w:rPr>
            </w:pPr>
            <w:r w:rsidRPr="00357447">
              <w:rPr>
                <w:rFonts w:ascii="Times New Roman" w:hAnsi="Times New Roman" w:cs="Times New Roman"/>
                <w:sz w:val="24"/>
                <w:szCs w:val="24"/>
                <w:lang w:val="ru-RU"/>
              </w:rPr>
              <w:t>-</w:t>
            </w:r>
          </w:p>
        </w:tc>
        <w:tc>
          <w:tcPr>
            <w:tcW w:w="4253" w:type="dxa"/>
          </w:tcPr>
          <w:p w:rsidR="00BA3F1F" w:rsidRPr="00357447" w:rsidRDefault="008352BB" w:rsidP="00BA3F1F">
            <w:pPr>
              <w:spacing w:after="0" w:line="240" w:lineRule="auto"/>
              <w:jc w:val="both"/>
              <w:rPr>
                <w:rFonts w:ascii="Times New Roman" w:hAnsi="Times New Roman" w:cs="Times New Roman"/>
                <w:b/>
                <w:sz w:val="24"/>
                <w:szCs w:val="24"/>
                <w:lang w:val="ru-RU"/>
              </w:rPr>
            </w:pPr>
            <w:r w:rsidRPr="00357447">
              <w:rPr>
                <w:rFonts w:ascii="Times New Roman" w:hAnsi="Times New Roman" w:cs="Times New Roman"/>
                <w:b/>
                <w:sz w:val="24"/>
                <w:szCs w:val="24"/>
                <w:lang w:val="ru-RU"/>
              </w:rPr>
              <w:t>Орындалуда</w:t>
            </w:r>
          </w:p>
          <w:p w:rsidR="008352BB" w:rsidRPr="00357447" w:rsidRDefault="008352BB" w:rsidP="008352BB">
            <w:pPr>
              <w:spacing w:after="0" w:line="240" w:lineRule="auto"/>
              <w:jc w:val="both"/>
              <w:rPr>
                <w:rFonts w:ascii="Times New Roman" w:hAnsi="Times New Roman" w:cs="Times New Roman"/>
                <w:bCs/>
                <w:sz w:val="24"/>
                <w:szCs w:val="24"/>
                <w:lang w:val="kk-KZ"/>
              </w:rPr>
            </w:pPr>
            <w:r w:rsidRPr="00357447">
              <w:rPr>
                <w:rFonts w:ascii="Times New Roman" w:hAnsi="Times New Roman" w:cs="Times New Roman"/>
                <w:bCs/>
                <w:sz w:val="24"/>
                <w:szCs w:val="24"/>
                <w:lang w:val="kk-KZ"/>
              </w:rPr>
              <w:t>Осы индикаторды есептеу кезінде салықтық түсім (МБ+ҰҚ) есепке алынады, ҚҚС қайтару сомасы, ҚҚС төлемеушілерінің сату бойынша айналымдар және ЖЖТ-ы.</w:t>
            </w:r>
          </w:p>
          <w:p w:rsidR="00271443" w:rsidRPr="00357447" w:rsidRDefault="008352BB" w:rsidP="008352BB">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Нақты айналымдар бойынша мәліметтер 300.00 (ҚҚС бойынша декларация) салық есептілігі нысаны, 100.00, 110.00, 150.00, 220.00, 910.00, 911.00 (декларация бойынша КТС, ЖТС, оңайлатылған декларация бизнес субъектілері үшін және есептеу, патент) ҚҚС төлемеушілерінің ЖЖТ-ы салық есептілігінің деректері бойынша қалыптастырылады.</w:t>
            </w:r>
          </w:p>
        </w:tc>
      </w:tr>
      <w:tr w:rsidR="00037DBB" w:rsidRPr="00357447" w:rsidTr="00B20BFB">
        <w:trPr>
          <w:trHeight w:val="30"/>
        </w:trPr>
        <w:tc>
          <w:tcPr>
            <w:tcW w:w="9918" w:type="dxa"/>
            <w:gridSpan w:val="6"/>
          </w:tcPr>
          <w:p w:rsidR="00037DBB" w:rsidRPr="00357447" w:rsidRDefault="00445BEA" w:rsidP="00445BEA">
            <w:pPr>
              <w:pStyle w:val="af3"/>
              <w:pBdr>
                <w:bottom w:val="single" w:sz="4" w:space="0" w:color="FFFFFF"/>
              </w:pBdr>
              <w:spacing w:after="0"/>
              <w:ind w:left="0" w:firstLine="992"/>
              <w:jc w:val="both"/>
              <w:rPr>
                <w:rFonts w:ascii="Times New Roman" w:hAnsi="Times New Roman"/>
                <w:bCs/>
                <w:sz w:val="28"/>
                <w:szCs w:val="28"/>
                <w:lang w:val="kk-KZ"/>
              </w:rPr>
            </w:pPr>
            <w:r w:rsidRPr="00357447">
              <w:rPr>
                <w:rFonts w:ascii="Times New Roman" w:hAnsi="Times New Roman"/>
                <w:bCs/>
                <w:sz w:val="24"/>
                <w:szCs w:val="28"/>
                <w:lang w:val="kk-KZ"/>
              </w:rPr>
              <w:t xml:space="preserve">Цель 1.2. </w:t>
            </w:r>
            <w:r w:rsidRPr="00357447">
              <w:rPr>
                <w:rFonts w:ascii="Times New Roman" w:eastAsia="+mn-ea" w:hAnsi="Times New Roman"/>
                <w:bCs/>
                <w:kern w:val="24"/>
                <w:sz w:val="24"/>
                <w:szCs w:val="28"/>
                <w:lang w:val="kk-KZ"/>
              </w:rPr>
              <w:t xml:space="preserve"> </w:t>
            </w:r>
            <w:r w:rsidRPr="00357447">
              <w:rPr>
                <w:rFonts w:ascii="Times New Roman" w:hAnsi="Times New Roman"/>
                <w:bCs/>
                <w:sz w:val="24"/>
                <w:szCs w:val="28"/>
                <w:lang w:val="kk-KZ"/>
              </w:rPr>
              <w:t xml:space="preserve">Салықтық және кедендік бақылаудың тиімділігін қамтамасыз ету </w:t>
            </w:r>
          </w:p>
        </w:tc>
      </w:tr>
      <w:tr w:rsidR="001C1771" w:rsidRPr="00357447" w:rsidTr="00B20BFB">
        <w:trPr>
          <w:trHeight w:val="30"/>
        </w:trPr>
        <w:tc>
          <w:tcPr>
            <w:tcW w:w="2055" w:type="dxa"/>
          </w:tcPr>
          <w:p w:rsidR="001C1771" w:rsidRPr="00357447" w:rsidRDefault="001C1771" w:rsidP="001C1771">
            <w:pPr>
              <w:pStyle w:val="a3"/>
              <w:numPr>
                <w:ilvl w:val="0"/>
                <w:numId w:val="7"/>
              </w:numPr>
              <w:tabs>
                <w:tab w:val="left" w:pos="171"/>
              </w:tabs>
              <w:spacing w:after="0" w:line="240" w:lineRule="auto"/>
              <w:ind w:left="-113" w:firstLine="284"/>
              <w:rPr>
                <w:rFonts w:ascii="Times New Roman" w:hAnsi="Times New Roman"/>
                <w:sz w:val="24"/>
                <w:szCs w:val="24"/>
                <w:lang w:val="ru-RU"/>
              </w:rPr>
            </w:pPr>
            <w:r w:rsidRPr="00357447">
              <w:rPr>
                <w:rFonts w:ascii="Times New Roman" w:hAnsi="Times New Roman"/>
                <w:sz w:val="24"/>
                <w:szCs w:val="24"/>
                <w:lang w:val="kk-KZ"/>
              </w:rPr>
              <w:t>Анықталған есірткілердің контрабандасы фактілері санының ұлғаюы</w:t>
            </w:r>
          </w:p>
        </w:tc>
        <w:tc>
          <w:tcPr>
            <w:tcW w:w="1059" w:type="dxa"/>
          </w:tcPr>
          <w:p w:rsidR="001C1771" w:rsidRPr="00357447" w:rsidRDefault="001C1771" w:rsidP="001C1771">
            <w:pPr>
              <w:pStyle w:val="ac"/>
              <w:jc w:val="center"/>
              <w:rPr>
                <w:color w:val="auto"/>
                <w:lang w:val="kk-KZ"/>
              </w:rPr>
            </w:pPr>
            <w:r w:rsidRPr="00357447">
              <w:rPr>
                <w:color w:val="auto"/>
                <w:lang w:val="kk-KZ"/>
              </w:rPr>
              <w:t xml:space="preserve">БП ҚСАЕАК есебі </w:t>
            </w:r>
          </w:p>
        </w:tc>
        <w:tc>
          <w:tcPr>
            <w:tcW w:w="850" w:type="dxa"/>
          </w:tcPr>
          <w:p w:rsidR="001C1771" w:rsidRPr="00357447" w:rsidRDefault="001C1771" w:rsidP="001C1771">
            <w:pPr>
              <w:pStyle w:val="a5"/>
              <w:spacing w:before="0" w:beforeAutospacing="0" w:after="0" w:afterAutospacing="0"/>
              <w:ind w:hanging="108"/>
              <w:jc w:val="center"/>
              <w:rPr>
                <w:sz w:val="26"/>
                <w:szCs w:val="26"/>
              </w:rPr>
            </w:pPr>
            <w:r w:rsidRPr="00357447">
              <w:rPr>
                <w:sz w:val="26"/>
                <w:szCs w:val="26"/>
                <w:lang w:val="kk-KZ"/>
              </w:rPr>
              <w:t>бірл</w:t>
            </w:r>
            <w:r w:rsidRPr="00357447">
              <w:rPr>
                <w:sz w:val="26"/>
                <w:szCs w:val="26"/>
              </w:rPr>
              <w:t>.</w:t>
            </w: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60</w:t>
            </w:r>
          </w:p>
        </w:tc>
        <w:tc>
          <w:tcPr>
            <w:tcW w:w="850" w:type="dxa"/>
          </w:tcPr>
          <w:p w:rsidR="001C1771" w:rsidRPr="00357447" w:rsidRDefault="001C1771" w:rsidP="001C1771">
            <w:pPr>
              <w:keepNext/>
              <w:keepLines/>
              <w:tabs>
                <w:tab w:val="left" w:pos="900"/>
                <w:tab w:val="left" w:pos="1080"/>
              </w:tabs>
              <w:spacing w:after="0"/>
              <w:jc w:val="center"/>
              <w:rPr>
                <w:rFonts w:ascii="Times New Roman" w:eastAsia="Times New Roman" w:hAnsi="Times New Roman" w:cs="Times New Roman"/>
                <w:spacing w:val="2"/>
                <w:sz w:val="24"/>
                <w:szCs w:val="24"/>
                <w:lang w:val="kk-KZ" w:eastAsia="ru-RU"/>
              </w:rPr>
            </w:pPr>
            <w:r w:rsidRPr="00357447">
              <w:rPr>
                <w:rFonts w:ascii="Times New Roman" w:eastAsia="Times New Roman" w:hAnsi="Times New Roman" w:cs="Times New Roman"/>
                <w:spacing w:val="2"/>
                <w:sz w:val="24"/>
                <w:szCs w:val="24"/>
                <w:lang w:val="kk-KZ" w:eastAsia="ru-RU"/>
              </w:rPr>
              <w:t>93</w:t>
            </w:r>
          </w:p>
        </w:tc>
        <w:tc>
          <w:tcPr>
            <w:tcW w:w="4253" w:type="dxa"/>
          </w:tcPr>
          <w:p w:rsidR="001C1771" w:rsidRPr="00357447" w:rsidRDefault="001C1771" w:rsidP="001C1771">
            <w:pPr>
              <w:spacing w:after="0" w:line="240" w:lineRule="auto"/>
              <w:rPr>
                <w:rFonts w:ascii="Times New Roman" w:hAnsi="Times New Roman" w:cs="Times New Roman"/>
                <w:sz w:val="24"/>
                <w:szCs w:val="24"/>
                <w:lang w:val="kk-KZ"/>
              </w:rPr>
            </w:pPr>
            <w:r w:rsidRPr="00357447">
              <w:rPr>
                <w:rFonts w:ascii="Times New Roman" w:hAnsi="Times New Roman" w:cs="Times New Roman"/>
                <w:b/>
                <w:sz w:val="24"/>
                <w:szCs w:val="24"/>
                <w:lang w:val="kk-KZ"/>
              </w:rPr>
              <w:t>Орындалды</w:t>
            </w:r>
            <w:r w:rsidRPr="00357447">
              <w:rPr>
                <w:rFonts w:ascii="Times New Roman" w:hAnsi="Times New Roman" w:cs="Times New Roman"/>
                <w:sz w:val="24"/>
                <w:szCs w:val="24"/>
                <w:lang w:val="kk-KZ"/>
              </w:rPr>
              <w:t>.</w:t>
            </w:r>
          </w:p>
          <w:p w:rsidR="001C1771" w:rsidRPr="00357447" w:rsidRDefault="001C1771" w:rsidP="001C1771">
            <w:pPr>
              <w:spacing w:after="0" w:line="240" w:lineRule="auto"/>
              <w:rPr>
                <w:rFonts w:ascii="Times New Roman" w:hAnsi="Times New Roman" w:cs="Times New Roman"/>
                <w:sz w:val="24"/>
                <w:szCs w:val="24"/>
                <w:lang w:val="kk-KZ"/>
              </w:rPr>
            </w:pPr>
            <w:r w:rsidRPr="00357447">
              <w:rPr>
                <w:rFonts w:ascii="Times New Roman" w:hAnsi="Times New Roman" w:cs="Times New Roman"/>
                <w:sz w:val="24"/>
                <w:szCs w:val="24"/>
                <w:lang w:val="kk-KZ"/>
              </w:rPr>
              <w:t>2017 жылы кедендік шекара арқылы есірткі құралдарының, психотроптық заттардың заңсыз қозғалысы 93 фактісі, кинологиялық орталықты оқудан өткен қызметтік иттерін қолданумен олардың аналогтарының және прекурсорлардың заңсыз айналымының 72 фактісі тіркелді.</w:t>
            </w:r>
          </w:p>
          <w:p w:rsidR="001C1771" w:rsidRPr="00357447" w:rsidRDefault="001C1771" w:rsidP="001C1771">
            <w:pPr>
              <w:spacing w:after="0" w:line="240" w:lineRule="auto"/>
              <w:rPr>
                <w:rFonts w:ascii="Times New Roman" w:hAnsi="Times New Roman" w:cs="Times New Roman"/>
                <w:sz w:val="24"/>
                <w:szCs w:val="24"/>
                <w:lang w:val="kk-KZ"/>
              </w:rPr>
            </w:pPr>
            <w:r w:rsidRPr="00357447">
              <w:rPr>
                <w:rFonts w:ascii="Times New Roman" w:hAnsi="Times New Roman" w:cs="Times New Roman"/>
                <w:sz w:val="24"/>
                <w:szCs w:val="24"/>
                <w:lang w:val="kk-KZ"/>
              </w:rPr>
              <w:t>Заңсыз айналымнан 24 кг. 823 гр. – есірткі құралдары (героин 16,301 гр., марихуана – 6 кг 116,9096 гр., гашиш – 9 кг 875,0689 гр., каннабис смоласы – 32,2036 гр., құрылымдық ұқсастықтары бар, соған ұқсас химиялық құрылымы байланысты психотроптық зат «амфетамин» – 2,37 гр. «пировалерон» – 964,18 гр., «меткатинон» – 26,93 гр. деметилпромтомин – психотроптық зат –– 7 кг 789,72 гр) тәркіленді.</w:t>
            </w:r>
          </w:p>
        </w:tc>
      </w:tr>
      <w:tr w:rsidR="001C1771" w:rsidRPr="00357447" w:rsidTr="00B20BFB">
        <w:trPr>
          <w:trHeight w:val="30"/>
        </w:trPr>
        <w:tc>
          <w:tcPr>
            <w:tcW w:w="2055" w:type="dxa"/>
          </w:tcPr>
          <w:p w:rsidR="001C1771" w:rsidRPr="00357447" w:rsidRDefault="001C1771" w:rsidP="001C1771">
            <w:pPr>
              <w:pStyle w:val="a3"/>
              <w:numPr>
                <w:ilvl w:val="0"/>
                <w:numId w:val="7"/>
              </w:numPr>
              <w:tabs>
                <w:tab w:val="left" w:pos="171"/>
              </w:tabs>
              <w:spacing w:after="0" w:line="240" w:lineRule="auto"/>
              <w:ind w:left="-113" w:firstLine="284"/>
              <w:rPr>
                <w:rFonts w:ascii="Times New Roman" w:hAnsi="Times New Roman"/>
                <w:sz w:val="24"/>
                <w:szCs w:val="24"/>
                <w:lang w:val="kk-KZ"/>
              </w:rPr>
            </w:pPr>
            <w:r w:rsidRPr="00357447">
              <w:rPr>
                <w:rFonts w:ascii="Times New Roman" w:hAnsi="Times New Roman"/>
                <w:spacing w:val="3"/>
                <w:sz w:val="24"/>
                <w:szCs w:val="24"/>
                <w:lang w:val="kk-KZ"/>
              </w:rPr>
              <w:t>Кедендік тазарту кезеңіндегі ТБЖ қолдану қорытындылары бойынша нәтижелі тексеру үлесі</w:t>
            </w:r>
          </w:p>
        </w:tc>
        <w:tc>
          <w:tcPr>
            <w:tcW w:w="1059" w:type="dxa"/>
          </w:tcPr>
          <w:p w:rsidR="001C1771" w:rsidRPr="00357447" w:rsidRDefault="001C1771" w:rsidP="001C1771">
            <w:pPr>
              <w:pStyle w:val="a5"/>
              <w:spacing w:before="0" w:beforeAutospacing="0" w:after="0" w:afterAutospacing="0"/>
              <w:ind w:hanging="4"/>
              <w:jc w:val="center"/>
              <w:rPr>
                <w:lang w:val="kk-KZ"/>
              </w:rPr>
            </w:pPr>
            <w:r w:rsidRPr="00357447">
              <w:rPr>
                <w:lang w:val="kk-KZ"/>
              </w:rPr>
              <w:t>ИС</w:t>
            </w:r>
          </w:p>
        </w:tc>
        <w:tc>
          <w:tcPr>
            <w:tcW w:w="850" w:type="dxa"/>
          </w:tcPr>
          <w:p w:rsidR="001C1771" w:rsidRPr="00357447" w:rsidRDefault="001C1771" w:rsidP="001C1771">
            <w:pPr>
              <w:pStyle w:val="a5"/>
              <w:spacing w:before="0" w:beforeAutospacing="0" w:after="0" w:afterAutospacing="0"/>
              <w:ind w:hanging="108"/>
              <w:jc w:val="center"/>
              <w:rPr>
                <w:sz w:val="26"/>
                <w:szCs w:val="26"/>
              </w:rPr>
            </w:pPr>
            <w:r w:rsidRPr="00357447">
              <w:rPr>
                <w:sz w:val="26"/>
                <w:szCs w:val="26"/>
              </w:rPr>
              <w:t>%</w:t>
            </w: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44</w:t>
            </w:r>
          </w:p>
        </w:tc>
        <w:tc>
          <w:tcPr>
            <w:tcW w:w="850" w:type="dxa"/>
          </w:tcPr>
          <w:p w:rsidR="001C1771" w:rsidRPr="00357447" w:rsidRDefault="001C1771" w:rsidP="001C1771">
            <w:pPr>
              <w:keepNext/>
              <w:keepLines/>
              <w:tabs>
                <w:tab w:val="left" w:pos="900"/>
                <w:tab w:val="left" w:pos="1080"/>
              </w:tabs>
              <w:spacing w:after="0"/>
              <w:jc w:val="center"/>
              <w:rPr>
                <w:rFonts w:ascii="Times New Roman" w:eastAsia="Times New Roman" w:hAnsi="Times New Roman" w:cs="Times New Roman"/>
                <w:sz w:val="24"/>
                <w:szCs w:val="24"/>
                <w:lang w:eastAsia="ru-RU"/>
              </w:rPr>
            </w:pPr>
            <w:r w:rsidRPr="00357447">
              <w:rPr>
                <w:rFonts w:ascii="Times New Roman" w:eastAsia="Times New Roman" w:hAnsi="Times New Roman" w:cs="Times New Roman"/>
                <w:sz w:val="24"/>
                <w:szCs w:val="24"/>
                <w:lang w:eastAsia="ru-RU"/>
              </w:rPr>
              <w:t>56,6</w:t>
            </w:r>
          </w:p>
        </w:tc>
        <w:tc>
          <w:tcPr>
            <w:tcW w:w="4253" w:type="dxa"/>
          </w:tcPr>
          <w:p w:rsidR="001C1771" w:rsidRPr="00357447" w:rsidRDefault="001C1771" w:rsidP="001C1771">
            <w:pPr>
              <w:spacing w:after="0" w:line="240" w:lineRule="auto"/>
              <w:jc w:val="both"/>
              <w:rPr>
                <w:rFonts w:ascii="Times New Roman" w:hAnsi="Times New Roman" w:cs="Times New Roman"/>
                <w:sz w:val="24"/>
                <w:szCs w:val="24"/>
              </w:rPr>
            </w:pPr>
            <w:r w:rsidRPr="00357447">
              <w:rPr>
                <w:rFonts w:ascii="Times New Roman" w:eastAsia="Times New Roman" w:hAnsi="Times New Roman" w:cs="Times New Roman"/>
                <w:b/>
                <w:spacing w:val="2"/>
                <w:kern w:val="32"/>
                <w:sz w:val="24"/>
                <w:szCs w:val="24"/>
                <w:lang w:val="kk-KZ" w:eastAsia="kk-KZ"/>
              </w:rPr>
              <w:t>Орындалды</w:t>
            </w:r>
            <w:r w:rsidRPr="00357447">
              <w:rPr>
                <w:rFonts w:ascii="Times New Roman" w:hAnsi="Times New Roman" w:cs="Times New Roman"/>
                <w:sz w:val="24"/>
                <w:szCs w:val="24"/>
              </w:rPr>
              <w:t xml:space="preserve"> </w:t>
            </w:r>
          </w:p>
          <w:p w:rsidR="001C1771" w:rsidRPr="00357447" w:rsidRDefault="001C1771" w:rsidP="001C1771">
            <w:pPr>
              <w:spacing w:after="0" w:line="240" w:lineRule="auto"/>
              <w:jc w:val="both"/>
              <w:rPr>
                <w:rFonts w:ascii="Times New Roman" w:hAnsi="Times New Roman" w:cs="Times New Roman"/>
                <w:sz w:val="24"/>
                <w:szCs w:val="24"/>
              </w:rPr>
            </w:pPr>
            <w:r w:rsidRPr="00357447">
              <w:rPr>
                <w:rFonts w:ascii="Times New Roman" w:hAnsi="Times New Roman" w:cs="Times New Roman"/>
                <w:sz w:val="24"/>
                <w:szCs w:val="24"/>
                <w:lang w:val="ru-RU"/>
              </w:rPr>
              <w:t>ТБЖ</w:t>
            </w:r>
            <w:r w:rsidRPr="00357447">
              <w:rPr>
                <w:rFonts w:ascii="Times New Roman" w:hAnsi="Times New Roman" w:cs="Times New Roman"/>
                <w:sz w:val="24"/>
                <w:szCs w:val="24"/>
              </w:rPr>
              <w:t>-</w:t>
            </w:r>
            <w:r w:rsidRPr="00357447">
              <w:rPr>
                <w:rFonts w:ascii="Times New Roman" w:hAnsi="Times New Roman" w:cs="Times New Roman"/>
                <w:sz w:val="24"/>
                <w:szCs w:val="24"/>
                <w:lang w:val="ru-RU"/>
              </w:rPr>
              <w:t>нің</w:t>
            </w:r>
            <w:r w:rsidRPr="00357447">
              <w:rPr>
                <w:rFonts w:ascii="Times New Roman" w:hAnsi="Times New Roman" w:cs="Times New Roman"/>
                <w:sz w:val="24"/>
                <w:szCs w:val="24"/>
              </w:rPr>
              <w:t xml:space="preserve"> 2018 </w:t>
            </w:r>
            <w:r w:rsidRPr="00357447">
              <w:rPr>
                <w:rFonts w:ascii="Times New Roman" w:hAnsi="Times New Roman" w:cs="Times New Roman"/>
                <w:sz w:val="24"/>
                <w:szCs w:val="24"/>
                <w:lang w:val="ru-RU"/>
              </w:rPr>
              <w:t>жылғы</w:t>
            </w:r>
            <w:r w:rsidRPr="00357447">
              <w:rPr>
                <w:rFonts w:ascii="Times New Roman" w:hAnsi="Times New Roman" w:cs="Times New Roman"/>
                <w:sz w:val="24"/>
                <w:szCs w:val="24"/>
              </w:rPr>
              <w:t xml:space="preserve"> 1 </w:t>
            </w:r>
            <w:r w:rsidRPr="00357447">
              <w:rPr>
                <w:rFonts w:ascii="Times New Roman" w:hAnsi="Times New Roman" w:cs="Times New Roman"/>
                <w:sz w:val="24"/>
                <w:szCs w:val="24"/>
                <w:lang w:val="ru-RU"/>
              </w:rPr>
              <w:t>қаңтардағы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жағдай</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бойынша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тиімділігі</w:t>
            </w:r>
            <w:r w:rsidRPr="00357447">
              <w:rPr>
                <w:rFonts w:ascii="Times New Roman" w:hAnsi="Times New Roman" w:cs="Times New Roman"/>
                <w:sz w:val="24"/>
                <w:szCs w:val="24"/>
              </w:rPr>
              <w:t xml:space="preserve"> 56,6% -</w:t>
            </w:r>
            <w:r w:rsidRPr="00357447">
              <w:rPr>
                <w:rFonts w:ascii="Times New Roman" w:hAnsi="Times New Roman" w:cs="Times New Roman"/>
                <w:sz w:val="24"/>
                <w:szCs w:val="24"/>
                <w:lang w:val="ru-RU"/>
              </w:rPr>
              <w:t>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құрады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өткен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жылдың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ұқсас</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кезеңімен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салыстырғанда</w:t>
            </w:r>
            <w:r w:rsidRPr="00357447">
              <w:rPr>
                <w:rFonts w:ascii="Times New Roman" w:hAnsi="Times New Roman" w:cs="Times New Roman"/>
                <w:sz w:val="24"/>
                <w:szCs w:val="24"/>
              </w:rPr>
              <w:t xml:space="preserve"> 7,3% -</w:t>
            </w:r>
            <w:r w:rsidRPr="00357447">
              <w:rPr>
                <w:rFonts w:ascii="Times New Roman" w:hAnsi="Times New Roman" w:cs="Times New Roman"/>
                <w:sz w:val="24"/>
                <w:szCs w:val="24"/>
                <w:lang w:val="ru-RU"/>
              </w:rPr>
              <w:t>ға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өсті</w:t>
            </w:r>
            <w:r w:rsidRPr="00357447">
              <w:rPr>
                <w:rFonts w:ascii="Times New Roman" w:hAnsi="Times New Roman" w:cs="Times New Roman"/>
                <w:sz w:val="24"/>
                <w:szCs w:val="24"/>
              </w:rPr>
              <w:t>.</w:t>
            </w:r>
          </w:p>
          <w:p w:rsidR="001C1771" w:rsidRPr="00357447" w:rsidRDefault="001C1771" w:rsidP="001C1771">
            <w:pPr>
              <w:keepNext/>
              <w:keepLines/>
              <w:tabs>
                <w:tab w:val="left" w:pos="900"/>
                <w:tab w:val="left" w:pos="1080"/>
              </w:tabs>
              <w:spacing w:after="0"/>
              <w:jc w:val="both"/>
              <w:rPr>
                <w:rFonts w:ascii="Times New Roman" w:eastAsia="Times New Roman" w:hAnsi="Times New Roman" w:cs="Times New Roman"/>
                <w:sz w:val="24"/>
                <w:szCs w:val="24"/>
                <w:lang w:eastAsia="ru-RU"/>
              </w:rPr>
            </w:pPr>
            <w:r w:rsidRPr="00357447">
              <w:rPr>
                <w:rFonts w:ascii="Times New Roman" w:hAnsi="Times New Roman" w:cs="Times New Roman"/>
                <w:sz w:val="24"/>
                <w:szCs w:val="24"/>
                <w:lang w:val="ru-RU"/>
              </w:rPr>
              <w:lastRenderedPageBreak/>
              <w:t>Кедендік</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тексерулердің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тиімділігі</w:t>
            </w:r>
            <w:r w:rsidRPr="00357447">
              <w:rPr>
                <w:rFonts w:ascii="Times New Roman" w:hAnsi="Times New Roman" w:cs="Times New Roman"/>
                <w:sz w:val="24"/>
                <w:szCs w:val="24"/>
              </w:rPr>
              <w:t xml:space="preserve"> 2,4% -</w:t>
            </w:r>
            <w:r w:rsidRPr="00357447">
              <w:rPr>
                <w:rFonts w:ascii="Times New Roman" w:hAnsi="Times New Roman" w:cs="Times New Roman"/>
                <w:sz w:val="24"/>
                <w:szCs w:val="24"/>
                <w:lang w:val="ru-RU"/>
              </w:rPr>
              <w:t>дан</w:t>
            </w:r>
            <w:r w:rsidRPr="00357447">
              <w:rPr>
                <w:rFonts w:ascii="Times New Roman" w:hAnsi="Times New Roman" w:cs="Times New Roman"/>
                <w:sz w:val="24"/>
                <w:szCs w:val="24"/>
              </w:rPr>
              <w:t xml:space="preserve"> (16,9 </w:t>
            </w:r>
            <w:r w:rsidRPr="00357447">
              <w:rPr>
                <w:rFonts w:ascii="Times New Roman" w:hAnsi="Times New Roman" w:cs="Times New Roman"/>
                <w:sz w:val="24"/>
                <w:szCs w:val="24"/>
                <w:lang w:val="ru-RU"/>
              </w:rPr>
              <w:t>мың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қарау</w:t>
            </w:r>
            <w:r w:rsidRPr="00357447">
              <w:rPr>
                <w:rFonts w:ascii="Times New Roman" w:hAnsi="Times New Roman" w:cs="Times New Roman"/>
                <w:sz w:val="24"/>
                <w:szCs w:val="24"/>
              </w:rPr>
              <w:t xml:space="preserve"> 409 </w:t>
            </w:r>
            <w:r w:rsidRPr="00357447">
              <w:rPr>
                <w:rFonts w:ascii="Times New Roman" w:hAnsi="Times New Roman" w:cs="Times New Roman"/>
                <w:sz w:val="24"/>
                <w:szCs w:val="24"/>
                <w:lang w:val="ru-RU"/>
              </w:rPr>
              <w:t>құқық</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бұзушылықтан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тағайындалды</w:t>
            </w:r>
            <w:r w:rsidRPr="00357447">
              <w:rPr>
                <w:rFonts w:ascii="Times New Roman" w:hAnsi="Times New Roman" w:cs="Times New Roman"/>
                <w:sz w:val="24"/>
                <w:szCs w:val="24"/>
              </w:rPr>
              <w:t>) 8,5% -</w:t>
            </w:r>
            <w:r w:rsidRPr="00357447">
              <w:rPr>
                <w:rFonts w:ascii="Times New Roman" w:hAnsi="Times New Roman" w:cs="Times New Roman"/>
                <w:sz w:val="24"/>
                <w:szCs w:val="24"/>
                <w:lang w:val="ru-RU"/>
              </w:rPr>
              <w:t>ға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дейін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өсті</w:t>
            </w:r>
            <w:r w:rsidRPr="00357447">
              <w:rPr>
                <w:rFonts w:ascii="Times New Roman" w:hAnsi="Times New Roman" w:cs="Times New Roman"/>
                <w:sz w:val="24"/>
                <w:szCs w:val="24"/>
              </w:rPr>
              <w:t xml:space="preserve"> (7,6 </w:t>
            </w:r>
            <w:r w:rsidRPr="00357447">
              <w:rPr>
                <w:rFonts w:ascii="Times New Roman" w:hAnsi="Times New Roman" w:cs="Times New Roman"/>
                <w:sz w:val="24"/>
                <w:szCs w:val="24"/>
                <w:lang w:val="ru-RU"/>
              </w:rPr>
              <w:t>мың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тексерулер</w:t>
            </w:r>
            <w:r w:rsidRPr="00357447">
              <w:rPr>
                <w:rFonts w:ascii="Times New Roman" w:hAnsi="Times New Roman" w:cs="Times New Roman"/>
                <w:sz w:val="24"/>
                <w:szCs w:val="24"/>
              </w:rPr>
              <w:t xml:space="preserve"> 642 </w:t>
            </w:r>
            <w:r w:rsidRPr="00357447">
              <w:rPr>
                <w:rFonts w:ascii="Times New Roman" w:hAnsi="Times New Roman" w:cs="Times New Roman"/>
                <w:sz w:val="24"/>
                <w:szCs w:val="24"/>
                <w:lang w:val="ru-RU"/>
              </w:rPr>
              <w:t>құқық</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бұзушылықпен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тағайындалған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Бұл</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өсуге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тәуекелдердің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профильдерін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төмендету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аумақтық</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кеден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органдарында</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жұмыс</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топтарын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құру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және</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лауазымды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тұлғалардың</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тәртіптік</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жауапкершілігін</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арттыру</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арқылы</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қол</w:t>
            </w:r>
            <w:r w:rsidRPr="00357447">
              <w:rPr>
                <w:rFonts w:ascii="Times New Roman" w:hAnsi="Times New Roman" w:cs="Times New Roman"/>
                <w:sz w:val="24"/>
                <w:szCs w:val="24"/>
              </w:rPr>
              <w:t xml:space="preserve"> </w:t>
            </w:r>
            <w:r w:rsidRPr="00357447">
              <w:rPr>
                <w:rFonts w:ascii="Times New Roman" w:hAnsi="Times New Roman" w:cs="Times New Roman"/>
                <w:sz w:val="24"/>
                <w:szCs w:val="24"/>
                <w:lang w:val="ru-RU"/>
              </w:rPr>
              <w:t>жеткізілді</w:t>
            </w:r>
            <w:r w:rsidRPr="00357447">
              <w:rPr>
                <w:rFonts w:ascii="Times New Roman" w:hAnsi="Times New Roman" w:cs="Times New Roman"/>
                <w:sz w:val="24"/>
                <w:szCs w:val="24"/>
              </w:rPr>
              <w:t>.</w:t>
            </w:r>
          </w:p>
        </w:tc>
      </w:tr>
      <w:tr w:rsidR="001C1771" w:rsidRPr="00357447" w:rsidTr="00B20BFB">
        <w:trPr>
          <w:trHeight w:val="30"/>
        </w:trPr>
        <w:tc>
          <w:tcPr>
            <w:tcW w:w="2055" w:type="dxa"/>
          </w:tcPr>
          <w:p w:rsidR="001C1771" w:rsidRPr="00357447" w:rsidRDefault="001C1771" w:rsidP="001C1771">
            <w:pPr>
              <w:pStyle w:val="a3"/>
              <w:numPr>
                <w:ilvl w:val="0"/>
                <w:numId w:val="7"/>
              </w:numPr>
              <w:tabs>
                <w:tab w:val="left" w:pos="171"/>
              </w:tabs>
              <w:spacing w:after="0" w:line="240" w:lineRule="auto"/>
              <w:ind w:left="22" w:firstLine="142"/>
              <w:rPr>
                <w:rFonts w:ascii="Times New Roman" w:hAnsi="Times New Roman"/>
                <w:sz w:val="24"/>
                <w:szCs w:val="24"/>
                <w:lang w:val="ru-RU"/>
              </w:rPr>
            </w:pPr>
            <w:r w:rsidRPr="00357447">
              <w:rPr>
                <w:rFonts w:ascii="Times New Roman" w:hAnsi="Times New Roman"/>
                <w:sz w:val="24"/>
                <w:szCs w:val="24"/>
                <w:lang w:val="ru-RU"/>
              </w:rPr>
              <w:lastRenderedPageBreak/>
              <w:t>Табыстар мен шығыстарды жалпыға бірдей декларациялауды енгізу</w:t>
            </w:r>
          </w:p>
        </w:tc>
        <w:tc>
          <w:tcPr>
            <w:tcW w:w="1059" w:type="dxa"/>
            <w:vAlign w:val="center"/>
          </w:tcPr>
          <w:p w:rsidR="001C1771" w:rsidRPr="00357447" w:rsidRDefault="001C1771" w:rsidP="001C1771">
            <w:pPr>
              <w:spacing w:after="0" w:line="240" w:lineRule="auto"/>
              <w:jc w:val="center"/>
              <w:rPr>
                <w:rFonts w:ascii="Times New Roman" w:hAnsi="Times New Roman"/>
                <w:sz w:val="24"/>
                <w:szCs w:val="24"/>
                <w:lang w:val="ru-RU"/>
              </w:rPr>
            </w:pPr>
            <w:r w:rsidRPr="00357447">
              <w:rPr>
                <w:rFonts w:ascii="Times New Roman" w:hAnsi="Times New Roman"/>
                <w:sz w:val="24"/>
                <w:szCs w:val="24"/>
                <w:lang w:val="ru-RU"/>
              </w:rPr>
              <w:t>ҚР ҰЭМ СК статистикалық есебі</w:t>
            </w:r>
          </w:p>
        </w:tc>
        <w:tc>
          <w:tcPr>
            <w:tcW w:w="850" w:type="dxa"/>
          </w:tcPr>
          <w:p w:rsidR="001C1771" w:rsidRPr="00357447" w:rsidRDefault="001C1771" w:rsidP="001C1771">
            <w:pPr>
              <w:spacing w:after="0" w:line="240" w:lineRule="auto"/>
              <w:jc w:val="center"/>
              <w:rPr>
                <w:rFonts w:ascii="Times New Roman" w:hAnsi="Times New Roman"/>
                <w:sz w:val="26"/>
                <w:szCs w:val="26"/>
                <w:lang w:val="kk-KZ"/>
              </w:rPr>
            </w:pPr>
            <w:r w:rsidRPr="00357447">
              <w:rPr>
                <w:rFonts w:ascii="Times New Roman" w:hAnsi="Times New Roman"/>
                <w:sz w:val="26"/>
                <w:szCs w:val="26"/>
                <w:lang w:val="kk-KZ"/>
              </w:rPr>
              <w:t>млн.</w:t>
            </w:r>
          </w:p>
          <w:p w:rsidR="001C1771" w:rsidRPr="00357447" w:rsidRDefault="001C1771" w:rsidP="001C1771">
            <w:pPr>
              <w:spacing w:after="0" w:line="240" w:lineRule="auto"/>
              <w:ind w:hanging="108"/>
              <w:jc w:val="center"/>
              <w:rPr>
                <w:rFonts w:ascii="Times New Roman" w:hAnsi="Times New Roman"/>
                <w:sz w:val="26"/>
                <w:szCs w:val="26"/>
                <w:lang w:val="kk-KZ"/>
              </w:rPr>
            </w:pPr>
            <w:r w:rsidRPr="00357447">
              <w:rPr>
                <w:rFonts w:ascii="Times New Roman" w:hAnsi="Times New Roman"/>
                <w:sz w:val="26"/>
                <w:szCs w:val="26"/>
                <w:lang w:val="kk-KZ"/>
              </w:rPr>
              <w:t>адам</w:t>
            </w: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w:t>
            </w:r>
          </w:p>
        </w:tc>
        <w:tc>
          <w:tcPr>
            <w:tcW w:w="850" w:type="dxa"/>
          </w:tcPr>
          <w:p w:rsidR="001C1771" w:rsidRPr="00357447" w:rsidRDefault="001C1771" w:rsidP="001C1771">
            <w:pPr>
              <w:keepNext/>
              <w:spacing w:after="0" w:line="240" w:lineRule="auto"/>
              <w:jc w:val="center"/>
              <w:rPr>
                <w:rFonts w:ascii="Times New Roman" w:hAnsi="Times New Roman" w:cs="Times New Roman"/>
                <w:lang w:val="ru-RU"/>
              </w:rPr>
            </w:pPr>
            <w:r w:rsidRPr="00357447">
              <w:rPr>
                <w:rFonts w:ascii="Times New Roman" w:hAnsi="Times New Roman" w:cs="Times New Roman"/>
                <w:lang w:val="ru-RU"/>
              </w:rPr>
              <w:t>-</w:t>
            </w:r>
          </w:p>
        </w:tc>
        <w:tc>
          <w:tcPr>
            <w:tcW w:w="4253" w:type="dxa"/>
          </w:tcPr>
          <w:p w:rsidR="001C1771" w:rsidRPr="00357447" w:rsidRDefault="001C1771" w:rsidP="00445BEA">
            <w:pPr>
              <w:spacing w:after="0" w:line="240" w:lineRule="auto"/>
              <w:contextualSpacing/>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t xml:space="preserve">Индикаторды орындау 2020 жылы қарастырылған </w:t>
            </w:r>
          </w:p>
        </w:tc>
      </w:tr>
      <w:tr w:rsidR="001C1771" w:rsidRPr="00357447" w:rsidTr="00B20BFB">
        <w:trPr>
          <w:trHeight w:val="30"/>
        </w:trPr>
        <w:tc>
          <w:tcPr>
            <w:tcW w:w="2055" w:type="dxa"/>
          </w:tcPr>
          <w:p w:rsidR="001C1771" w:rsidRPr="00357447" w:rsidRDefault="001C1771" w:rsidP="001C1771">
            <w:pPr>
              <w:pStyle w:val="ac"/>
              <w:numPr>
                <w:ilvl w:val="0"/>
                <w:numId w:val="7"/>
              </w:numPr>
              <w:tabs>
                <w:tab w:val="left" w:pos="171"/>
              </w:tabs>
              <w:ind w:left="28" w:firstLine="142"/>
              <w:jc w:val="both"/>
              <w:rPr>
                <w:color w:val="auto"/>
                <w:lang w:val="kk-KZ"/>
              </w:rPr>
            </w:pPr>
            <w:r w:rsidRPr="00357447">
              <w:rPr>
                <w:rFonts w:eastAsia="Calibri"/>
                <w:color w:val="auto"/>
                <w:kern w:val="24"/>
                <w:lang w:val="kk-KZ"/>
              </w:rPr>
              <w:t xml:space="preserve"> Алынған мүлік мөлшерін ескере отырып Зардап шеккен зақымдалған үлестің үлесі, </w:t>
            </w:r>
          </w:p>
        </w:tc>
        <w:tc>
          <w:tcPr>
            <w:tcW w:w="1059" w:type="dxa"/>
          </w:tcPr>
          <w:p w:rsidR="001C1771" w:rsidRPr="00357447" w:rsidRDefault="001C1771" w:rsidP="001C1771">
            <w:pPr>
              <w:pStyle w:val="ac"/>
              <w:jc w:val="center"/>
              <w:rPr>
                <w:color w:val="auto"/>
                <w:lang w:val="kk-KZ"/>
              </w:rPr>
            </w:pPr>
            <w:r w:rsidRPr="00357447">
              <w:rPr>
                <w:color w:val="auto"/>
              </w:rPr>
              <w:t xml:space="preserve">1-М </w:t>
            </w:r>
            <w:r w:rsidRPr="00357447">
              <w:rPr>
                <w:color w:val="auto"/>
                <w:lang w:val="kk-KZ"/>
              </w:rPr>
              <w:t xml:space="preserve">БП ҚСАЕАК статистикалық есебі </w:t>
            </w:r>
          </w:p>
        </w:tc>
        <w:tc>
          <w:tcPr>
            <w:tcW w:w="850" w:type="dxa"/>
          </w:tcPr>
          <w:p w:rsidR="001C1771" w:rsidRPr="00357447" w:rsidRDefault="001C1771" w:rsidP="001C1771">
            <w:pPr>
              <w:pStyle w:val="ac"/>
              <w:jc w:val="center"/>
              <w:rPr>
                <w:color w:val="auto"/>
                <w:sz w:val="26"/>
                <w:szCs w:val="26"/>
              </w:rPr>
            </w:pPr>
            <w:r w:rsidRPr="00357447">
              <w:rPr>
                <w:color w:val="auto"/>
                <w:sz w:val="26"/>
                <w:szCs w:val="26"/>
              </w:rPr>
              <w:t>%</w:t>
            </w: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46</w:t>
            </w:r>
          </w:p>
        </w:tc>
        <w:tc>
          <w:tcPr>
            <w:tcW w:w="850" w:type="dxa"/>
          </w:tcPr>
          <w:p w:rsidR="001C1771" w:rsidRPr="00357447" w:rsidRDefault="001C1771" w:rsidP="001C1771">
            <w:pPr>
              <w:keepNext/>
              <w:keepLines/>
              <w:tabs>
                <w:tab w:val="left" w:pos="900"/>
                <w:tab w:val="left" w:pos="1080"/>
              </w:tabs>
              <w:spacing w:after="0"/>
              <w:jc w:val="center"/>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73,6</w:t>
            </w:r>
          </w:p>
        </w:tc>
        <w:tc>
          <w:tcPr>
            <w:tcW w:w="4253" w:type="dxa"/>
          </w:tcPr>
          <w:p w:rsidR="001C1771" w:rsidRPr="00357447" w:rsidRDefault="001C1771" w:rsidP="001C1771">
            <w:pPr>
              <w:widowControl w:val="0"/>
              <w:pBdr>
                <w:bottom w:val="single" w:sz="4" w:space="0" w:color="FFFFFF"/>
              </w:pBdr>
              <w:tabs>
                <w:tab w:val="left" w:pos="0"/>
                <w:tab w:val="left" w:pos="709"/>
                <w:tab w:val="left" w:pos="993"/>
              </w:tabs>
              <w:spacing w:after="0"/>
              <w:jc w:val="both"/>
              <w:outlineLvl w:val="0"/>
              <w:rPr>
                <w:rFonts w:ascii="Times New Roman" w:eastAsia="Times New Roman" w:hAnsi="Times New Roman" w:cs="Times New Roman"/>
                <w:b/>
                <w:spacing w:val="2"/>
                <w:kern w:val="32"/>
                <w:sz w:val="24"/>
                <w:szCs w:val="24"/>
                <w:lang w:val="kk-KZ" w:eastAsia="kk-KZ"/>
              </w:rPr>
            </w:pPr>
            <w:r w:rsidRPr="00357447">
              <w:rPr>
                <w:rFonts w:ascii="Times New Roman" w:eastAsia="Times New Roman" w:hAnsi="Times New Roman" w:cs="Times New Roman"/>
                <w:b/>
                <w:spacing w:val="2"/>
                <w:kern w:val="32"/>
                <w:sz w:val="24"/>
                <w:szCs w:val="24"/>
                <w:lang w:val="kk-KZ" w:eastAsia="kk-KZ"/>
              </w:rPr>
              <w:t>Орындалды.</w:t>
            </w:r>
          </w:p>
          <w:p w:rsidR="001C1771" w:rsidRPr="00357447" w:rsidRDefault="001C1771" w:rsidP="001C1771">
            <w:pPr>
              <w:widowControl w:val="0"/>
              <w:pBdr>
                <w:bottom w:val="single" w:sz="4" w:space="0" w:color="FFFFFF"/>
              </w:pBdr>
              <w:tabs>
                <w:tab w:val="left" w:pos="0"/>
                <w:tab w:val="left" w:pos="709"/>
                <w:tab w:val="left" w:pos="993"/>
              </w:tabs>
              <w:spacing w:after="0"/>
              <w:jc w:val="both"/>
              <w:outlineLvl w:val="0"/>
              <w:rPr>
                <w:rFonts w:ascii="Times New Roman" w:eastAsia="Times New Roman" w:hAnsi="Times New Roman" w:cs="Times New Roman"/>
                <w:spacing w:val="2"/>
                <w:kern w:val="32"/>
                <w:sz w:val="24"/>
                <w:szCs w:val="24"/>
                <w:lang w:val="kk-KZ" w:eastAsia="kk-KZ"/>
              </w:rPr>
            </w:pPr>
            <w:r w:rsidRPr="00357447">
              <w:rPr>
                <w:rFonts w:ascii="Times New Roman" w:eastAsia="Times New Roman" w:hAnsi="Times New Roman" w:cs="Times New Roman"/>
                <w:spacing w:val="2"/>
                <w:kern w:val="32"/>
                <w:sz w:val="24"/>
                <w:szCs w:val="24"/>
                <w:lang w:val="kk-KZ" w:eastAsia="kk-KZ"/>
              </w:rPr>
              <w:t>2017 жылғы 12 айдағы Құқықтық статистика және арнайы есепке алу комитетінің №1-М « Тіркелген қылмыстық құқық бұзушылық»  формасындағы статистикалық есептің мәліметтері бойынша, аяқталған қылмыстық істер бойынша келтірілген зиян мөлшері 106,6 млрд. теңгені, 50,6 млрд. теңге өтелді , 27,7 млрд. теңге сомасындағы мүлікке тыйым салынды. Зардап шеккен зақымдалған үлестің үлесі, алынған мүлік мөлшерін ескере отырып, 73,6% құрады, бұл Стратегиялық жоспардың белгіленген көрсеткіштеріне қол жеткізуге мүмкіндік береді.</w:t>
            </w:r>
          </w:p>
          <w:p w:rsidR="001C1771" w:rsidRPr="00357447" w:rsidRDefault="001C1771" w:rsidP="001C1771">
            <w:pPr>
              <w:pStyle w:val="ac"/>
              <w:spacing w:line="276" w:lineRule="auto"/>
              <w:ind w:firstLine="709"/>
              <w:jc w:val="both"/>
              <w:rPr>
                <w:color w:val="auto"/>
                <w:spacing w:val="2"/>
                <w:kern w:val="32"/>
                <w:lang w:val="kk-KZ" w:eastAsia="kk-KZ"/>
              </w:rPr>
            </w:pPr>
            <w:r w:rsidRPr="00357447">
              <w:rPr>
                <w:color w:val="auto"/>
                <w:spacing w:val="2"/>
                <w:kern w:val="32"/>
                <w:lang w:val="kk-KZ" w:eastAsia="kk-KZ"/>
              </w:rPr>
              <w:t>Мемлекет үшін ең үлкен залал келесі фактілер бойынша:</w:t>
            </w:r>
          </w:p>
          <w:p w:rsidR="001C1771" w:rsidRPr="00357447" w:rsidRDefault="001C1771" w:rsidP="001C1771">
            <w:pPr>
              <w:pStyle w:val="ac"/>
              <w:spacing w:line="276" w:lineRule="auto"/>
              <w:ind w:firstLine="709"/>
              <w:jc w:val="both"/>
              <w:rPr>
                <w:color w:val="auto"/>
                <w:spacing w:val="2"/>
                <w:kern w:val="32"/>
                <w:lang w:val="kk-KZ" w:eastAsia="kk-KZ"/>
              </w:rPr>
            </w:pPr>
            <w:r w:rsidRPr="00357447">
              <w:rPr>
                <w:color w:val="auto"/>
                <w:spacing w:val="2"/>
                <w:kern w:val="32"/>
                <w:lang w:val="kk-KZ" w:eastAsia="kk-KZ"/>
              </w:rPr>
              <w:t>1) салық төлеуден жалтару (ҚК 245-бабы) - 33,4 млрд теңге, соның ішінде 11,9 млрд теңге өтелді,  6,3 млрд теңге сомасына мүлікке тыйым салынды, келтірілген залалдың өтелуі - 54,5% .;</w:t>
            </w:r>
          </w:p>
          <w:p w:rsidR="001C1771" w:rsidRPr="00357447" w:rsidRDefault="001C1771" w:rsidP="001C1771">
            <w:pPr>
              <w:pStyle w:val="ac"/>
              <w:spacing w:line="276" w:lineRule="auto"/>
              <w:ind w:firstLine="709"/>
              <w:jc w:val="both"/>
              <w:rPr>
                <w:color w:val="auto"/>
                <w:spacing w:val="2"/>
                <w:kern w:val="32"/>
                <w:lang w:val="kk-KZ" w:eastAsia="kk-KZ"/>
              </w:rPr>
            </w:pPr>
            <w:r w:rsidRPr="00357447">
              <w:rPr>
                <w:color w:val="auto"/>
                <w:spacing w:val="2"/>
                <w:kern w:val="32"/>
                <w:lang w:val="kk-KZ" w:eastAsia="kk-KZ"/>
              </w:rPr>
              <w:t>2) заңсыз бюджеттік несие немесе мақсатсыз пайдалану 19,3 млрд теңге (ҚК 219-бабы)  16 млрд теңгеге өтелген, келтірілген залалдың өтелуі - – 83,7%;</w:t>
            </w:r>
          </w:p>
          <w:p w:rsidR="001C1771" w:rsidRPr="00357447" w:rsidRDefault="001C1771" w:rsidP="001C1771">
            <w:pPr>
              <w:pStyle w:val="ac"/>
              <w:spacing w:line="276" w:lineRule="auto"/>
              <w:ind w:firstLine="709"/>
              <w:jc w:val="both"/>
              <w:rPr>
                <w:color w:val="auto"/>
                <w:spacing w:val="2"/>
                <w:kern w:val="32"/>
                <w:lang w:val="kk-KZ" w:eastAsia="kk-KZ"/>
              </w:rPr>
            </w:pPr>
            <w:r w:rsidRPr="00357447">
              <w:rPr>
                <w:color w:val="auto"/>
                <w:spacing w:val="2"/>
                <w:kern w:val="32"/>
                <w:lang w:val="kk-KZ" w:eastAsia="kk-KZ"/>
              </w:rPr>
              <w:lastRenderedPageBreak/>
              <w:t xml:space="preserve">3) жалған шот-фактуралар жазып алу (ҚК 216-бабы) – 9,6 млрд. теңге, соның ішінде 6 млрд. теңге өтелді, 521, 9 млн. теңге сомасына мүлікке тыйым салынды, келтірілген залалдың өтелуі - 68%. </w:t>
            </w:r>
          </w:p>
          <w:p w:rsidR="001C1771" w:rsidRPr="00357447" w:rsidRDefault="001C1771" w:rsidP="001C1771">
            <w:pPr>
              <w:spacing w:after="0" w:line="240" w:lineRule="auto"/>
              <w:jc w:val="both"/>
              <w:rPr>
                <w:rFonts w:ascii="Times New Roman" w:eastAsia="Times New Roman" w:hAnsi="Times New Roman" w:cs="Times New Roman"/>
                <w:color w:val="000000"/>
                <w:spacing w:val="2"/>
                <w:kern w:val="32"/>
                <w:sz w:val="24"/>
                <w:szCs w:val="24"/>
                <w:lang w:val="kk-KZ" w:eastAsia="kk-KZ"/>
              </w:rPr>
            </w:pPr>
            <w:r w:rsidRPr="00357447">
              <w:rPr>
                <w:rFonts w:ascii="Times New Roman" w:hAnsi="Times New Roman" w:cs="Times New Roman"/>
                <w:spacing w:val="2"/>
                <w:kern w:val="32"/>
                <w:sz w:val="24"/>
                <w:szCs w:val="24"/>
                <w:lang w:val="kk-KZ" w:eastAsia="kk-KZ"/>
              </w:rPr>
              <w:t>2017 жылы абсолюттік мәнде де, пайыздық көрсеткіште де өтемақының оң динамикасы атап айту керек.</w:t>
            </w:r>
          </w:p>
        </w:tc>
      </w:tr>
      <w:tr w:rsidR="001C1771" w:rsidRPr="00357447" w:rsidTr="00B20BFB">
        <w:trPr>
          <w:trHeight w:val="30"/>
        </w:trPr>
        <w:tc>
          <w:tcPr>
            <w:tcW w:w="2055" w:type="dxa"/>
          </w:tcPr>
          <w:p w:rsidR="001C1771" w:rsidRPr="00357447" w:rsidRDefault="001C1771" w:rsidP="001C1771">
            <w:pPr>
              <w:pStyle w:val="ac"/>
              <w:numPr>
                <w:ilvl w:val="0"/>
                <w:numId w:val="7"/>
              </w:numPr>
              <w:tabs>
                <w:tab w:val="left" w:pos="171"/>
              </w:tabs>
              <w:ind w:left="28" w:firstLine="142"/>
              <w:jc w:val="both"/>
              <w:rPr>
                <w:bCs/>
                <w:color w:val="auto"/>
                <w:lang w:val="kk-KZ"/>
              </w:rPr>
            </w:pPr>
            <w:r w:rsidRPr="00357447">
              <w:rPr>
                <w:bCs/>
                <w:color w:val="auto"/>
                <w:lang w:val="kk-KZ"/>
              </w:rPr>
              <w:lastRenderedPageBreak/>
              <w:t>Салық төлеушілердің көлеңкелі айналымы бар тәуекелдермен айналымы</w:t>
            </w:r>
          </w:p>
        </w:tc>
        <w:tc>
          <w:tcPr>
            <w:tcW w:w="1059" w:type="dxa"/>
          </w:tcPr>
          <w:p w:rsidR="001C1771" w:rsidRPr="00357447" w:rsidRDefault="001C1771" w:rsidP="001C1771">
            <w:pPr>
              <w:pStyle w:val="ac"/>
              <w:jc w:val="center"/>
              <w:rPr>
                <w:bCs/>
                <w:color w:val="auto"/>
                <w:lang w:val="kk-KZ"/>
              </w:rPr>
            </w:pPr>
            <w:r w:rsidRPr="00357447">
              <w:rPr>
                <w:color w:val="auto"/>
                <w:spacing w:val="2"/>
                <w:lang w:val="kk-KZ"/>
              </w:rPr>
              <w:t>Әкімшілік</w:t>
            </w:r>
          </w:p>
        </w:tc>
        <w:tc>
          <w:tcPr>
            <w:tcW w:w="850" w:type="dxa"/>
          </w:tcPr>
          <w:p w:rsidR="001C1771" w:rsidRPr="00357447" w:rsidRDefault="001C1771" w:rsidP="001C1771">
            <w:pPr>
              <w:pStyle w:val="ac"/>
              <w:jc w:val="center"/>
              <w:rPr>
                <w:bCs/>
                <w:color w:val="auto"/>
                <w:sz w:val="26"/>
                <w:szCs w:val="26"/>
              </w:rPr>
            </w:pPr>
            <w:r w:rsidRPr="00357447">
              <w:rPr>
                <w:bCs/>
                <w:color w:val="auto"/>
                <w:sz w:val="26"/>
                <w:szCs w:val="26"/>
              </w:rPr>
              <w:t>млрд.тг</w:t>
            </w: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750</w:t>
            </w:r>
          </w:p>
        </w:tc>
        <w:tc>
          <w:tcPr>
            <w:tcW w:w="850" w:type="dxa"/>
          </w:tcPr>
          <w:p w:rsidR="001C1771" w:rsidRPr="00357447" w:rsidRDefault="001C1771" w:rsidP="001C1771">
            <w:pPr>
              <w:keepNext/>
              <w:keepLines/>
              <w:tabs>
                <w:tab w:val="left" w:pos="900"/>
                <w:tab w:val="left" w:pos="1080"/>
              </w:tabs>
              <w:spacing w:after="0"/>
              <w:jc w:val="center"/>
              <w:rPr>
                <w:rFonts w:ascii="Times New Roman" w:eastAsia="Times New Roman" w:hAnsi="Times New Roman" w:cs="Times New Roman"/>
                <w:b/>
                <w:sz w:val="24"/>
                <w:szCs w:val="24"/>
                <w:lang w:val="ru-RU" w:eastAsia="ru-RU"/>
              </w:rPr>
            </w:pPr>
            <w:r w:rsidRPr="00357447">
              <w:rPr>
                <w:rFonts w:ascii="Times New Roman" w:eastAsia="Times New Roman" w:hAnsi="Times New Roman" w:cs="Times New Roman"/>
                <w:b/>
                <w:sz w:val="24"/>
                <w:szCs w:val="24"/>
                <w:lang w:val="ru-RU" w:eastAsia="ru-RU"/>
              </w:rPr>
              <w:t>-</w:t>
            </w:r>
          </w:p>
        </w:tc>
        <w:tc>
          <w:tcPr>
            <w:tcW w:w="4253" w:type="dxa"/>
          </w:tcPr>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b/>
                <w:sz w:val="24"/>
                <w:szCs w:val="24"/>
                <w:lang w:val="ru-RU" w:eastAsia="ru-RU"/>
              </w:rPr>
            </w:pPr>
            <w:r w:rsidRPr="00357447">
              <w:rPr>
                <w:rFonts w:ascii="Times New Roman" w:eastAsia="Times New Roman" w:hAnsi="Times New Roman" w:cs="Times New Roman"/>
                <w:b/>
                <w:sz w:val="24"/>
                <w:szCs w:val="24"/>
                <w:lang w:val="ru-RU" w:eastAsia="ru-RU"/>
              </w:rPr>
              <w:t>Орындалуда.</w:t>
            </w:r>
          </w:p>
          <w:p w:rsidR="001C1771" w:rsidRPr="00357447" w:rsidRDefault="001C1771" w:rsidP="001C1771">
            <w:pPr>
              <w:spacing w:after="0" w:line="240" w:lineRule="auto"/>
              <w:jc w:val="both"/>
              <w:rPr>
                <w:rFonts w:ascii="Times New Roman" w:hAnsi="Times New Roman" w:cs="Times New Roman"/>
                <w:bCs/>
                <w:sz w:val="24"/>
                <w:szCs w:val="24"/>
                <w:lang w:val="ru-RU"/>
              </w:rPr>
            </w:pPr>
            <w:r w:rsidRPr="00357447">
              <w:rPr>
                <w:rFonts w:ascii="Times New Roman" w:hAnsi="Times New Roman" w:cs="Times New Roman"/>
                <w:bCs/>
                <w:sz w:val="24"/>
                <w:szCs w:val="24"/>
                <w:lang w:val="ru-RU"/>
              </w:rPr>
              <w:t xml:space="preserve">Салық кодексінің 424-бабының 1-тармағына сәйкес СЕН 300.00 ұсынудың соңғы мерзімі «Қосымша құн салығы бойынша </w:t>
            </w:r>
            <w:proofErr w:type="gramStart"/>
            <w:r w:rsidRPr="00357447">
              <w:rPr>
                <w:rFonts w:ascii="Times New Roman" w:hAnsi="Times New Roman" w:cs="Times New Roman"/>
                <w:bCs/>
                <w:sz w:val="24"/>
                <w:szCs w:val="24"/>
                <w:lang w:val="ru-RU"/>
              </w:rPr>
              <w:t>декларация»  2017</w:t>
            </w:r>
            <w:proofErr w:type="gramEnd"/>
            <w:r w:rsidRPr="00357447">
              <w:rPr>
                <w:rFonts w:ascii="Times New Roman" w:hAnsi="Times New Roman" w:cs="Times New Roman"/>
                <w:bCs/>
                <w:sz w:val="24"/>
                <w:szCs w:val="24"/>
                <w:lang w:val="ru-RU"/>
              </w:rPr>
              <w:t xml:space="preserve"> жылдың 4-ші тоқсанына арналған мерзім есепті салық кезеңінен кейінгі екінші айдың 15-інен кешіктірмей, әлі уақыт келген жоқ. Осыған байланысты, 2017 жылға арналған жұмыс нәтижелері кейінірек ұсынылады.</w:t>
            </w:r>
          </w:p>
        </w:tc>
      </w:tr>
      <w:tr w:rsidR="001C1771" w:rsidRPr="00357447" w:rsidTr="00B20BFB">
        <w:trPr>
          <w:trHeight w:val="30"/>
        </w:trPr>
        <w:tc>
          <w:tcPr>
            <w:tcW w:w="9918" w:type="dxa"/>
            <w:gridSpan w:val="6"/>
          </w:tcPr>
          <w:p w:rsidR="001C1771" w:rsidRPr="00357447" w:rsidRDefault="00445BEA" w:rsidP="001C1771">
            <w:pPr>
              <w:spacing w:after="0" w:line="240" w:lineRule="auto"/>
              <w:jc w:val="center"/>
              <w:rPr>
                <w:rFonts w:ascii="Times New Roman" w:hAnsi="Times New Roman" w:cs="Times New Roman"/>
                <w:sz w:val="24"/>
                <w:szCs w:val="24"/>
              </w:rPr>
            </w:pPr>
            <w:r w:rsidRPr="00357447">
              <w:rPr>
                <w:rFonts w:ascii="Times New Roman" w:hAnsi="Times New Roman"/>
                <w:sz w:val="24"/>
                <w:szCs w:val="28"/>
              </w:rPr>
              <w:t>«</w:t>
            </w:r>
            <w:r w:rsidRPr="00357447">
              <w:rPr>
                <w:rFonts w:ascii="Times New Roman" w:hAnsi="Times New Roman"/>
                <w:bCs/>
                <w:sz w:val="24"/>
                <w:szCs w:val="28"/>
              </w:rPr>
              <w:t>Мемлекеттік активтерді және қаржыларды әкімшілендіруді жаңғырту» стратегиялы</w:t>
            </w:r>
            <w:r w:rsidRPr="00357447">
              <w:rPr>
                <w:rFonts w:ascii="Times New Roman" w:hAnsi="Times New Roman"/>
                <w:bCs/>
                <w:sz w:val="24"/>
                <w:szCs w:val="28"/>
                <w:lang w:val="kk-KZ"/>
              </w:rPr>
              <w:t>қ бағыт</w:t>
            </w:r>
          </w:p>
        </w:tc>
      </w:tr>
      <w:tr w:rsidR="001C1771" w:rsidRPr="00357447" w:rsidTr="00B20BFB">
        <w:trPr>
          <w:trHeight w:val="677"/>
        </w:trPr>
        <w:tc>
          <w:tcPr>
            <w:tcW w:w="9918" w:type="dxa"/>
            <w:gridSpan w:val="6"/>
          </w:tcPr>
          <w:p w:rsidR="001C1771" w:rsidRPr="00357447" w:rsidRDefault="00445BEA" w:rsidP="00445BEA">
            <w:pPr>
              <w:pBdr>
                <w:bottom w:val="single" w:sz="4" w:space="1" w:color="FFFFFF"/>
              </w:pBdr>
              <w:spacing w:after="0" w:line="240" w:lineRule="auto"/>
              <w:ind w:firstLine="567"/>
              <w:jc w:val="both"/>
              <w:rPr>
                <w:rFonts w:ascii="Times New Roman" w:hAnsi="Times New Roman"/>
                <w:bCs/>
                <w:sz w:val="24"/>
                <w:szCs w:val="28"/>
                <w:lang w:val="kk-KZ"/>
              </w:rPr>
            </w:pPr>
            <w:r w:rsidRPr="00357447">
              <w:rPr>
                <w:rFonts w:ascii="Times New Roman" w:hAnsi="Times New Roman"/>
                <w:bCs/>
                <w:sz w:val="24"/>
                <w:szCs w:val="28"/>
                <w:lang w:val="kk-KZ"/>
              </w:rPr>
              <w:t>2.2. Мақсат. Қолайлы бизнес орта құру және бизнес пен тұрғындар үшін әкімшілік кедергілерін төмендету</w:t>
            </w:r>
          </w:p>
        </w:tc>
      </w:tr>
      <w:tr w:rsidR="001C1771" w:rsidRPr="00357447" w:rsidTr="00B20BFB">
        <w:trPr>
          <w:trHeight w:val="639"/>
        </w:trPr>
        <w:tc>
          <w:tcPr>
            <w:tcW w:w="2055" w:type="dxa"/>
          </w:tcPr>
          <w:p w:rsidR="001C1771" w:rsidRPr="00357447" w:rsidRDefault="001C1771" w:rsidP="001C1771">
            <w:pPr>
              <w:pStyle w:val="ac"/>
              <w:numPr>
                <w:ilvl w:val="0"/>
                <w:numId w:val="7"/>
              </w:numPr>
              <w:tabs>
                <w:tab w:val="left" w:pos="313"/>
              </w:tabs>
              <w:ind w:left="0" w:firstLine="171"/>
              <w:jc w:val="both"/>
              <w:rPr>
                <w:rStyle w:val="ae"/>
                <w:rFonts w:ascii="Times New Roman" w:eastAsia="Calibri" w:hAnsi="Times New Roman"/>
                <w:color w:val="auto"/>
              </w:rPr>
            </w:pPr>
            <w:r w:rsidRPr="00357447">
              <w:rPr>
                <w:rStyle w:val="ae"/>
                <w:rFonts w:ascii="Times New Roman" w:eastAsia="Calibri" w:hAnsi="Times New Roman"/>
                <w:color w:val="auto"/>
              </w:rPr>
              <w:t>«</w:t>
            </w:r>
            <w:r w:rsidRPr="00357447">
              <w:rPr>
                <w:rFonts w:eastAsia="Calibri"/>
                <w:color w:val="auto"/>
                <w:lang w:val="x-none"/>
              </w:rPr>
              <w:t>Салық салу</w:t>
            </w:r>
            <w:r w:rsidRPr="00357447">
              <w:rPr>
                <w:rStyle w:val="ae"/>
                <w:rFonts w:ascii="Times New Roman" w:eastAsia="Calibri" w:hAnsi="Times New Roman"/>
                <w:color w:val="auto"/>
              </w:rPr>
              <w:t>»</w:t>
            </w:r>
          </w:p>
        </w:tc>
        <w:tc>
          <w:tcPr>
            <w:tcW w:w="1059" w:type="dxa"/>
          </w:tcPr>
          <w:p w:rsidR="001C1771" w:rsidRPr="00357447" w:rsidRDefault="001C1771" w:rsidP="001C1771">
            <w:pPr>
              <w:pStyle w:val="ac"/>
              <w:ind w:right="-221"/>
              <w:jc w:val="center"/>
              <w:rPr>
                <w:rStyle w:val="ae"/>
                <w:rFonts w:ascii="Times New Roman" w:eastAsia="Calibri" w:hAnsi="Times New Roman"/>
                <w:color w:val="auto"/>
              </w:rPr>
            </w:pPr>
            <w:r w:rsidRPr="00357447">
              <w:rPr>
                <w:rFonts w:eastAsia="Calibri"/>
                <w:color w:val="auto"/>
                <w:lang w:val="kk-KZ"/>
              </w:rPr>
              <w:t>«Doing Business» Дүниежүзілік банк есебі</w:t>
            </w:r>
          </w:p>
        </w:tc>
        <w:tc>
          <w:tcPr>
            <w:tcW w:w="850" w:type="dxa"/>
          </w:tcPr>
          <w:p w:rsidR="001C1771" w:rsidRPr="00357447" w:rsidRDefault="001C1771" w:rsidP="001C1771">
            <w:pPr>
              <w:pStyle w:val="ac"/>
              <w:ind w:left="-137"/>
              <w:jc w:val="center"/>
              <w:rPr>
                <w:rStyle w:val="ae"/>
                <w:rFonts w:ascii="Times New Roman" w:eastAsia="Calibri" w:hAnsi="Times New Roman"/>
                <w:color w:val="auto"/>
                <w:lang w:val="kk-KZ"/>
              </w:rPr>
            </w:pPr>
            <w:r w:rsidRPr="00357447">
              <w:rPr>
                <w:rStyle w:val="ae"/>
                <w:rFonts w:ascii="Times New Roman" w:eastAsia="Calibri" w:hAnsi="Times New Roman"/>
                <w:color w:val="auto"/>
                <w:lang w:val="kk-KZ"/>
              </w:rPr>
              <w:t>Рейтингтегі орын</w:t>
            </w:r>
          </w:p>
          <w:p w:rsidR="001C1771" w:rsidRPr="00357447" w:rsidRDefault="001C1771" w:rsidP="001C1771">
            <w:pPr>
              <w:pStyle w:val="ac"/>
              <w:jc w:val="center"/>
              <w:rPr>
                <w:rStyle w:val="ae"/>
                <w:rFonts w:ascii="Times New Roman" w:eastAsia="Calibri" w:hAnsi="Times New Roman"/>
                <w:color w:val="auto"/>
              </w:rPr>
            </w:pP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59</w:t>
            </w:r>
          </w:p>
        </w:tc>
        <w:tc>
          <w:tcPr>
            <w:tcW w:w="850" w:type="dxa"/>
          </w:tcPr>
          <w:p w:rsidR="001C1771" w:rsidRPr="00357447" w:rsidRDefault="001C1771" w:rsidP="001C1771">
            <w:pPr>
              <w:spacing w:after="0"/>
              <w:jc w:val="center"/>
              <w:rPr>
                <w:rFonts w:ascii="Times New Roman" w:eastAsia="Times New Roman" w:hAnsi="Times New Roman" w:cs="Times New Roman"/>
                <w:sz w:val="24"/>
                <w:szCs w:val="24"/>
                <w:lang w:eastAsia="ru-RU"/>
              </w:rPr>
            </w:pPr>
            <w:r w:rsidRPr="00357447">
              <w:rPr>
                <w:rFonts w:ascii="Times New Roman" w:eastAsia="Times New Roman" w:hAnsi="Times New Roman" w:cs="Times New Roman"/>
                <w:sz w:val="24"/>
                <w:szCs w:val="24"/>
                <w:lang w:eastAsia="ru-RU"/>
              </w:rPr>
              <w:t>50</w:t>
            </w:r>
          </w:p>
        </w:tc>
        <w:tc>
          <w:tcPr>
            <w:tcW w:w="4253" w:type="dxa"/>
          </w:tcPr>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b/>
                <w:sz w:val="24"/>
                <w:szCs w:val="24"/>
                <w:lang w:val="kk-KZ" w:eastAsia="ru-RU"/>
              </w:rPr>
            </w:pPr>
            <w:r w:rsidRPr="00357447">
              <w:rPr>
                <w:rFonts w:ascii="Times New Roman" w:eastAsia="Times New Roman" w:hAnsi="Times New Roman" w:cs="Times New Roman"/>
                <w:b/>
                <w:sz w:val="24"/>
                <w:szCs w:val="24"/>
                <w:lang w:val="kk-KZ" w:eastAsia="ru-RU"/>
              </w:rPr>
              <w:t>Қол жеткізілді.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190 елдің ішінен Қазақстан 10 ұстаныммен (өткен жылы 60-шы орын) жақсарту арқылы 50-ші орынды иеленді.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Бұл көрсеткіштер әкімшілік кедергілерді азайту және жеңілдету есебінен жақсарды.  </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Біріншіден. 2017 жылы салықтық тексеруді реформалау барысында инспекцияларды тағайындау және жүргізу тәртібін қайта қарастырдық. Нәтижесінде, 2017 жылдың 12 айында салықтық және кедендік тексерулердің саны шамамен жартысына қысқарды. 2016 жылы біз 77860 тексеріс жүргіздік, 2017 жылы тек 42873 тексеру жүргізілді, бұл 45%-ға аз. Сонымен бірге, салықтық тексерулердің тиімділігін арттырдық, салық тексерулеріне сәйкес бюджетке 94,8 млрд теңге жиналды, өткен жылмен салыстырғанда бұл көрсеткіш 1,5 есеге артты.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xml:space="preserve">Екіншіден, 2017 жылдың 1 шілдесінен бастап салық төлеушілердің салықтық бақылау нәтижелері  туралы шағымдарын қарау тәртібі өзгерді. </w:t>
            </w:r>
            <w:r w:rsidRPr="00357447">
              <w:rPr>
                <w:rFonts w:ascii="Times New Roman" w:eastAsia="Times New Roman" w:hAnsi="Times New Roman" w:cs="Times New Roman"/>
                <w:sz w:val="24"/>
                <w:szCs w:val="24"/>
                <w:lang w:val="kk-KZ" w:eastAsia="ru-RU"/>
              </w:rPr>
              <w:lastRenderedPageBreak/>
              <w:t>Қазіргі уақытта Апелляциялық процедуралар Қаржы министрлігінің деңгейінде жүргізілуде, ал мүдделі мемлекеттік органдардың өкілдері мен «Атамекен АЭС» өкілдері кіретін апелляциялық комиссия инспекциялардың қорытындылары туралы хабарландыруларды қарайды.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i/>
                <w:iCs/>
                <w:sz w:val="24"/>
                <w:szCs w:val="24"/>
                <w:lang w:val="kk-KZ" w:eastAsia="ru-RU"/>
              </w:rPr>
            </w:pPr>
            <w:r w:rsidRPr="00357447">
              <w:rPr>
                <w:rFonts w:ascii="Times New Roman" w:eastAsia="Times New Roman" w:hAnsi="Times New Roman" w:cs="Times New Roman"/>
                <w:sz w:val="24"/>
                <w:szCs w:val="24"/>
                <w:lang w:val="kk-KZ" w:eastAsia="ru-RU"/>
              </w:rPr>
              <w:t>Үшіншіден, ең түбегейлі реформалар – жана Салық кодексі қосылған құн салығының дебеттік балансын қайтаруды қарастырады. Яғни, 2019 жылдың 1 қаңтарынан бастап ҚҚС бойынша есепшотты қолданатын кез-келген салық төлеуші ҚҚс-ның барлық сомаларын қайтара алады. (</w:t>
            </w:r>
            <w:r w:rsidRPr="00357447">
              <w:rPr>
                <w:rFonts w:ascii="Times New Roman" w:eastAsia="Times New Roman" w:hAnsi="Times New Roman" w:cs="Times New Roman"/>
                <w:i/>
                <w:iCs/>
                <w:sz w:val="24"/>
                <w:szCs w:val="24"/>
                <w:lang w:val="kk-KZ" w:eastAsia="ru-RU"/>
              </w:rPr>
              <w:t>ҚР 25.12.2017 ж. "Салық және бюджетке төленетін басқа да міндетті төлемдер туралы" Қазақстан</w:t>
            </w:r>
            <w:r w:rsidRPr="00357447">
              <w:rPr>
                <w:rFonts w:ascii="Times New Roman" w:eastAsia="Times New Roman" w:hAnsi="Times New Roman" w:cs="Times New Roman"/>
                <w:sz w:val="24"/>
                <w:szCs w:val="24"/>
                <w:lang w:val="kk-KZ" w:eastAsia="ru-RU"/>
              </w:rPr>
              <w:t xml:space="preserve"> </w:t>
            </w:r>
            <w:r w:rsidRPr="00357447">
              <w:rPr>
                <w:rFonts w:ascii="Times New Roman" w:eastAsia="Times New Roman" w:hAnsi="Times New Roman" w:cs="Times New Roman"/>
                <w:i/>
                <w:iCs/>
                <w:sz w:val="24"/>
                <w:szCs w:val="24"/>
                <w:lang w:val="kk-KZ" w:eastAsia="ru-RU"/>
              </w:rPr>
              <w:t>Республикасының Кодексін қолдануға</w:t>
            </w:r>
            <w:r w:rsidRPr="00357447">
              <w:rPr>
                <w:rFonts w:ascii="Times New Roman" w:eastAsia="Times New Roman" w:hAnsi="Times New Roman" w:cs="Times New Roman"/>
                <w:sz w:val="24"/>
                <w:szCs w:val="24"/>
                <w:lang w:val="kk-KZ" w:eastAsia="ru-RU"/>
              </w:rPr>
              <w:t xml:space="preserve"> </w:t>
            </w:r>
            <w:r w:rsidRPr="00357447">
              <w:rPr>
                <w:rFonts w:ascii="Times New Roman" w:eastAsia="Times New Roman" w:hAnsi="Times New Roman" w:cs="Times New Roman"/>
                <w:i/>
                <w:iCs/>
                <w:sz w:val="24"/>
                <w:szCs w:val="24"/>
                <w:lang w:val="kk-KZ" w:eastAsia="ru-RU"/>
              </w:rPr>
              <w:t xml:space="preserve">енгізу туралы" Заңы) </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iCs/>
                <w:sz w:val="24"/>
                <w:szCs w:val="24"/>
                <w:lang w:val="kk-KZ" w:eastAsia="ru-RU"/>
              </w:rPr>
            </w:pPr>
            <w:r w:rsidRPr="00357447">
              <w:rPr>
                <w:rFonts w:ascii="Times New Roman" w:eastAsia="Times New Roman" w:hAnsi="Times New Roman" w:cs="Times New Roman"/>
                <w:iCs/>
                <w:sz w:val="24"/>
                <w:szCs w:val="24"/>
                <w:lang w:val="kk-KZ" w:eastAsia="ru-RU"/>
              </w:rPr>
              <w:t>Бірінші кодекс нормативтерді бекітті, Екінші салық ауыртпалығын төмендетті, ал үшінші Кодекстің міндеті – идеологияны өзгерту және оңайлату.</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iCs/>
                <w:sz w:val="24"/>
                <w:szCs w:val="24"/>
                <w:lang w:val="kk-KZ" w:eastAsia="ru-RU"/>
              </w:rPr>
            </w:pPr>
            <w:r w:rsidRPr="00357447">
              <w:rPr>
                <w:rFonts w:ascii="Times New Roman" w:eastAsia="Times New Roman" w:hAnsi="Times New Roman" w:cs="Times New Roman"/>
                <w:iCs/>
                <w:sz w:val="24"/>
                <w:szCs w:val="24"/>
                <w:lang w:val="kk-KZ" w:eastAsia="ru-RU"/>
              </w:rPr>
              <w:t>Идеологиясы адал салық төлеушіні қорғауға бағытталған. Әкімшілік қарапайымдылыққа ие болды және салықтарды өздігінен төлеуге ынталандырады. Сонымен қатар, парадигмалар ауысуы клиентке бағдарланған жаңа улгілерді қолдануға мүмкіндік береді: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iCs/>
                <w:sz w:val="24"/>
                <w:szCs w:val="24"/>
                <w:lang w:val="kk-KZ" w:eastAsia="ru-RU"/>
              </w:rPr>
            </w:pPr>
            <w:r w:rsidRPr="00357447">
              <w:rPr>
                <w:rFonts w:ascii="Times New Roman" w:eastAsia="Times New Roman" w:hAnsi="Times New Roman" w:cs="Times New Roman"/>
                <w:iCs/>
                <w:sz w:val="24"/>
                <w:szCs w:val="24"/>
                <w:lang w:val="kk-KZ" w:eastAsia="ru-RU"/>
              </w:rPr>
              <w:t>Біріншіден, жаңа драйвер моделінің негізінде бизнеспен бірге кірістерді жоспарлау.</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iCs/>
                <w:sz w:val="24"/>
                <w:szCs w:val="24"/>
                <w:lang w:val="kk-KZ" w:eastAsia="ru-RU"/>
              </w:rPr>
            </w:pPr>
            <w:r w:rsidRPr="00357447">
              <w:rPr>
                <w:rFonts w:ascii="Times New Roman" w:eastAsia="Times New Roman" w:hAnsi="Times New Roman" w:cs="Times New Roman"/>
                <w:iCs/>
                <w:sz w:val="24"/>
                <w:szCs w:val="24"/>
                <w:lang w:val="kk-KZ" w:eastAsia="ru-RU"/>
              </w:rPr>
              <w:t>Екіншіден, тексерулер мен экономикалық зерттеулерді қысқарту.</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iCs/>
                <w:sz w:val="24"/>
                <w:szCs w:val="24"/>
                <w:lang w:val="kk-KZ" w:eastAsia="ru-RU"/>
              </w:rPr>
            </w:pPr>
            <w:r w:rsidRPr="00357447">
              <w:rPr>
                <w:rFonts w:ascii="Times New Roman" w:eastAsia="Times New Roman" w:hAnsi="Times New Roman" w:cs="Times New Roman"/>
                <w:iCs/>
                <w:sz w:val="24"/>
                <w:szCs w:val="24"/>
                <w:lang w:val="kk-KZ" w:eastAsia="ru-RU"/>
              </w:rPr>
              <w:t>Үшіншіден, бұл салық есептілігінің нысандарын қысқарту, салықтық консалтингті кеңейту және мемлекеттік кіріс органдарының инфрақұрылымын жетілдіру арқылы мемлекеттен бизнеске көмек.</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iCs/>
                <w:sz w:val="24"/>
                <w:szCs w:val="24"/>
                <w:lang w:val="kk-KZ" w:eastAsia="ru-RU"/>
              </w:rPr>
            </w:pPr>
            <w:r w:rsidRPr="00357447">
              <w:rPr>
                <w:rFonts w:ascii="Times New Roman" w:eastAsia="Times New Roman" w:hAnsi="Times New Roman" w:cs="Times New Roman"/>
                <w:iCs/>
                <w:sz w:val="24"/>
                <w:szCs w:val="24"/>
                <w:lang w:val="kk-KZ" w:eastAsia="ru-RU"/>
              </w:rPr>
              <w:t>Жауап ретінде бизнесте салықтық әкімшілендіру үшін қажетті ақпаратқа қатысты ақпараттық ашықтық қамтамасыз етіледі, ол қоғамдық бақылаудың және мемлекеттік кірістердің тәуекелдерді басқару жүйесінің күш-жігерін біріктіреді.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iCs/>
                <w:sz w:val="24"/>
                <w:szCs w:val="24"/>
                <w:lang w:val="kk-KZ" w:eastAsia="ru-RU"/>
              </w:rPr>
              <w:lastRenderedPageBreak/>
              <w:t xml:space="preserve">Салық төлеушілердің барлық санаттарына ҚҚС-ны қайтару нормасы 2019 жылғы 1 қаңтарға дейін тоқтатылды.  </w:t>
            </w:r>
            <w:r w:rsidRPr="00357447">
              <w:rPr>
                <w:rFonts w:ascii="Times New Roman" w:eastAsia="Times New Roman" w:hAnsi="Times New Roman" w:cs="Times New Roman"/>
                <w:sz w:val="24"/>
                <w:szCs w:val="24"/>
                <w:lang w:val="kk-KZ" w:eastAsia="ru-RU"/>
              </w:rPr>
              <w:t>(</w:t>
            </w:r>
            <w:r w:rsidRPr="00357447">
              <w:rPr>
                <w:rFonts w:ascii="Times New Roman" w:eastAsia="Times New Roman" w:hAnsi="Times New Roman" w:cs="Times New Roman"/>
                <w:i/>
                <w:iCs/>
                <w:sz w:val="24"/>
                <w:szCs w:val="24"/>
                <w:lang w:val="kk-KZ" w:eastAsia="ru-RU"/>
              </w:rPr>
              <w:t>ҚР 25.12.2017 ж. "Салық және бюджетке төленетін басқа да міндетті төлемдер туралы" Қазақстан</w:t>
            </w:r>
            <w:r w:rsidRPr="00357447">
              <w:rPr>
                <w:rFonts w:ascii="Times New Roman" w:eastAsia="Times New Roman" w:hAnsi="Times New Roman" w:cs="Times New Roman"/>
                <w:sz w:val="24"/>
                <w:szCs w:val="24"/>
                <w:lang w:val="kk-KZ" w:eastAsia="ru-RU"/>
              </w:rPr>
              <w:t xml:space="preserve"> </w:t>
            </w:r>
            <w:r w:rsidRPr="00357447">
              <w:rPr>
                <w:rFonts w:ascii="Times New Roman" w:eastAsia="Times New Roman" w:hAnsi="Times New Roman" w:cs="Times New Roman"/>
                <w:i/>
                <w:iCs/>
                <w:sz w:val="24"/>
                <w:szCs w:val="24"/>
                <w:lang w:val="kk-KZ" w:eastAsia="ru-RU"/>
              </w:rPr>
              <w:t>Республикасының Кодексін қолдануға</w:t>
            </w:r>
            <w:r w:rsidRPr="00357447">
              <w:rPr>
                <w:rFonts w:ascii="Times New Roman" w:eastAsia="Times New Roman" w:hAnsi="Times New Roman" w:cs="Times New Roman"/>
                <w:sz w:val="24"/>
                <w:szCs w:val="24"/>
                <w:lang w:val="kk-KZ" w:eastAsia="ru-RU"/>
              </w:rPr>
              <w:t xml:space="preserve"> </w:t>
            </w:r>
            <w:r w:rsidRPr="00357447">
              <w:rPr>
                <w:rFonts w:ascii="Times New Roman" w:eastAsia="Times New Roman" w:hAnsi="Times New Roman" w:cs="Times New Roman"/>
                <w:i/>
                <w:iCs/>
                <w:sz w:val="24"/>
                <w:szCs w:val="24"/>
                <w:lang w:val="kk-KZ" w:eastAsia="ru-RU"/>
              </w:rPr>
              <w:t>енгізу туралы" Заңы)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i/>
                <w:iCs/>
                <w:sz w:val="24"/>
                <w:szCs w:val="24"/>
                <w:lang w:val="kk-KZ" w:eastAsia="ru-RU"/>
              </w:rPr>
              <w:t xml:space="preserve"> «Салық салу» индикаторы бойынша позицияларды жақсарту бойынша  жоспарланатын шаралар ретінде, келесі жоспарланады: </w:t>
            </w:r>
          </w:p>
          <w:p w:rsidR="001C1771" w:rsidRPr="00357447" w:rsidRDefault="001C1771" w:rsidP="001C1771">
            <w:pPr>
              <w:numPr>
                <w:ilvl w:val="0"/>
                <w:numId w:val="13"/>
              </w:num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ҚҚС-тың барлық төлеушілерімен электронды шот-фактураларды жазып алу, және арнайы ҚҚС шотты енгізу;</w:t>
            </w:r>
          </w:p>
          <w:p w:rsidR="001C1771" w:rsidRPr="00357447" w:rsidRDefault="001C1771" w:rsidP="001C1771">
            <w:pPr>
              <w:numPr>
                <w:ilvl w:val="0"/>
                <w:numId w:val="13"/>
              </w:num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Салыстыру шоты болған жағдайда ҚҚС бойынша дебеттік балансты қайтару.</w:t>
            </w:r>
          </w:p>
        </w:tc>
      </w:tr>
      <w:tr w:rsidR="001C1771" w:rsidRPr="00357447" w:rsidTr="00B20BFB">
        <w:trPr>
          <w:trHeight w:val="30"/>
        </w:trPr>
        <w:tc>
          <w:tcPr>
            <w:tcW w:w="2055" w:type="dxa"/>
          </w:tcPr>
          <w:p w:rsidR="001C1771" w:rsidRPr="00357447" w:rsidRDefault="001C1771" w:rsidP="001C1771">
            <w:pPr>
              <w:pStyle w:val="ac"/>
              <w:numPr>
                <w:ilvl w:val="0"/>
                <w:numId w:val="7"/>
              </w:numPr>
              <w:tabs>
                <w:tab w:val="left" w:pos="454"/>
                <w:tab w:val="left" w:pos="596"/>
              </w:tabs>
              <w:ind w:left="0" w:firstLine="171"/>
              <w:jc w:val="both"/>
              <w:rPr>
                <w:color w:val="auto"/>
              </w:rPr>
            </w:pPr>
            <w:r w:rsidRPr="00357447">
              <w:rPr>
                <w:color w:val="auto"/>
              </w:rPr>
              <w:lastRenderedPageBreak/>
              <w:t>«</w:t>
            </w:r>
            <w:r w:rsidRPr="00357447">
              <w:rPr>
                <w:color w:val="auto"/>
                <w:lang w:val="kk-KZ"/>
              </w:rPr>
              <w:t>Төлемге қабілетсіздігіне рұқсат</w:t>
            </w:r>
            <w:r w:rsidRPr="00357447">
              <w:rPr>
                <w:color w:val="auto"/>
              </w:rPr>
              <w:t>»</w:t>
            </w:r>
          </w:p>
        </w:tc>
        <w:tc>
          <w:tcPr>
            <w:tcW w:w="1059" w:type="dxa"/>
          </w:tcPr>
          <w:p w:rsidR="001C1771" w:rsidRPr="00357447" w:rsidRDefault="001C1771" w:rsidP="001C1771">
            <w:pPr>
              <w:pStyle w:val="ac"/>
              <w:tabs>
                <w:tab w:val="left" w:pos="918"/>
              </w:tabs>
              <w:ind w:left="-137" w:firstLine="103"/>
              <w:jc w:val="center"/>
              <w:rPr>
                <w:rStyle w:val="ae"/>
                <w:rFonts w:ascii="Times New Roman" w:eastAsia="Calibri" w:hAnsi="Times New Roman"/>
                <w:color w:val="auto"/>
              </w:rPr>
            </w:pPr>
            <w:r w:rsidRPr="00357447">
              <w:rPr>
                <w:rFonts w:eastAsia="Calibri"/>
                <w:color w:val="auto"/>
                <w:lang w:val="kk-KZ"/>
              </w:rPr>
              <w:t>«Doing Business» Дүниежүзілік банк есебі</w:t>
            </w:r>
          </w:p>
        </w:tc>
        <w:tc>
          <w:tcPr>
            <w:tcW w:w="850" w:type="dxa"/>
          </w:tcPr>
          <w:p w:rsidR="001C1771" w:rsidRPr="00357447" w:rsidRDefault="001C1771" w:rsidP="001C1771">
            <w:pPr>
              <w:pStyle w:val="ac"/>
              <w:ind w:left="-137"/>
              <w:jc w:val="center"/>
              <w:rPr>
                <w:rStyle w:val="ae"/>
                <w:rFonts w:ascii="Times New Roman" w:eastAsia="Calibri" w:hAnsi="Times New Roman"/>
                <w:color w:val="auto"/>
                <w:lang w:val="kk-KZ"/>
              </w:rPr>
            </w:pPr>
            <w:r w:rsidRPr="00357447">
              <w:rPr>
                <w:rStyle w:val="ae"/>
                <w:rFonts w:ascii="Times New Roman" w:eastAsia="Calibri" w:hAnsi="Times New Roman"/>
                <w:color w:val="auto"/>
                <w:lang w:val="kk-KZ"/>
              </w:rPr>
              <w:t>Рейтингтегі орын</w:t>
            </w:r>
          </w:p>
          <w:p w:rsidR="001C1771" w:rsidRPr="00357447" w:rsidRDefault="001C1771" w:rsidP="001C1771">
            <w:pPr>
              <w:pStyle w:val="ac"/>
              <w:ind w:left="-137"/>
              <w:jc w:val="center"/>
              <w:rPr>
                <w:rStyle w:val="ae"/>
                <w:rFonts w:ascii="Times New Roman" w:eastAsia="Calibri" w:hAnsi="Times New Roman"/>
                <w:color w:val="auto"/>
              </w:rPr>
            </w:pP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53</w:t>
            </w:r>
          </w:p>
        </w:tc>
        <w:tc>
          <w:tcPr>
            <w:tcW w:w="850" w:type="dxa"/>
          </w:tcPr>
          <w:p w:rsidR="001C1771" w:rsidRPr="00357447" w:rsidRDefault="001C1771" w:rsidP="001C1771">
            <w:pPr>
              <w:spacing w:after="0"/>
              <w:jc w:val="center"/>
              <w:rPr>
                <w:rFonts w:ascii="Times New Roman" w:eastAsia="Times New Roman" w:hAnsi="Times New Roman" w:cs="Times New Roman"/>
                <w:sz w:val="24"/>
                <w:szCs w:val="24"/>
                <w:lang w:val="ru-RU" w:eastAsia="ru-RU"/>
              </w:rPr>
            </w:pPr>
            <w:r w:rsidRPr="00357447">
              <w:rPr>
                <w:rFonts w:ascii="Times New Roman" w:eastAsia="Times New Roman" w:hAnsi="Times New Roman" w:cs="Times New Roman"/>
                <w:sz w:val="24"/>
                <w:szCs w:val="24"/>
                <w:lang w:val="ru-RU" w:eastAsia="ru-RU"/>
              </w:rPr>
              <w:t>39</w:t>
            </w:r>
          </w:p>
        </w:tc>
        <w:tc>
          <w:tcPr>
            <w:tcW w:w="4253" w:type="dxa"/>
          </w:tcPr>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b/>
                <w:sz w:val="24"/>
                <w:szCs w:val="24"/>
                <w:lang w:val="kk-KZ" w:eastAsia="ru-RU"/>
              </w:rPr>
            </w:pPr>
            <w:r w:rsidRPr="00357447">
              <w:rPr>
                <w:rFonts w:ascii="Times New Roman" w:eastAsia="Times New Roman" w:hAnsi="Times New Roman" w:cs="Times New Roman"/>
                <w:b/>
                <w:sz w:val="24"/>
                <w:szCs w:val="24"/>
                <w:lang w:val="kk-KZ" w:eastAsia="ru-RU"/>
              </w:rPr>
              <w:t>Қол жеткізілді.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xml:space="preserve">Дүниежүзілік банкінің есебіне сәйкес «Төлем қабілетсіздігін реттеу» индикаторы бойынша Қазақстан 2017 жылға арналған жоспарды орындап 39 орынға ие болды, 14 позицияға жақсарту (53 орын). </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Сондай-ақ Қаржы министрлігі тарапынан Дүниежүзілік банктің «Doing Business» рейтингісінің «Төлем қабілетсіздігін реттеу» индикаторы бойынша Қазақстанның позициясын жақсарту бойынша белсенді жұмыс жүргізуде.</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Көрсеткіш нормативтік-құқықтық базаның тиімділігі индексін қосқанда 5 индикатордан тұрады.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«Оңалту және банкроттық туралы» жаңа Заңның қолданысқа енгізілгеніне қарамастан, біз төлем қабілетсіздікті реттеу жүйесін жетілдіруді жалғастырдық, «Оңалту және банкроттық туралы» Қазақстан Республикасының қолданыстағы Заңын банкроттық рәсімдеу уақытын қысқарту және әкімшілік шығындарды төмендету бөлігінде жақасарту жүргізілуде, атап айтқанда:</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2015 жылы: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оңалту рәсімін бастауға кредитордың құқығы;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оңалту жоспарындағы өзгерістерді енгізу туралы дауыс беруге тек мүдделі кредиторлардың қатысуы;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lastRenderedPageBreak/>
              <w:t>- банкроттық процесінде кредиттік менеджерді алу мүмкіндігі;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банкроттық кезінде алынған несиелердің басымдылығын қамтамасыз ету;</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xml:space="preserve">- банкроттық мүлікті бір ұйымға міндетті түрде сатудың кем дегенде 2 рет енгізілуі іске асырылды. </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2016 жылы: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кредитордың борышкердің қаржылық жағдайы туралы ақпарат алатын мүмкіндігі;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борышын мойындамаған немесе басқа кредиторлардың қарыздарымен келіспеген жағдайда, кредитордың басшының іс-әрекеттеріне шағымдану құқығы;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мүдделі кредиторлар ғана оңалту жоспарын бекіту;</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оңалту жоспарымен келіспейтін кредиторлардың кепілдіктерін белгілеу іске асырылды.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xml:space="preserve"> «Doing Business World Bank» рейтингісінде Қазақстанның позициясын жақсарту үшін «Реформация» ЖШС-нің Грузиялық сарапшыларымен жұмыс жасау шеңберінде 2017 жылы «Банкроттық туралы» Қазақстан Республикасының қолданыстағы Заңына банкроттық рәсімдерін қысқарту және әкімшілік шығыстарды қысқарту бөлігінде өзерістер енгізілді, атап айтқанда:</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банкроттық жөніндегі менеджерлер кепілдік субъектісін оның кредиттік несие берушісіне оның талаптарын орындау нəтижесінде берген кезде уақытша жер пайдалану құқығын сатып алудан босатылады;</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заңды тұлғаның банкрот деп танылған филиалын (өкілдігін) тоқтатуды ресімдеу тәртібі жеңілдетілді;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әкімшінің сыйақы мөлшерін анықтау тәртібі өзгертілді;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кредиторларға кредиторлар жиналысын хабарлау әдістеріне балама беріледі;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кредиторлардың мәжілісін өткізу тәртібі және шешім қабылдау туралы дауыс беру өзгертілді;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банкроттық жөніндегі менеджердің міндеттері, оның ішінде оларды орындау шарттары көрсетіледі.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lastRenderedPageBreak/>
              <w:t>Ағымдағы жылы біз оңалту және банкроттық рәсімдерін жетілдіру бойынша жұмыстарды жалғастырамыз және келесі шараларды іске асырамыз:</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Біріншіден, біз несие берушілерді оңалту жоспарын мақұлдау туралы дауыс беру кезінде санаттағы кредиторлардың бөлінуін қайта қараймыз және кредиторлардың әртүрлі санаттары үшін түрлі дауыс беру режимдерін енгіземіз.</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Екіншіден, біз кәсіпорынды қаржыландыру үшін капитал лизингі мен факторингті пайдалану мүмкіндігін заңнамалық тұрғыда бекітетін боламыз.</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Осы тетіктерді іске асыру кредиторлардың талаптарын қанағаттандыру үшін оңалту және банкроттық рәсімдерінің мақсаттарына қол жеткізу үшін қаражат жинауға көмектеседі.</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Үшіншіден, біз оңалту және банкроттық рәсімдерін қолдану үшін жағдайларды жүйелі түрде оңтайландырамыз (рәсімдерді ашқан кезде борышкердің борыштық шегін алып тастау, сондай-ақ борышкердің қаржылық жағдайын анықтауды жеңілдету).</w:t>
            </w:r>
          </w:p>
          <w:p w:rsidR="001C1771" w:rsidRPr="00357447" w:rsidRDefault="001C1771" w:rsidP="001C1771">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Төртіншіден, біз оңалту рәсімінің тартымдылығын арттырамыз (жеке кәсіпкерлердің рәсімдерін ашу, рәсімдерді қолданудан ауыртпалықтар мен шектеулерді жою мүмкіндігі).</w:t>
            </w:r>
          </w:p>
          <w:p w:rsidR="001C1771" w:rsidRPr="00357447" w:rsidRDefault="001C1771" w:rsidP="001C1771">
            <w:pPr>
              <w:pStyle w:val="a3"/>
              <w:numPr>
                <w:ilvl w:val="0"/>
                <w:numId w:val="10"/>
              </w:numPr>
              <w:tabs>
                <w:tab w:val="left" w:pos="166"/>
              </w:tabs>
              <w:spacing w:after="0" w:line="240" w:lineRule="auto"/>
              <w:ind w:left="0" w:hanging="26"/>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Бесіншіден, біз жұмыс істемейтін кəсіпорындарды тарату процедураларын жеңілдетудеміз (ұзақ мерзімді əрекетсіздікпен жəне шағын бизнестің шамалы айналымымен банкроттық іс қозғамай, белгілі бір шарттарды белгілеу ұсынылады).</w:t>
            </w:r>
          </w:p>
        </w:tc>
      </w:tr>
      <w:tr w:rsidR="001C1771" w:rsidRPr="00357447" w:rsidTr="00B20BFB">
        <w:trPr>
          <w:trHeight w:val="30"/>
        </w:trPr>
        <w:tc>
          <w:tcPr>
            <w:tcW w:w="2055" w:type="dxa"/>
          </w:tcPr>
          <w:p w:rsidR="001C1771" w:rsidRPr="00357447" w:rsidRDefault="001C1771" w:rsidP="001C1771">
            <w:pPr>
              <w:pStyle w:val="a3"/>
              <w:numPr>
                <w:ilvl w:val="0"/>
                <w:numId w:val="7"/>
              </w:numPr>
              <w:tabs>
                <w:tab w:val="left" w:pos="454"/>
                <w:tab w:val="left" w:pos="596"/>
              </w:tabs>
              <w:spacing w:after="0" w:line="240" w:lineRule="auto"/>
              <w:ind w:left="0" w:firstLine="171"/>
              <w:rPr>
                <w:rFonts w:ascii="Times New Roman" w:hAnsi="Times New Roman" w:cs="Times New Roman"/>
                <w:sz w:val="24"/>
                <w:szCs w:val="24"/>
                <w:lang w:val="kk-KZ"/>
              </w:rPr>
            </w:pPr>
            <w:r w:rsidRPr="00357447">
              <w:rPr>
                <w:rFonts w:ascii="Times New Roman" w:hAnsi="Times New Roman" w:cs="Times New Roman"/>
                <w:sz w:val="24"/>
                <w:szCs w:val="24"/>
                <w:lang w:val="kk-KZ"/>
              </w:rPr>
              <w:lastRenderedPageBreak/>
              <w:t>«Кедендік рәсімдер ауыртпалығы» ДЭФ БҚИ</w:t>
            </w:r>
          </w:p>
        </w:tc>
        <w:tc>
          <w:tcPr>
            <w:tcW w:w="1059" w:type="dxa"/>
          </w:tcPr>
          <w:p w:rsidR="001C1771" w:rsidRPr="00357447" w:rsidRDefault="001C1771" w:rsidP="001C1771">
            <w:pPr>
              <w:pStyle w:val="ac"/>
              <w:ind w:hanging="108"/>
              <w:jc w:val="center"/>
              <w:rPr>
                <w:rStyle w:val="ae"/>
                <w:rFonts w:ascii="Times New Roman" w:eastAsia="Calibri" w:hAnsi="Times New Roman"/>
                <w:color w:val="auto"/>
                <w:lang w:val="kk-KZ"/>
              </w:rPr>
            </w:pPr>
            <w:r w:rsidRPr="00357447">
              <w:rPr>
                <w:rStyle w:val="ae"/>
                <w:rFonts w:ascii="Times New Roman" w:eastAsia="Calibri" w:hAnsi="Times New Roman"/>
                <w:color w:val="auto"/>
                <w:lang w:val="kk-KZ"/>
              </w:rPr>
              <w:t>ДЭФ БҚИ есебі</w:t>
            </w:r>
          </w:p>
        </w:tc>
        <w:tc>
          <w:tcPr>
            <w:tcW w:w="850" w:type="dxa"/>
          </w:tcPr>
          <w:p w:rsidR="001C1771" w:rsidRPr="00357447" w:rsidRDefault="001C1771" w:rsidP="001C1771">
            <w:pPr>
              <w:pStyle w:val="ac"/>
              <w:ind w:left="-137"/>
              <w:jc w:val="center"/>
              <w:rPr>
                <w:rStyle w:val="ae"/>
                <w:rFonts w:ascii="Times New Roman" w:eastAsia="Calibri" w:hAnsi="Times New Roman"/>
                <w:color w:val="auto"/>
                <w:lang w:val="kk-KZ"/>
              </w:rPr>
            </w:pPr>
            <w:r w:rsidRPr="00357447">
              <w:rPr>
                <w:rStyle w:val="ae"/>
                <w:rFonts w:ascii="Times New Roman" w:eastAsia="Calibri" w:hAnsi="Times New Roman"/>
                <w:color w:val="auto"/>
                <w:lang w:val="kk-KZ"/>
              </w:rPr>
              <w:t>Рейтингтегі орын</w:t>
            </w:r>
          </w:p>
          <w:p w:rsidR="001C1771" w:rsidRPr="00357447" w:rsidRDefault="001C1771" w:rsidP="001C1771">
            <w:pPr>
              <w:pStyle w:val="ac"/>
              <w:ind w:left="-137"/>
              <w:jc w:val="center"/>
              <w:rPr>
                <w:rStyle w:val="ae"/>
                <w:rFonts w:ascii="Times New Roman" w:eastAsia="Calibri" w:hAnsi="Times New Roman"/>
                <w:color w:val="auto"/>
              </w:rPr>
            </w:pP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53</w:t>
            </w:r>
          </w:p>
        </w:tc>
        <w:tc>
          <w:tcPr>
            <w:tcW w:w="850" w:type="dxa"/>
          </w:tcPr>
          <w:p w:rsidR="001C1771" w:rsidRPr="00357447" w:rsidRDefault="001C1771" w:rsidP="001C1771">
            <w:pPr>
              <w:spacing w:after="0"/>
              <w:jc w:val="center"/>
              <w:rPr>
                <w:rFonts w:ascii="Times New Roman" w:eastAsia="Times New Roman" w:hAnsi="Times New Roman" w:cs="Times New Roman"/>
                <w:sz w:val="24"/>
                <w:szCs w:val="24"/>
                <w:lang w:eastAsia="ru-RU"/>
              </w:rPr>
            </w:pPr>
            <w:r w:rsidRPr="00357447">
              <w:rPr>
                <w:rFonts w:ascii="Times New Roman" w:eastAsia="Times New Roman" w:hAnsi="Times New Roman" w:cs="Times New Roman"/>
                <w:sz w:val="24"/>
                <w:szCs w:val="24"/>
                <w:lang w:eastAsia="ru-RU"/>
              </w:rPr>
              <w:t>79</w:t>
            </w:r>
          </w:p>
        </w:tc>
        <w:tc>
          <w:tcPr>
            <w:tcW w:w="4253" w:type="dxa"/>
          </w:tcPr>
          <w:p w:rsidR="001C1771" w:rsidRPr="00357447" w:rsidRDefault="001C1771" w:rsidP="001C1771">
            <w:pPr>
              <w:spacing w:after="0" w:line="240" w:lineRule="auto"/>
              <w:jc w:val="both"/>
              <w:rPr>
                <w:rFonts w:ascii="Times New Roman" w:hAnsi="Times New Roman" w:cs="Times New Roman"/>
                <w:b/>
                <w:sz w:val="24"/>
                <w:szCs w:val="24"/>
                <w:lang w:val="kk-KZ"/>
              </w:rPr>
            </w:pPr>
            <w:r w:rsidRPr="00357447">
              <w:rPr>
                <w:rFonts w:ascii="Times New Roman" w:hAnsi="Times New Roman" w:cs="Times New Roman"/>
                <w:b/>
                <w:sz w:val="24"/>
                <w:szCs w:val="24"/>
                <w:lang w:val="kk-KZ"/>
              </w:rPr>
              <w:t>Қол жеткізілмеді.</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Өткен жылмен салыстырғанда (2016 - 59-шы орын, 4,3 балл) салыстырғанда, Қазақстан 20-ға дейін төмендеп, 137 елден 79-шы орынға ие болды.</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xml:space="preserve">Бұл көрсеткіш халықаралық танылған ұйымдардың, атап айтқанда, Халықаралық валюта қорының (ХВҚ), Дүниежүзілік банктің және Біріккен Ұлттар Ұйымының түрлі мамандандырылған мекемелерінің, </w:t>
            </w:r>
            <w:r w:rsidRPr="00357447">
              <w:rPr>
                <w:rFonts w:ascii="Times New Roman" w:hAnsi="Times New Roman" w:cs="Times New Roman"/>
                <w:sz w:val="24"/>
                <w:szCs w:val="24"/>
                <w:lang w:val="kk-KZ"/>
              </w:rPr>
              <w:lastRenderedPageBreak/>
              <w:t>соның ішінде Халықаралық электробайланыс одағы, ЮНЕСКО және Дүниежүзілік денсаулық сақтау ұйымының статистикасын қамтиды.</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Индекс сондай-ақ респонденттердің сауалнамасынан алынған көрсеткіштерді қамтиды. Барлық респонденттерге 1-ден 7-ге дейінгі (1 = өте баяу және ауыр, 7 = жылдам және тиімді) масштабта бағалауға болатын сұрақтар қойылады. Қазақстан орташа алғанда 4,3 балл алды. Сауалнамаға 120 жуық компания қатысады.</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Әдістеме толық және ситуациялық мәселелерді қарастырмайды (Doing Business рейтингісінде көзделгендей), сондай-ақ Қазақстан Республикасының мемлекеттік органдарымен байланыс жоқ болғандықтан, осы көрсеткіш бойынша Қазақстанның позициясының төмендеу себептерін анықтау мүмкін емес.</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Жақсарту үшін кедендік әкімшілік және кедендік рәсімдерді оңтайландыру, 1 қаңтардан бастап 2018 жылғы жүйесі жұмыс істейді электрондық декларациялау (АСТАНА-1) енгізе отырып, оның:</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енгізу тауарларды автоматты түрде шығару;</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уақыт қысқарды бойынша экспорт кедендік рәсімінде бастап 1 сағатқа дейін 1 минут болмаған жағдайда тәуекелдерді тауарларға арналған декларация;;</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шығару декларацияның уақыты 24 сағаттан 4 сағатқа дейін қысқарды.</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Сонымен қатар, СЭҚ қатысушыларға ұсынылған мүмкіндік бойынша кейінге қалдыру (мерзімін ұзарту) кедендік әкелу баждарын төлеу:</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- 1 айға дейін пайыздарды төлеумен – барлық СЭҚҚ;</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- 6 айға дейін пайызсыз – белгілі бір санаттарына Кодексте белгіленген тауарларды (с/х өндірушілер, жеткізу халықаралық келісім-шарттар шеңберінде задержка қаржыландыру бюджеттен шығын ТЖ кезінде);- возможность реализации товаров в магазине беспошлинной торговли (DUTY FREE):</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lastRenderedPageBreak/>
              <w:t>* адамдарға келетін үшінші елдердің аумағынан;</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Бір ЕАЭК елінен ЕАЭК басқа еліне түсетін адамдар.</w:t>
            </w:r>
          </w:p>
          <w:p w:rsidR="001C1771" w:rsidRPr="00357447" w:rsidRDefault="001C1771" w:rsidP="001C1771">
            <w:pPr>
              <w:spacing w:after="0" w:line="240" w:lineRule="auto"/>
              <w:jc w:val="both"/>
              <w:rPr>
                <w:rFonts w:ascii="Times New Roman" w:hAnsi="Times New Roman" w:cs="Times New Roman"/>
                <w:sz w:val="24"/>
                <w:szCs w:val="24"/>
                <w:lang w:val="kk-KZ"/>
              </w:rPr>
            </w:pPr>
            <w:r w:rsidRPr="00357447">
              <w:rPr>
                <w:rFonts w:ascii="Times New Roman" w:hAnsi="Times New Roman" w:cs="Times New Roman"/>
                <w:sz w:val="24"/>
                <w:szCs w:val="24"/>
                <w:lang w:val="kk-KZ"/>
              </w:rPr>
              <w:t>- кеден органы брокердің қатысуынсыз (Грузия тәжірибесіне сәйкес) кедендік декларацияның 4 түрін толтыру (жинақтау) мүмкіндігі белгіленді.</w:t>
            </w:r>
          </w:p>
          <w:p w:rsidR="001C1771" w:rsidRPr="00357447" w:rsidRDefault="001C1771" w:rsidP="001C1771">
            <w:pPr>
              <w:spacing w:after="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t>1) Транзиттік декларациялар.</w:t>
            </w:r>
          </w:p>
          <w:p w:rsidR="001C1771" w:rsidRPr="00357447" w:rsidRDefault="001C1771" w:rsidP="001C1771">
            <w:pPr>
              <w:spacing w:after="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t>2) Жолаушы декларациясы.</w:t>
            </w:r>
          </w:p>
          <w:p w:rsidR="001C1771" w:rsidRPr="00357447" w:rsidRDefault="001C1771" w:rsidP="001C1771">
            <w:pPr>
              <w:spacing w:after="0" w:line="240" w:lineRule="auto"/>
              <w:jc w:val="both"/>
              <w:rPr>
                <w:rFonts w:ascii="Times New Roman" w:hAnsi="Times New Roman" w:cs="Times New Roman"/>
                <w:sz w:val="24"/>
                <w:szCs w:val="24"/>
                <w:lang w:val="ru-RU"/>
              </w:rPr>
            </w:pPr>
            <w:r w:rsidRPr="00357447">
              <w:rPr>
                <w:rFonts w:ascii="Times New Roman" w:hAnsi="Times New Roman" w:cs="Times New Roman"/>
                <w:sz w:val="24"/>
                <w:szCs w:val="24"/>
                <w:lang w:val="ru-RU"/>
              </w:rPr>
              <w:t>3) Көлік құралдары туралы декларация.</w:t>
            </w:r>
          </w:p>
          <w:p w:rsidR="001C1771" w:rsidRPr="00357447" w:rsidRDefault="001C1771" w:rsidP="001C1771">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357447">
              <w:rPr>
                <w:rFonts w:ascii="Times New Roman" w:hAnsi="Times New Roman" w:cs="Times New Roman"/>
                <w:sz w:val="24"/>
                <w:szCs w:val="24"/>
                <w:lang w:val="ru-RU"/>
              </w:rPr>
              <w:t>4) Экспорт кезінде тауарлар туралы декларация.</w:t>
            </w:r>
          </w:p>
        </w:tc>
      </w:tr>
      <w:tr w:rsidR="001C1771" w:rsidRPr="00357447" w:rsidTr="00B20BFB">
        <w:trPr>
          <w:trHeight w:val="30"/>
        </w:trPr>
        <w:tc>
          <w:tcPr>
            <w:tcW w:w="2055" w:type="dxa"/>
          </w:tcPr>
          <w:p w:rsidR="001C1771" w:rsidRPr="00357447" w:rsidRDefault="001C1771" w:rsidP="001C1771">
            <w:pPr>
              <w:pStyle w:val="ac"/>
              <w:numPr>
                <w:ilvl w:val="0"/>
                <w:numId w:val="7"/>
              </w:numPr>
              <w:tabs>
                <w:tab w:val="left" w:pos="313"/>
                <w:tab w:val="left" w:pos="454"/>
              </w:tabs>
              <w:ind w:left="29" w:firstLine="284"/>
              <w:jc w:val="both"/>
              <w:rPr>
                <w:color w:val="auto"/>
              </w:rPr>
            </w:pPr>
            <w:r w:rsidRPr="00357447">
              <w:rPr>
                <w:szCs w:val="28"/>
              </w:rPr>
              <w:lastRenderedPageBreak/>
              <w:t>Тауарларды кедендік тазарту уақытын қысқарту</w:t>
            </w:r>
          </w:p>
        </w:tc>
        <w:tc>
          <w:tcPr>
            <w:tcW w:w="1059" w:type="dxa"/>
          </w:tcPr>
          <w:p w:rsidR="001C1771" w:rsidRPr="00357447" w:rsidRDefault="001C1771" w:rsidP="001C1771">
            <w:pPr>
              <w:pStyle w:val="ac"/>
              <w:jc w:val="center"/>
              <w:rPr>
                <w:color w:val="auto"/>
                <w:spacing w:val="2"/>
              </w:rPr>
            </w:pPr>
            <w:r w:rsidRPr="00357447">
              <w:rPr>
                <w:color w:val="auto"/>
                <w:spacing w:val="2"/>
                <w:lang w:val="kk-KZ"/>
              </w:rPr>
              <w:t>Әкімшілік</w:t>
            </w:r>
          </w:p>
        </w:tc>
        <w:tc>
          <w:tcPr>
            <w:tcW w:w="850" w:type="dxa"/>
          </w:tcPr>
          <w:p w:rsidR="001C1771" w:rsidRPr="00357447" w:rsidRDefault="001C1771" w:rsidP="001C1771">
            <w:pPr>
              <w:pStyle w:val="ac"/>
              <w:jc w:val="center"/>
              <w:rPr>
                <w:color w:val="auto"/>
                <w:lang w:val="kk-KZ"/>
              </w:rPr>
            </w:pPr>
            <w:r w:rsidRPr="00357447">
              <w:rPr>
                <w:color w:val="auto"/>
                <w:lang w:val="kk-KZ"/>
              </w:rPr>
              <w:t>сағ</w:t>
            </w: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эксп-40 мин, имп-</w:t>
            </w:r>
          </w:p>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2</w:t>
            </w:r>
          </w:p>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сағат</w:t>
            </w:r>
          </w:p>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35 мин</w:t>
            </w:r>
          </w:p>
        </w:tc>
        <w:tc>
          <w:tcPr>
            <w:tcW w:w="850"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эксп-</w:t>
            </w:r>
            <w:r w:rsidRPr="00357447">
              <w:rPr>
                <w:rFonts w:ascii="Times New Roman" w:eastAsia="Times New Roman" w:hAnsi="Times New Roman" w:cs="Times New Roman"/>
                <w:sz w:val="24"/>
                <w:szCs w:val="24"/>
                <w:lang w:val="kk-KZ" w:eastAsia="ru-RU"/>
              </w:rPr>
              <w:t xml:space="preserve">20 мин, </w:t>
            </w:r>
            <w:r w:rsidRPr="00357447">
              <w:rPr>
                <w:rFonts w:ascii="Times New Roman" w:hAnsi="Times New Roman" w:cs="Times New Roman"/>
                <w:sz w:val="24"/>
                <w:szCs w:val="24"/>
                <w:lang w:val="ru-RU"/>
              </w:rPr>
              <w:t>имп-</w:t>
            </w:r>
          </w:p>
          <w:p w:rsidR="001C1771" w:rsidRPr="00357447" w:rsidRDefault="001C1771" w:rsidP="001C1771">
            <w:pPr>
              <w:spacing w:after="0"/>
              <w:jc w:val="center"/>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xml:space="preserve"> 1</w:t>
            </w:r>
          </w:p>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сағат</w:t>
            </w:r>
          </w:p>
          <w:p w:rsidR="001C1771" w:rsidRPr="00357447" w:rsidRDefault="001C1771" w:rsidP="001C1771">
            <w:pPr>
              <w:spacing w:after="0"/>
              <w:jc w:val="center"/>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45 мин</w:t>
            </w:r>
          </w:p>
        </w:tc>
        <w:tc>
          <w:tcPr>
            <w:tcW w:w="4253" w:type="dxa"/>
          </w:tcPr>
          <w:p w:rsidR="001C1771" w:rsidRPr="00357447" w:rsidRDefault="001C1771" w:rsidP="001C1771">
            <w:pPr>
              <w:spacing w:after="0" w:line="240" w:lineRule="auto"/>
              <w:rPr>
                <w:rFonts w:ascii="Times New Roman" w:hAnsi="Times New Roman" w:cs="Times New Roman"/>
                <w:b/>
                <w:sz w:val="24"/>
                <w:szCs w:val="24"/>
                <w:lang w:val="ru-RU"/>
              </w:rPr>
            </w:pPr>
            <w:r w:rsidRPr="00357447">
              <w:rPr>
                <w:rFonts w:ascii="Times New Roman" w:hAnsi="Times New Roman" w:cs="Times New Roman"/>
                <w:b/>
                <w:sz w:val="24"/>
                <w:szCs w:val="24"/>
                <w:lang w:val="ru-RU"/>
              </w:rPr>
              <w:t>Орындалды</w:t>
            </w:r>
          </w:p>
          <w:p w:rsidR="001C1771" w:rsidRPr="00357447" w:rsidRDefault="001C1771" w:rsidP="001C1771">
            <w:pPr>
              <w:spacing w:after="0" w:line="240" w:lineRule="auto"/>
              <w:jc w:val="both"/>
              <w:rPr>
                <w:rFonts w:ascii="Times New Roman" w:hAnsi="Times New Roman" w:cs="Times New Roman"/>
                <w:color w:val="0C0000"/>
                <w:sz w:val="24"/>
                <w:szCs w:val="24"/>
                <w:lang w:val="ru-RU"/>
              </w:rPr>
            </w:pPr>
            <w:r w:rsidRPr="00357447">
              <w:rPr>
                <w:rFonts w:ascii="Times New Roman" w:hAnsi="Times New Roman" w:cs="Times New Roman"/>
                <w:color w:val="0C0000"/>
                <w:sz w:val="24"/>
                <w:szCs w:val="24"/>
                <w:lang w:val="ru-RU"/>
              </w:rPr>
              <w:t>Экспорт 20 минут</w:t>
            </w:r>
          </w:p>
          <w:p w:rsidR="001C1771" w:rsidRPr="00357447" w:rsidRDefault="001C1771" w:rsidP="001C1771">
            <w:pPr>
              <w:spacing w:after="0" w:line="240" w:lineRule="auto"/>
              <w:jc w:val="both"/>
              <w:rPr>
                <w:rFonts w:ascii="Times New Roman" w:hAnsi="Times New Roman" w:cs="Times New Roman"/>
                <w:color w:val="0C0000"/>
                <w:sz w:val="24"/>
                <w:szCs w:val="24"/>
                <w:lang w:val="ru-RU"/>
              </w:rPr>
            </w:pPr>
            <w:r w:rsidRPr="00357447">
              <w:rPr>
                <w:rFonts w:ascii="Times New Roman" w:hAnsi="Times New Roman" w:cs="Times New Roman"/>
                <w:color w:val="0C0000"/>
                <w:sz w:val="24"/>
                <w:szCs w:val="24"/>
                <w:lang w:val="ru-RU"/>
              </w:rPr>
              <w:t>Импорт 1 сағат 45 минут</w:t>
            </w:r>
          </w:p>
          <w:p w:rsidR="001C1771" w:rsidRPr="00357447" w:rsidRDefault="001C1771" w:rsidP="001C1771">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xml:space="preserve">  Кәсіпкерлікке әкімшілік кедергілерді азайтуға және сауда рәсімдерін заңнамалық деңгейде жеңілдетуге бағытталған жан-жақты шаралар шеңберінде тауарларды кедендік декларациялау үшін қажетті құжаттар саны барынша азайтылды:</w:t>
            </w:r>
          </w:p>
          <w:p w:rsidR="001C1771" w:rsidRPr="00357447" w:rsidRDefault="001C1771" w:rsidP="001C1771">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экспорт үшін 10-нан 3-ке дейін (коносамент, шот-фактура (немесе коммерциялық шот-фактура) және экспортқа арналған кедендік декларация);</w:t>
            </w:r>
          </w:p>
          <w:p w:rsidR="001C1771" w:rsidRPr="00357447" w:rsidRDefault="001C1771" w:rsidP="001C1771">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импорт үшін 12-ден 5-ке дейін (жүкқұжаты, шот-фактура (коммерциялық шот-фактура), сәйкестік сертификаты, импортқа арналған кедендік декларация), транзитке арналған құжат (тауарлар транзиті жағдайында).</w:t>
            </w:r>
          </w:p>
          <w:p w:rsidR="001C1771" w:rsidRPr="00357447" w:rsidRDefault="001C1771" w:rsidP="001C1771">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Шекаралық бекеттерде өту уақытын қысқарту үшін автокөлік, темір жол көлігі үшін міндетті алдын ала ақпарат енгізілді.</w:t>
            </w:r>
          </w:p>
          <w:p w:rsidR="001C1771" w:rsidRPr="00357447" w:rsidRDefault="001C1771" w:rsidP="001C1771">
            <w:pPr>
              <w:spacing w:after="0" w:line="240" w:lineRule="auto"/>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xml:space="preserve">  Осыған байланысты 2017 жылға тауарларды кедендік ресімдеудің орташа уақыты 1 сағат 45 минутқа импортты, ал экспортқа 20 минутты құрады.</w:t>
            </w:r>
          </w:p>
          <w:p w:rsidR="001C1771" w:rsidRPr="00357447" w:rsidRDefault="001C1771" w:rsidP="001C1771">
            <w:pPr>
              <w:spacing w:after="0" w:line="240" w:lineRule="auto"/>
              <w:ind w:firstLine="127"/>
              <w:jc w:val="both"/>
              <w:rPr>
                <w:rFonts w:ascii="Times New Roman" w:hAnsi="Times New Roman" w:cs="Times New Roman"/>
                <w:b/>
                <w:bCs/>
                <w:color w:val="0C0000"/>
                <w:sz w:val="24"/>
                <w:szCs w:val="24"/>
                <w:lang w:val="ru-RU" w:eastAsia="ru-RU"/>
              </w:rPr>
            </w:pPr>
            <w:r w:rsidRPr="00357447">
              <w:rPr>
                <w:rFonts w:ascii="Times New Roman" w:hAnsi="Times New Roman" w:cs="Times New Roman"/>
                <w:b/>
                <w:bCs/>
                <w:color w:val="0C0000"/>
                <w:sz w:val="24"/>
                <w:szCs w:val="24"/>
                <w:lang w:val="ru-RU" w:eastAsia="ru-RU"/>
              </w:rPr>
              <w:t>Кедендік тазарту аймақтарын салу (КТА)</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xml:space="preserve">Барлық облыс орталықтарында және Алматы қаласында кедендік ресімдеу аймақтарын салу жоспарланып отыр. Барлығы құрылысқа қажет - 19 ДСҰ, </w:t>
            </w:r>
            <w:r w:rsidRPr="00357447">
              <w:rPr>
                <w:rFonts w:ascii="Times New Roman" w:hAnsi="Times New Roman" w:cs="Times New Roman"/>
                <w:bCs/>
                <w:color w:val="0C0000"/>
                <w:sz w:val="24"/>
                <w:szCs w:val="24"/>
                <w:lang w:val="ru-RU" w:eastAsia="ru-RU"/>
              </w:rPr>
              <w:lastRenderedPageBreak/>
              <w:t>олардың 17-і қалаларда, 2-і бақылау-өткізу бекеттерінде.</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xml:space="preserve">Астанада ZTO компаниясы «ҚТЖ» </w:t>
            </w:r>
            <w:proofErr w:type="gramStart"/>
            <w:r w:rsidRPr="00357447">
              <w:rPr>
                <w:rFonts w:ascii="Times New Roman" w:hAnsi="Times New Roman" w:cs="Times New Roman"/>
                <w:bCs/>
                <w:color w:val="0C0000"/>
                <w:sz w:val="24"/>
                <w:szCs w:val="24"/>
                <w:lang w:val="ru-RU" w:eastAsia="ru-RU"/>
              </w:rPr>
              <w:t>ҰК »АҚ</w:t>
            </w:r>
            <w:proofErr w:type="gramEnd"/>
            <w:r w:rsidRPr="00357447">
              <w:rPr>
                <w:rFonts w:ascii="Times New Roman" w:hAnsi="Times New Roman" w:cs="Times New Roman"/>
                <w:bCs/>
                <w:color w:val="0C0000"/>
                <w:sz w:val="24"/>
                <w:szCs w:val="24"/>
                <w:lang w:val="ru-RU" w:eastAsia="ru-RU"/>
              </w:rPr>
              <w:t>-мен бірлесіп жеке инвесторды тартумен салынған Көліктік-логистикалық орталықпен жұмыс жасайды.</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Сондай-ақ, Шымкенттегі ТШО-мен, Маңғыстау облысындағы «Құрық» бақылау бекетінде және «Нұр Жолы» автокөлік бақылау пунктінде Алматы облысының Қазақстан-Қытай шекарасында (жылдың аяғына дейін аяқталуы) ZTO-ның құрылысы жүргізілуде.</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КТА-ның басты артықшылығы - бұл жаяу жүру шегінде (мемлекеттік органдар, сертификаттау органдары, кеден өкілдері, банктер, сақтандыру компаниялары және т.б.) кедендік ресімдеу қызметтерінің кешені.</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Шекарадағы шекара өткелдерін жаңғырту</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Қазақстан Республикасының транзиттік әлеуетін дамыту мақсатында шекаралық бақылау пункттерін құру, бақылау-өткізу бекеттерінің аумағын кеңейту, жүк және жолаушы терминалдары, уақытша сақтау қоймалары мен инспекциялық алаңдарды салу, бірыңғай кешенмен интеграцияланған кедендік бақылаудың заманауи техникалық құралдарын құру бойынша жұмыстар жүргізілуде.</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Осыған байланысты 24 бақылау пунктін, оның ішінде 11 вагон, 12 әуе және 1 темір жолды жаңғырту жоспарланып отыр.</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 xml:space="preserve">Бақылау пункттерін модернизациялау транзиттік әлеуетті 3 есеге (жылына 200-ден 600 мыңға дейін) дейін ұлғайтады, автомобиль бақылау пункттерінде тауарлар мен көлік құралдарына мемлекеттік бақылау жүргізу уақыты 63 минуттан 25 минутқа дейін төмендейді, осылайша кедендік 2030 жылға дейін төлемдер мен салықтар 40% -ға </w:t>
            </w:r>
            <w:proofErr w:type="gramStart"/>
            <w:r w:rsidRPr="00357447">
              <w:rPr>
                <w:rFonts w:ascii="Times New Roman" w:hAnsi="Times New Roman" w:cs="Times New Roman"/>
                <w:bCs/>
                <w:color w:val="0C0000"/>
                <w:sz w:val="24"/>
                <w:szCs w:val="24"/>
                <w:lang w:val="ru-RU" w:eastAsia="ru-RU"/>
              </w:rPr>
              <w:t>артады.Автоматизация</w:t>
            </w:r>
            <w:proofErr w:type="gramEnd"/>
            <w:r w:rsidRPr="00357447">
              <w:rPr>
                <w:rFonts w:ascii="Times New Roman" w:hAnsi="Times New Roman" w:cs="Times New Roman"/>
                <w:bCs/>
                <w:color w:val="0C0000"/>
                <w:sz w:val="24"/>
                <w:szCs w:val="24"/>
                <w:lang w:val="ru-RU" w:eastAsia="ru-RU"/>
              </w:rPr>
              <w:t xml:space="preserve"> таможенных процессов</w:t>
            </w:r>
          </w:p>
          <w:p w:rsidR="001C1771" w:rsidRPr="00357447" w:rsidRDefault="001C1771" w:rsidP="001C1771">
            <w:pPr>
              <w:spacing w:after="0" w:line="240" w:lineRule="auto"/>
              <w:ind w:firstLine="127"/>
              <w:jc w:val="both"/>
              <w:rPr>
                <w:rFonts w:ascii="Times New Roman" w:hAnsi="Times New Roman" w:cs="Times New Roman"/>
                <w:b/>
                <w:bCs/>
                <w:color w:val="0C0000"/>
                <w:sz w:val="24"/>
                <w:szCs w:val="24"/>
                <w:lang w:val="ru-RU" w:eastAsia="ru-RU"/>
              </w:rPr>
            </w:pPr>
            <w:r w:rsidRPr="00357447">
              <w:rPr>
                <w:rFonts w:ascii="Times New Roman" w:hAnsi="Times New Roman" w:cs="Times New Roman"/>
                <w:bCs/>
                <w:color w:val="0C0000"/>
                <w:sz w:val="24"/>
                <w:szCs w:val="24"/>
                <w:lang w:val="ru-RU" w:eastAsia="ru-RU"/>
              </w:rPr>
              <w:t xml:space="preserve">Электрондық декларациялау жүйесін дамыту мақсатында АСТАНА-1 </w:t>
            </w:r>
            <w:r w:rsidRPr="00357447">
              <w:rPr>
                <w:rFonts w:ascii="Times New Roman" w:hAnsi="Times New Roman" w:cs="Times New Roman"/>
                <w:bCs/>
                <w:color w:val="0C0000"/>
                <w:sz w:val="24"/>
                <w:szCs w:val="24"/>
                <w:lang w:val="ru-RU" w:eastAsia="ru-RU"/>
              </w:rPr>
              <w:lastRenderedPageBreak/>
              <w:t>автоматтандырылған кедендік әкімшілік жүйесі әзірленді, ол пилоттық тестілеу кезеңінде.</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2017 жылдың 1 қазанынан бастап «АСТАНА-1» жүйесінің «Транзит» модулі іске қосылды. 2018 жылдың 1 қаңтарынан бастап жүйе коммерциялық пайдалануға берілді. Оның негізгі функциясы - кедендік декларацияларды электронды түрде қабылдау және өңдеу, сондай-ақ басқа мемлекеттік органдардың ақпараттық жүйелерінен электронды рұқсат құжаттарын алу.</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Қазіргі уақытта кедендік операциялар бес ақпараттық жүйеде жүргізіледі.</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«Астана-1» АЭС-ін енгізу толық электронды декларацияны қамтамасыз етеді, кедендік баждарды, салықтарды жинаудың тиімділігіне оң әсерін тигізеді, кедендік процедураларды жеңілдетеді және жеделдетеді, экспорттық-импорттық мәмілелерге арналған Бірыңғай терезе механизмін іске асырудың сенімді негізін қалыптастырады және сауда-саттық арасындағы тікелей байланысын барынша азайту жолымен сыбайлас жемқорлықты төмендетеді. кеден органдары.</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«Астана-1» СК алдын ала ақпараттарды беру, транзитті тіркеу, тауарларды уақытша сақтау қоймасында сақтау, тауарларды шығарғаннан кейін бақылау үшін барлық кеден процесін автоматтандырылған бақылауды жүзеге асыру мүмкіндігін қоса алғанда, бірқатар артықшылықтарға ие.</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IP-тəуекелдер болмаған кезде Астана 1 тауарларға арналған декларацияны автоматты түрде шығарады.</w:t>
            </w:r>
          </w:p>
          <w:p w:rsidR="001C1771" w:rsidRPr="00357447" w:rsidRDefault="001C1771" w:rsidP="001C1771">
            <w:pPr>
              <w:spacing w:after="0" w:line="240" w:lineRule="auto"/>
              <w:ind w:firstLine="127"/>
              <w:jc w:val="both"/>
              <w:rPr>
                <w:rFonts w:ascii="Times New Roman" w:hAnsi="Times New Roman" w:cs="Times New Roman"/>
                <w:bCs/>
                <w:color w:val="0C0000"/>
                <w:sz w:val="24"/>
                <w:szCs w:val="24"/>
                <w:lang w:val="ru-RU" w:eastAsia="ru-RU"/>
              </w:rPr>
            </w:pPr>
            <w:r w:rsidRPr="00357447">
              <w:rPr>
                <w:rFonts w:ascii="Times New Roman" w:hAnsi="Times New Roman" w:cs="Times New Roman"/>
                <w:bCs/>
                <w:color w:val="0C0000"/>
                <w:sz w:val="24"/>
                <w:szCs w:val="24"/>
                <w:lang w:val="ru-RU" w:eastAsia="ru-RU"/>
              </w:rPr>
              <w:t>Бірыңғай терезені енгізу 11 мемлекеттік органның 57 рұқсат беруін толық автоматтандыруға мүмкіндік береді.</w:t>
            </w:r>
          </w:p>
        </w:tc>
      </w:tr>
      <w:tr w:rsidR="001C1771" w:rsidRPr="00357447" w:rsidTr="00B20BFB">
        <w:trPr>
          <w:trHeight w:val="30"/>
        </w:trPr>
        <w:tc>
          <w:tcPr>
            <w:tcW w:w="2055" w:type="dxa"/>
          </w:tcPr>
          <w:p w:rsidR="001C1771" w:rsidRPr="00357447" w:rsidRDefault="001C1771" w:rsidP="001C1771">
            <w:pPr>
              <w:pStyle w:val="ac"/>
              <w:numPr>
                <w:ilvl w:val="0"/>
                <w:numId w:val="7"/>
              </w:numPr>
              <w:tabs>
                <w:tab w:val="left" w:pos="313"/>
                <w:tab w:val="left" w:pos="454"/>
              </w:tabs>
              <w:ind w:left="29" w:firstLine="284"/>
              <w:jc w:val="both"/>
              <w:rPr>
                <w:color w:val="auto"/>
              </w:rPr>
            </w:pPr>
            <w:r w:rsidRPr="00357447">
              <w:rPr>
                <w:color w:val="auto"/>
              </w:rPr>
              <w:lastRenderedPageBreak/>
              <w:t xml:space="preserve">Тәулік бойы  режимдегі автокөлікті өткізу пунктерінде кедендік операциялардан </w:t>
            </w:r>
            <w:r w:rsidRPr="00357447">
              <w:rPr>
                <w:color w:val="auto"/>
              </w:rPr>
              <w:lastRenderedPageBreak/>
              <w:t>өткізу уақытын қысқарту</w:t>
            </w:r>
          </w:p>
        </w:tc>
        <w:tc>
          <w:tcPr>
            <w:tcW w:w="1059" w:type="dxa"/>
          </w:tcPr>
          <w:p w:rsidR="001C1771" w:rsidRPr="00357447" w:rsidRDefault="001C1771" w:rsidP="001C1771">
            <w:pPr>
              <w:pStyle w:val="ac"/>
              <w:tabs>
                <w:tab w:val="left" w:pos="634"/>
              </w:tabs>
              <w:jc w:val="center"/>
              <w:rPr>
                <w:color w:val="auto"/>
                <w:spacing w:val="2"/>
              </w:rPr>
            </w:pPr>
            <w:r w:rsidRPr="00357447">
              <w:rPr>
                <w:color w:val="auto"/>
                <w:spacing w:val="2"/>
                <w:lang w:val="kk-KZ"/>
              </w:rPr>
              <w:lastRenderedPageBreak/>
              <w:t>Әкімшілік</w:t>
            </w:r>
          </w:p>
        </w:tc>
        <w:tc>
          <w:tcPr>
            <w:tcW w:w="850" w:type="dxa"/>
          </w:tcPr>
          <w:p w:rsidR="001C1771" w:rsidRPr="00357447" w:rsidRDefault="001C1771" w:rsidP="001C1771">
            <w:pPr>
              <w:pStyle w:val="ac"/>
              <w:jc w:val="center"/>
              <w:rPr>
                <w:color w:val="auto"/>
              </w:rPr>
            </w:pPr>
            <w:r w:rsidRPr="00357447">
              <w:rPr>
                <w:color w:val="auto"/>
              </w:rPr>
              <w:t>мин</w:t>
            </w: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61</w:t>
            </w:r>
          </w:p>
        </w:tc>
        <w:tc>
          <w:tcPr>
            <w:tcW w:w="850" w:type="dxa"/>
          </w:tcPr>
          <w:p w:rsidR="001C1771" w:rsidRPr="00357447" w:rsidRDefault="001C1771" w:rsidP="001C1771">
            <w:pPr>
              <w:spacing w:after="0"/>
              <w:jc w:val="center"/>
              <w:rPr>
                <w:rFonts w:ascii="Times New Roman" w:eastAsia="Times New Roman" w:hAnsi="Times New Roman" w:cs="Times New Roman"/>
                <w:sz w:val="24"/>
                <w:szCs w:val="24"/>
                <w:lang w:eastAsia="ru-RU"/>
              </w:rPr>
            </w:pPr>
            <w:r w:rsidRPr="00357447">
              <w:rPr>
                <w:rFonts w:ascii="Times New Roman" w:eastAsia="Times New Roman" w:hAnsi="Times New Roman" w:cs="Times New Roman"/>
                <w:sz w:val="24"/>
                <w:szCs w:val="24"/>
                <w:lang w:eastAsia="ru-RU"/>
              </w:rPr>
              <w:t>59</w:t>
            </w:r>
          </w:p>
        </w:tc>
        <w:tc>
          <w:tcPr>
            <w:tcW w:w="4253" w:type="dxa"/>
          </w:tcPr>
          <w:p w:rsidR="001C1771" w:rsidRPr="00357447" w:rsidRDefault="001C1771" w:rsidP="001C1771">
            <w:pPr>
              <w:spacing w:after="0" w:line="240" w:lineRule="auto"/>
              <w:rPr>
                <w:rFonts w:ascii="Times New Roman" w:hAnsi="Times New Roman" w:cs="Times New Roman"/>
                <w:b/>
                <w:sz w:val="24"/>
                <w:szCs w:val="24"/>
              </w:rPr>
            </w:pPr>
            <w:r w:rsidRPr="00357447">
              <w:rPr>
                <w:rFonts w:ascii="Times New Roman" w:hAnsi="Times New Roman" w:cs="Times New Roman"/>
                <w:b/>
                <w:sz w:val="24"/>
                <w:szCs w:val="24"/>
                <w:lang w:val="ru-RU"/>
              </w:rPr>
              <w:t>Орындалды</w:t>
            </w:r>
          </w:p>
          <w:p w:rsidR="001C1771" w:rsidRPr="00357447" w:rsidRDefault="001C1771" w:rsidP="001C1771">
            <w:pPr>
              <w:spacing w:after="0" w:line="240" w:lineRule="auto"/>
              <w:ind w:firstLine="268"/>
              <w:jc w:val="both"/>
              <w:rPr>
                <w:rFonts w:ascii="Times New Roman" w:eastAsia="Times New Roman" w:hAnsi="Times New Roman" w:cs="Times New Roman"/>
                <w:sz w:val="24"/>
                <w:szCs w:val="24"/>
                <w:lang w:val="kk-KZ" w:eastAsia="ru-RU"/>
              </w:rPr>
            </w:pPr>
            <w:r w:rsidRPr="00357447">
              <w:rPr>
                <w:rFonts w:ascii="Times New Roman" w:eastAsia="Times New Roman" w:hAnsi="Times New Roman" w:cs="Times New Roman"/>
                <w:sz w:val="24"/>
                <w:szCs w:val="24"/>
                <w:lang w:val="kk-KZ" w:eastAsia="ru-RU"/>
              </w:rPr>
              <w:t xml:space="preserve">2016 жылы ҚХР Үкіметімен Қазақстан Республикасына өтеусіз техникалық жәрдем көрсету шеңберінде ұсынылған автокөлік құралдарын сканилеу үшін 3 мобильді ИҚК, компьютерлік томография </w:t>
            </w:r>
            <w:r w:rsidRPr="00357447">
              <w:rPr>
                <w:rFonts w:ascii="Times New Roman" w:eastAsia="Times New Roman" w:hAnsi="Times New Roman" w:cs="Times New Roman"/>
                <w:sz w:val="24"/>
                <w:szCs w:val="24"/>
                <w:lang w:val="kk-KZ" w:eastAsia="ru-RU"/>
              </w:rPr>
              <w:lastRenderedPageBreak/>
              <w:t>функциясымен  багажды сканирлеу үшін 20 рентген- аппараты және адам денесін тексеруге (скан-пассажир) арналған 10 жүйе</w:t>
            </w:r>
            <w:r w:rsidRPr="00357447">
              <w:rPr>
                <w:rFonts w:ascii="Times New Roman" w:eastAsia="Times New Roman" w:hAnsi="Times New Roman" w:cs="Times New Roman"/>
                <w:sz w:val="24"/>
                <w:szCs w:val="24"/>
                <w:lang w:eastAsia="ru-RU"/>
              </w:rPr>
              <w:t>«</w:t>
            </w:r>
            <w:r w:rsidRPr="00357447">
              <w:rPr>
                <w:rFonts w:ascii="Times New Roman" w:eastAsia="Times New Roman" w:hAnsi="Times New Roman" w:cs="Times New Roman"/>
                <w:sz w:val="24"/>
                <w:szCs w:val="24"/>
                <w:lang w:val="ru-RU" w:eastAsia="ru-RU"/>
              </w:rPr>
              <w:t>ЕХРО</w:t>
            </w:r>
            <w:r w:rsidRPr="00357447">
              <w:rPr>
                <w:rFonts w:ascii="Times New Roman" w:eastAsia="Times New Roman" w:hAnsi="Times New Roman" w:cs="Times New Roman"/>
                <w:sz w:val="24"/>
                <w:szCs w:val="24"/>
                <w:lang w:eastAsia="ru-RU"/>
              </w:rPr>
              <w:t xml:space="preserve">-2017» </w:t>
            </w:r>
            <w:r w:rsidRPr="00357447">
              <w:rPr>
                <w:rFonts w:ascii="Times New Roman" w:eastAsia="Times New Roman" w:hAnsi="Times New Roman" w:cs="Times New Roman"/>
                <w:sz w:val="24"/>
                <w:szCs w:val="24"/>
                <w:lang w:val="kk-KZ" w:eastAsia="ru-RU"/>
              </w:rPr>
              <w:t xml:space="preserve"> Халықаралық мамандырылған көрме аяқталғаннан кейін көрсеткішке қол жеткізу үшін өткізу пунктеріне жіберілді.</w:t>
            </w:r>
          </w:p>
          <w:p w:rsidR="001C1771" w:rsidRPr="00357447" w:rsidRDefault="001C1771" w:rsidP="001C1771">
            <w:pPr>
              <w:spacing w:after="0" w:line="240" w:lineRule="auto"/>
              <w:ind w:firstLine="268"/>
              <w:jc w:val="both"/>
              <w:rPr>
                <w:rFonts w:ascii="Times New Roman" w:hAnsi="Times New Roman" w:cs="Times New Roman"/>
                <w:color w:val="0C0000"/>
                <w:sz w:val="24"/>
                <w:szCs w:val="24"/>
                <w:lang w:val="kk-KZ"/>
              </w:rPr>
            </w:pPr>
            <w:r w:rsidRPr="00357447">
              <w:rPr>
                <w:rFonts w:ascii="Times New Roman" w:hAnsi="Times New Roman" w:cs="Times New Roman"/>
                <w:color w:val="0C0000"/>
                <w:sz w:val="24"/>
                <w:szCs w:val="24"/>
                <w:lang w:val="kk-KZ"/>
              </w:rPr>
              <w:t>2017 жылы мемлекеттік кіріс органдары кедендік рәсімдерін жеделдету мақсатында кедендік бақылаудың техникалық құралдары пайдаланылады. Осы жүргізілетін жұмыстың барлығы жүк автокөлік құралдарын өткізу кезінде тиімді әсер етеді.</w:t>
            </w:r>
          </w:p>
        </w:tc>
      </w:tr>
      <w:tr w:rsidR="001C1771" w:rsidRPr="00357447" w:rsidTr="00B20BFB">
        <w:trPr>
          <w:trHeight w:val="30"/>
        </w:trPr>
        <w:tc>
          <w:tcPr>
            <w:tcW w:w="2055" w:type="dxa"/>
          </w:tcPr>
          <w:p w:rsidR="001C1771" w:rsidRPr="00357447" w:rsidRDefault="001C1771" w:rsidP="001C1771">
            <w:pPr>
              <w:pStyle w:val="ac"/>
              <w:numPr>
                <w:ilvl w:val="0"/>
                <w:numId w:val="7"/>
              </w:numPr>
              <w:tabs>
                <w:tab w:val="left" w:pos="313"/>
                <w:tab w:val="left" w:pos="454"/>
              </w:tabs>
              <w:ind w:left="0" w:firstLine="317"/>
              <w:jc w:val="both"/>
              <w:rPr>
                <w:bCs/>
                <w:color w:val="auto"/>
                <w:lang w:val="kk-KZ"/>
              </w:rPr>
            </w:pPr>
            <w:r w:rsidRPr="00357447">
              <w:rPr>
                <w:bCs/>
                <w:color w:val="auto"/>
                <w:lang w:val="kk-KZ"/>
              </w:rPr>
              <w:lastRenderedPageBreak/>
              <w:t xml:space="preserve"> Салықтық міндеттемелердің сақталуының уақытын қысқарту </w:t>
            </w:r>
          </w:p>
        </w:tc>
        <w:tc>
          <w:tcPr>
            <w:tcW w:w="1059" w:type="dxa"/>
          </w:tcPr>
          <w:p w:rsidR="001C1771" w:rsidRPr="00357447" w:rsidRDefault="001C1771" w:rsidP="001C1771">
            <w:pPr>
              <w:pStyle w:val="ac"/>
              <w:jc w:val="center"/>
              <w:rPr>
                <w:color w:val="auto"/>
                <w:spacing w:val="2"/>
              </w:rPr>
            </w:pPr>
            <w:r w:rsidRPr="00357447">
              <w:rPr>
                <w:color w:val="auto"/>
                <w:spacing w:val="2"/>
                <w:lang w:val="kk-KZ"/>
              </w:rPr>
              <w:t>Әкімшілік</w:t>
            </w:r>
          </w:p>
        </w:tc>
        <w:tc>
          <w:tcPr>
            <w:tcW w:w="850" w:type="dxa"/>
          </w:tcPr>
          <w:p w:rsidR="001C1771" w:rsidRPr="00357447" w:rsidRDefault="001C1771" w:rsidP="001C1771">
            <w:pPr>
              <w:pStyle w:val="ac"/>
              <w:jc w:val="center"/>
              <w:rPr>
                <w:color w:val="auto"/>
                <w:lang w:val="kk-KZ"/>
              </w:rPr>
            </w:pPr>
            <w:r w:rsidRPr="00357447">
              <w:rPr>
                <w:color w:val="auto"/>
                <w:lang w:val="kk-KZ"/>
              </w:rPr>
              <w:t>сағ</w:t>
            </w: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177</w:t>
            </w:r>
          </w:p>
        </w:tc>
        <w:tc>
          <w:tcPr>
            <w:tcW w:w="850" w:type="dxa"/>
          </w:tcPr>
          <w:p w:rsidR="001C1771" w:rsidRPr="00357447" w:rsidRDefault="001C1771" w:rsidP="001C1771">
            <w:pPr>
              <w:spacing w:after="0"/>
              <w:jc w:val="center"/>
              <w:rPr>
                <w:rFonts w:ascii="Times New Roman" w:eastAsia="Times New Roman" w:hAnsi="Times New Roman" w:cs="Times New Roman"/>
                <w:sz w:val="24"/>
                <w:szCs w:val="24"/>
                <w:lang w:eastAsia="ru-RU"/>
              </w:rPr>
            </w:pPr>
            <w:r w:rsidRPr="00357447">
              <w:rPr>
                <w:rFonts w:ascii="Times New Roman" w:eastAsia="Times New Roman" w:hAnsi="Times New Roman" w:cs="Times New Roman"/>
                <w:sz w:val="24"/>
                <w:szCs w:val="24"/>
                <w:lang w:eastAsia="ru-RU"/>
              </w:rPr>
              <w:t>177</w:t>
            </w:r>
          </w:p>
        </w:tc>
        <w:tc>
          <w:tcPr>
            <w:tcW w:w="4253" w:type="dxa"/>
          </w:tcPr>
          <w:p w:rsidR="001C1771" w:rsidRPr="00357447" w:rsidRDefault="001C1771" w:rsidP="001C1771">
            <w:pPr>
              <w:spacing w:after="0" w:line="240" w:lineRule="auto"/>
              <w:rPr>
                <w:rFonts w:ascii="Times New Roman" w:hAnsi="Times New Roman" w:cs="Times New Roman"/>
                <w:b/>
                <w:bCs/>
                <w:sz w:val="24"/>
                <w:szCs w:val="24"/>
                <w:lang w:val="kk-KZ"/>
              </w:rPr>
            </w:pPr>
            <w:r w:rsidRPr="00357447">
              <w:rPr>
                <w:rFonts w:ascii="Times New Roman" w:hAnsi="Times New Roman" w:cs="Times New Roman"/>
                <w:b/>
                <w:bCs/>
                <w:sz w:val="24"/>
                <w:szCs w:val="24"/>
                <w:lang w:val="kk-KZ"/>
              </w:rPr>
              <w:t>Орындалды</w:t>
            </w:r>
          </w:p>
          <w:p w:rsidR="001C1771" w:rsidRPr="00357447" w:rsidRDefault="001C1771" w:rsidP="001C1771">
            <w:pPr>
              <w:spacing w:after="0" w:line="240" w:lineRule="auto"/>
              <w:rPr>
                <w:rFonts w:ascii="Times New Roman" w:hAnsi="Times New Roman" w:cs="Times New Roman"/>
                <w:bCs/>
                <w:sz w:val="24"/>
                <w:szCs w:val="24"/>
                <w:lang w:val="kk-KZ"/>
              </w:rPr>
            </w:pPr>
            <w:r w:rsidRPr="00357447">
              <w:rPr>
                <w:rFonts w:ascii="Times New Roman" w:hAnsi="Times New Roman" w:cs="Times New Roman"/>
                <w:bCs/>
                <w:sz w:val="24"/>
                <w:szCs w:val="24"/>
                <w:lang w:val="kk-KZ"/>
              </w:rPr>
              <w:t>2017 жыл нәтижелері бойынша салықтық міндеттемелерді орындау уақыты 177 сағат құрады. Осы көрсеткіш Сандж зерттеу орталығы өткізген әлеуметтік сұрау негізінде есептелді. Осы мақсатты индикатор бойынша мәлімет даярлау үшін орташа уақыт, нысанды толтыру және жыл ішінде есепті тапсыру (100.00, 200.00, 300.00 және 910.00 нысандары).</w:t>
            </w:r>
          </w:p>
        </w:tc>
      </w:tr>
      <w:tr w:rsidR="001C1771" w:rsidRPr="00357447" w:rsidTr="00B20BFB">
        <w:trPr>
          <w:trHeight w:val="144"/>
        </w:trPr>
        <w:tc>
          <w:tcPr>
            <w:tcW w:w="2055" w:type="dxa"/>
          </w:tcPr>
          <w:p w:rsidR="001C1771" w:rsidRPr="00357447" w:rsidRDefault="001C1771" w:rsidP="001C1771">
            <w:pPr>
              <w:pStyle w:val="ac"/>
              <w:numPr>
                <w:ilvl w:val="0"/>
                <w:numId w:val="7"/>
              </w:numPr>
              <w:tabs>
                <w:tab w:val="left" w:pos="313"/>
                <w:tab w:val="left" w:pos="454"/>
              </w:tabs>
              <w:ind w:left="0" w:firstLine="313"/>
              <w:jc w:val="both"/>
              <w:rPr>
                <w:bCs/>
                <w:color w:val="auto"/>
                <w:lang w:val="kk-KZ"/>
              </w:rPr>
            </w:pPr>
            <w:r w:rsidRPr="00357447">
              <w:rPr>
                <w:bCs/>
                <w:color w:val="auto"/>
                <w:lang w:val="kk-KZ"/>
              </w:rPr>
              <w:t>Қоғамның мемлекеттік кірістер органдарының мемлекеттік қызметтерімен қанағаттанушылық</w:t>
            </w:r>
          </w:p>
        </w:tc>
        <w:tc>
          <w:tcPr>
            <w:tcW w:w="1059" w:type="dxa"/>
          </w:tcPr>
          <w:p w:rsidR="001C1771" w:rsidRPr="00357447" w:rsidRDefault="001C1771" w:rsidP="001C1771">
            <w:pPr>
              <w:pStyle w:val="ac"/>
              <w:ind w:hanging="108"/>
              <w:jc w:val="center"/>
              <w:rPr>
                <w:color w:val="auto"/>
                <w:spacing w:val="2"/>
                <w:lang w:val="kk-KZ"/>
              </w:rPr>
            </w:pPr>
            <w:r w:rsidRPr="00357447">
              <w:rPr>
                <w:color w:val="auto"/>
                <w:spacing w:val="2"/>
                <w:lang w:val="kk-KZ"/>
              </w:rPr>
              <w:t>Әлеуметтік сұрай</w:t>
            </w:r>
          </w:p>
        </w:tc>
        <w:tc>
          <w:tcPr>
            <w:tcW w:w="850" w:type="dxa"/>
          </w:tcPr>
          <w:p w:rsidR="001C1771" w:rsidRPr="00357447" w:rsidRDefault="001C1771" w:rsidP="001C1771">
            <w:pPr>
              <w:pStyle w:val="ac"/>
              <w:jc w:val="center"/>
              <w:rPr>
                <w:color w:val="auto"/>
              </w:rPr>
            </w:pPr>
            <w:r w:rsidRPr="00357447">
              <w:rPr>
                <w:color w:val="auto"/>
              </w:rPr>
              <w:t>%</w:t>
            </w: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78</w:t>
            </w:r>
          </w:p>
        </w:tc>
        <w:tc>
          <w:tcPr>
            <w:tcW w:w="850" w:type="dxa"/>
          </w:tcPr>
          <w:p w:rsidR="001C1771" w:rsidRPr="00357447" w:rsidRDefault="001C1771" w:rsidP="001C1771">
            <w:pPr>
              <w:spacing w:after="0"/>
              <w:jc w:val="center"/>
              <w:rPr>
                <w:rFonts w:ascii="Times New Roman" w:eastAsia="Times New Roman" w:hAnsi="Times New Roman" w:cs="Times New Roman"/>
                <w:sz w:val="24"/>
                <w:szCs w:val="24"/>
                <w:lang w:eastAsia="ru-RU"/>
              </w:rPr>
            </w:pPr>
            <w:r w:rsidRPr="00357447">
              <w:rPr>
                <w:rFonts w:ascii="Times New Roman" w:eastAsia="Times New Roman" w:hAnsi="Times New Roman" w:cs="Times New Roman"/>
                <w:sz w:val="24"/>
                <w:szCs w:val="24"/>
                <w:lang w:eastAsia="ru-RU"/>
              </w:rPr>
              <w:t>78</w:t>
            </w:r>
          </w:p>
        </w:tc>
        <w:tc>
          <w:tcPr>
            <w:tcW w:w="4253" w:type="dxa"/>
          </w:tcPr>
          <w:p w:rsidR="001C1771" w:rsidRPr="00357447" w:rsidRDefault="001C1771" w:rsidP="001C1771">
            <w:pPr>
              <w:spacing w:after="0" w:line="240" w:lineRule="auto"/>
              <w:rPr>
                <w:rFonts w:ascii="Times New Roman" w:hAnsi="Times New Roman" w:cs="Times New Roman"/>
                <w:b/>
                <w:sz w:val="24"/>
                <w:szCs w:val="24"/>
              </w:rPr>
            </w:pPr>
            <w:r w:rsidRPr="00357447">
              <w:rPr>
                <w:rFonts w:ascii="Times New Roman" w:hAnsi="Times New Roman" w:cs="Times New Roman"/>
                <w:b/>
                <w:sz w:val="24"/>
                <w:szCs w:val="24"/>
                <w:lang w:val="ru-RU"/>
              </w:rPr>
              <w:t>Орындалды</w:t>
            </w:r>
          </w:p>
          <w:p w:rsidR="001C1771" w:rsidRPr="00357447" w:rsidRDefault="001C1771" w:rsidP="001C1771">
            <w:pPr>
              <w:spacing w:after="20" w:line="240" w:lineRule="auto"/>
              <w:ind w:firstLine="709"/>
              <w:jc w:val="both"/>
              <w:rPr>
                <w:rFonts w:ascii="Times New Roman" w:hAnsi="Times New Roman"/>
                <w:sz w:val="24"/>
                <w:szCs w:val="24"/>
                <w:lang w:val="kk-KZ"/>
              </w:rPr>
            </w:pPr>
            <w:r w:rsidRPr="00357447">
              <w:rPr>
                <w:rFonts w:ascii="Times New Roman" w:hAnsi="Times New Roman"/>
                <w:sz w:val="24"/>
                <w:szCs w:val="24"/>
                <w:lang w:val="kk-KZ"/>
              </w:rPr>
              <w:t>Сандж зерттеулері орталығы мемлекеттік кірістер комитеті ұсынатын мемлекеттік қызметтердің сапасына қоғамдық мониторинг жүргізеді. Зерттеудің мақсаты халықтың және кәсіпкерлік субъектілерінің Қазақстан Республикасы Мемлекеттік кірістер комитеті органдарының жұмыс сапасын және қабылдау деңгейін анықтау болып табылады. Респонденттердің барлығы 6 881 сұхбат жүргізді, соның ішінде 3803 салық қызметі алушылары және 2 778 кедендік қызмет алушылар. Экономикалық тергеу қызметі, салықтық және кедендік қызметтерді алған респонденттер (5,030 респондент) бағалады. 2017 жылдың соңында компанияның қанағаттануы 78 пайызды құрады.</w:t>
            </w:r>
          </w:p>
          <w:p w:rsidR="001C1771" w:rsidRPr="00357447" w:rsidRDefault="001C1771" w:rsidP="001C1771">
            <w:pPr>
              <w:spacing w:after="0" w:line="240" w:lineRule="auto"/>
              <w:jc w:val="both"/>
              <w:rPr>
                <w:rFonts w:ascii="Times New Roman" w:eastAsia="Times New Roman" w:hAnsi="Times New Roman"/>
                <w:sz w:val="24"/>
                <w:szCs w:val="24"/>
                <w:lang w:val="ru-RU" w:eastAsia="ru-RU"/>
              </w:rPr>
            </w:pPr>
          </w:p>
          <w:p w:rsidR="001C1771" w:rsidRPr="00357447" w:rsidRDefault="001C1771" w:rsidP="001C1771">
            <w:pPr>
              <w:spacing w:after="0" w:line="240" w:lineRule="auto"/>
              <w:jc w:val="both"/>
              <w:rPr>
                <w:rFonts w:ascii="Times New Roman" w:eastAsia="Times New Roman" w:hAnsi="Times New Roman"/>
                <w:sz w:val="24"/>
                <w:szCs w:val="24"/>
                <w:lang w:val="ru-RU" w:eastAsia="ru-RU"/>
              </w:rPr>
            </w:pPr>
          </w:p>
          <w:p w:rsidR="001C1771" w:rsidRPr="00357447" w:rsidRDefault="001C1771" w:rsidP="001C1771">
            <w:pPr>
              <w:spacing w:after="0" w:line="240" w:lineRule="auto"/>
              <w:jc w:val="both"/>
              <w:rPr>
                <w:rFonts w:ascii="Times New Roman" w:eastAsia="Times New Roman" w:hAnsi="Times New Roman"/>
                <w:sz w:val="24"/>
                <w:szCs w:val="24"/>
                <w:lang w:val="ru-RU" w:eastAsia="ru-RU"/>
              </w:rPr>
            </w:pPr>
          </w:p>
          <w:p w:rsidR="001C1771" w:rsidRPr="00357447" w:rsidRDefault="001C1771" w:rsidP="001C1771">
            <w:pPr>
              <w:spacing w:after="0" w:line="240" w:lineRule="auto"/>
              <w:jc w:val="both"/>
              <w:rPr>
                <w:rFonts w:ascii="Times New Roman" w:eastAsia="Times New Roman" w:hAnsi="Times New Roman"/>
                <w:sz w:val="24"/>
                <w:szCs w:val="24"/>
                <w:lang w:val="ru-RU" w:eastAsia="ru-RU"/>
              </w:rPr>
            </w:pPr>
          </w:p>
          <w:p w:rsidR="001C1771" w:rsidRPr="00357447" w:rsidRDefault="001C1771" w:rsidP="001C1771">
            <w:pPr>
              <w:spacing w:after="0" w:line="240" w:lineRule="auto"/>
              <w:jc w:val="both"/>
              <w:rPr>
                <w:rFonts w:ascii="Times New Roman" w:eastAsia="Times New Roman" w:hAnsi="Times New Roman"/>
                <w:sz w:val="24"/>
                <w:szCs w:val="24"/>
                <w:lang w:val="ru-RU" w:eastAsia="ru-RU"/>
              </w:rPr>
            </w:pPr>
          </w:p>
          <w:p w:rsidR="001C1771" w:rsidRPr="00357447" w:rsidRDefault="001C1771" w:rsidP="001C1771">
            <w:pPr>
              <w:spacing w:after="0" w:line="240" w:lineRule="auto"/>
              <w:jc w:val="both"/>
              <w:rPr>
                <w:rFonts w:ascii="Times New Roman" w:eastAsia="Times New Roman" w:hAnsi="Times New Roman"/>
                <w:sz w:val="24"/>
                <w:szCs w:val="24"/>
                <w:lang w:val="ru-RU" w:eastAsia="ru-RU"/>
              </w:rPr>
            </w:pPr>
          </w:p>
          <w:p w:rsidR="001C1771" w:rsidRPr="00357447" w:rsidRDefault="001C1771" w:rsidP="001C1771">
            <w:pPr>
              <w:spacing w:after="0" w:line="240" w:lineRule="auto"/>
              <w:jc w:val="both"/>
              <w:rPr>
                <w:rFonts w:ascii="Times New Roman" w:eastAsia="Times New Roman" w:hAnsi="Times New Roman"/>
                <w:sz w:val="24"/>
                <w:szCs w:val="24"/>
                <w:lang w:val="ru-RU" w:eastAsia="ru-RU"/>
              </w:rPr>
            </w:pPr>
          </w:p>
          <w:p w:rsidR="001C1771" w:rsidRPr="00357447" w:rsidRDefault="001C1771" w:rsidP="001C1771">
            <w:pPr>
              <w:spacing w:after="0" w:line="240" w:lineRule="auto"/>
              <w:jc w:val="both"/>
              <w:rPr>
                <w:rFonts w:ascii="Times New Roman" w:eastAsia="Times New Roman" w:hAnsi="Times New Roman" w:cs="Times New Roman"/>
                <w:sz w:val="24"/>
                <w:szCs w:val="24"/>
                <w:lang w:val="ru-RU" w:eastAsia="ru-RU"/>
              </w:rPr>
            </w:pPr>
          </w:p>
        </w:tc>
      </w:tr>
      <w:tr w:rsidR="001C1771" w:rsidRPr="00A821D3" w:rsidTr="00B20BFB">
        <w:trPr>
          <w:trHeight w:val="30"/>
        </w:trPr>
        <w:tc>
          <w:tcPr>
            <w:tcW w:w="2055" w:type="dxa"/>
          </w:tcPr>
          <w:p w:rsidR="001C1771" w:rsidRPr="00357447" w:rsidRDefault="001C1771" w:rsidP="001C1771">
            <w:pPr>
              <w:pStyle w:val="ac"/>
              <w:numPr>
                <w:ilvl w:val="0"/>
                <w:numId w:val="7"/>
              </w:numPr>
              <w:tabs>
                <w:tab w:val="left" w:pos="313"/>
                <w:tab w:val="left" w:pos="454"/>
              </w:tabs>
              <w:ind w:left="0" w:firstLine="284"/>
              <w:jc w:val="both"/>
              <w:rPr>
                <w:bCs/>
                <w:color w:val="auto"/>
                <w:lang w:val="en-US"/>
              </w:rPr>
            </w:pPr>
            <w:r w:rsidRPr="00357447">
              <w:rPr>
                <w:bCs/>
                <w:color w:val="auto"/>
                <w:lang w:val="kk-KZ"/>
              </w:rPr>
              <w:lastRenderedPageBreak/>
              <w:t>О</w:t>
            </w:r>
            <w:r w:rsidRPr="00357447">
              <w:rPr>
                <w:bCs/>
                <w:color w:val="auto"/>
              </w:rPr>
              <w:t>ңалту</w:t>
            </w:r>
            <w:r w:rsidRPr="00357447">
              <w:rPr>
                <w:bCs/>
                <w:color w:val="auto"/>
                <w:lang w:val="en-US"/>
              </w:rPr>
              <w:t xml:space="preserve"> </w:t>
            </w:r>
            <w:r w:rsidRPr="00357447">
              <w:rPr>
                <w:bCs/>
                <w:color w:val="auto"/>
              </w:rPr>
              <w:t>және</w:t>
            </w:r>
            <w:r w:rsidRPr="00357447">
              <w:rPr>
                <w:bCs/>
                <w:color w:val="auto"/>
                <w:lang w:val="en-US"/>
              </w:rPr>
              <w:t xml:space="preserve"> </w:t>
            </w:r>
            <w:r w:rsidRPr="00357447">
              <w:rPr>
                <w:bCs/>
                <w:color w:val="auto"/>
              </w:rPr>
              <w:t>банкроттық</w:t>
            </w:r>
            <w:r w:rsidRPr="00357447">
              <w:rPr>
                <w:bCs/>
                <w:color w:val="auto"/>
                <w:lang w:val="en-US"/>
              </w:rPr>
              <w:t xml:space="preserve"> </w:t>
            </w:r>
            <w:r w:rsidRPr="00357447">
              <w:rPr>
                <w:bCs/>
                <w:color w:val="auto"/>
              </w:rPr>
              <w:t>рәсімдерін</w:t>
            </w:r>
            <w:r w:rsidRPr="00357447">
              <w:rPr>
                <w:bCs/>
                <w:color w:val="auto"/>
                <w:lang w:val="en-US"/>
              </w:rPr>
              <w:t xml:space="preserve"> </w:t>
            </w:r>
            <w:r w:rsidRPr="00357447">
              <w:rPr>
                <w:bCs/>
                <w:color w:val="auto"/>
              </w:rPr>
              <w:t>аяқтаған</w:t>
            </w:r>
            <w:r w:rsidRPr="00357447">
              <w:rPr>
                <w:bCs/>
                <w:color w:val="auto"/>
                <w:lang w:val="en-US"/>
              </w:rPr>
              <w:t xml:space="preserve"> </w:t>
            </w:r>
            <w:r w:rsidRPr="00357447">
              <w:rPr>
                <w:bCs/>
                <w:color w:val="auto"/>
              </w:rPr>
              <w:t>борышкерлер</w:t>
            </w:r>
            <w:r w:rsidRPr="00357447">
              <w:rPr>
                <w:bCs/>
                <w:color w:val="auto"/>
                <w:lang w:val="en-US"/>
              </w:rPr>
              <w:t xml:space="preserve"> </w:t>
            </w:r>
            <w:r w:rsidRPr="00357447">
              <w:rPr>
                <w:bCs/>
                <w:color w:val="auto"/>
              </w:rPr>
              <w:t>бойынша</w:t>
            </w:r>
            <w:r w:rsidRPr="00357447">
              <w:rPr>
                <w:bCs/>
                <w:color w:val="auto"/>
                <w:lang w:val="en-US"/>
              </w:rPr>
              <w:t xml:space="preserve"> </w:t>
            </w:r>
            <w:r w:rsidRPr="00357447">
              <w:rPr>
                <w:bCs/>
                <w:color w:val="auto"/>
              </w:rPr>
              <w:t>кредиторлардың</w:t>
            </w:r>
            <w:r w:rsidRPr="00357447">
              <w:rPr>
                <w:bCs/>
                <w:color w:val="auto"/>
                <w:lang w:val="en-US"/>
              </w:rPr>
              <w:t xml:space="preserve"> </w:t>
            </w:r>
            <w:r w:rsidRPr="00357447">
              <w:rPr>
                <w:bCs/>
                <w:color w:val="auto"/>
              </w:rPr>
              <w:t>талаптарын</w:t>
            </w:r>
            <w:r w:rsidRPr="00357447">
              <w:rPr>
                <w:bCs/>
                <w:color w:val="auto"/>
                <w:lang w:val="en-US"/>
              </w:rPr>
              <w:t xml:space="preserve"> </w:t>
            </w:r>
            <w:r w:rsidRPr="00357447">
              <w:rPr>
                <w:bCs/>
                <w:color w:val="auto"/>
              </w:rPr>
              <w:t>өтеу</w:t>
            </w:r>
            <w:r w:rsidRPr="00357447">
              <w:rPr>
                <w:bCs/>
                <w:color w:val="auto"/>
                <w:lang w:val="en-US"/>
              </w:rPr>
              <w:t xml:space="preserve"> </w:t>
            </w:r>
            <w:r w:rsidRPr="00357447">
              <w:rPr>
                <w:bCs/>
                <w:color w:val="auto"/>
                <w:lang w:val="kk-KZ"/>
              </w:rPr>
              <w:t>к</w:t>
            </w:r>
            <w:r w:rsidRPr="00357447">
              <w:rPr>
                <w:bCs/>
                <w:color w:val="auto"/>
              </w:rPr>
              <w:t>оэффициенті</w:t>
            </w:r>
            <w:r w:rsidRPr="00357447">
              <w:rPr>
                <w:bCs/>
                <w:color w:val="auto"/>
                <w:lang w:val="en-US"/>
              </w:rPr>
              <w:t>, (</w:t>
            </w:r>
            <w:r w:rsidRPr="00357447">
              <w:rPr>
                <w:bCs/>
                <w:color w:val="auto"/>
              </w:rPr>
              <w:t>активтері</w:t>
            </w:r>
            <w:r w:rsidRPr="00357447">
              <w:rPr>
                <w:bCs/>
                <w:color w:val="auto"/>
                <w:lang w:val="en-US"/>
              </w:rPr>
              <w:t xml:space="preserve"> </w:t>
            </w:r>
            <w:r w:rsidRPr="00357447">
              <w:rPr>
                <w:bCs/>
                <w:color w:val="auto"/>
              </w:rPr>
              <w:t>жоқ</w:t>
            </w:r>
            <w:r w:rsidRPr="00357447">
              <w:rPr>
                <w:bCs/>
                <w:color w:val="auto"/>
                <w:lang w:val="en-US"/>
              </w:rPr>
              <w:t xml:space="preserve"> </w:t>
            </w:r>
            <w:r w:rsidRPr="00357447">
              <w:rPr>
                <w:bCs/>
                <w:color w:val="auto"/>
              </w:rPr>
              <w:t>борышкерлер</w:t>
            </w:r>
            <w:r w:rsidRPr="00357447">
              <w:rPr>
                <w:bCs/>
                <w:color w:val="auto"/>
                <w:lang w:val="en-US"/>
              </w:rPr>
              <w:t>)</w:t>
            </w:r>
          </w:p>
        </w:tc>
        <w:tc>
          <w:tcPr>
            <w:tcW w:w="1059" w:type="dxa"/>
          </w:tcPr>
          <w:p w:rsidR="001C1771" w:rsidRPr="00357447" w:rsidRDefault="001C1771" w:rsidP="001C1771">
            <w:pPr>
              <w:pStyle w:val="ac"/>
              <w:jc w:val="center"/>
              <w:rPr>
                <w:color w:val="auto"/>
                <w:spacing w:val="2"/>
                <w:lang w:val="kk-KZ"/>
              </w:rPr>
            </w:pPr>
            <w:r w:rsidRPr="00357447">
              <w:rPr>
                <w:color w:val="auto"/>
                <w:spacing w:val="2"/>
                <w:lang w:val="kk-KZ"/>
              </w:rPr>
              <w:t>Әкімшілік</w:t>
            </w:r>
          </w:p>
        </w:tc>
        <w:tc>
          <w:tcPr>
            <w:tcW w:w="850" w:type="dxa"/>
          </w:tcPr>
          <w:p w:rsidR="001C1771" w:rsidRPr="00357447" w:rsidRDefault="001C1771" w:rsidP="001C1771">
            <w:pPr>
              <w:pStyle w:val="ac"/>
              <w:jc w:val="center"/>
              <w:rPr>
                <w:color w:val="auto"/>
              </w:rPr>
            </w:pPr>
            <w:r w:rsidRPr="00357447">
              <w:rPr>
                <w:color w:val="auto"/>
              </w:rPr>
              <w:t>%</w:t>
            </w:r>
          </w:p>
        </w:tc>
        <w:tc>
          <w:tcPr>
            <w:tcW w:w="851" w:type="dxa"/>
          </w:tcPr>
          <w:p w:rsidR="001C1771" w:rsidRPr="00357447" w:rsidRDefault="001C1771" w:rsidP="001C1771">
            <w:pPr>
              <w:spacing w:after="0" w:line="240" w:lineRule="auto"/>
              <w:jc w:val="center"/>
              <w:rPr>
                <w:rFonts w:ascii="Times New Roman" w:hAnsi="Times New Roman" w:cs="Times New Roman"/>
                <w:sz w:val="24"/>
                <w:szCs w:val="24"/>
                <w:lang w:val="ru-RU"/>
              </w:rPr>
            </w:pPr>
            <w:r w:rsidRPr="00357447">
              <w:rPr>
                <w:rFonts w:ascii="Times New Roman" w:hAnsi="Times New Roman" w:cs="Times New Roman"/>
                <w:sz w:val="24"/>
                <w:szCs w:val="24"/>
                <w:lang w:val="ru-RU"/>
              </w:rPr>
              <w:t>13</w:t>
            </w:r>
          </w:p>
        </w:tc>
        <w:tc>
          <w:tcPr>
            <w:tcW w:w="850" w:type="dxa"/>
          </w:tcPr>
          <w:p w:rsidR="001C1771" w:rsidRPr="00357447" w:rsidRDefault="001C1771" w:rsidP="001C1771">
            <w:pPr>
              <w:spacing w:after="0"/>
              <w:jc w:val="center"/>
              <w:rPr>
                <w:rFonts w:ascii="Times New Roman" w:eastAsia="Times New Roman" w:hAnsi="Times New Roman" w:cs="Times New Roman"/>
                <w:sz w:val="24"/>
                <w:szCs w:val="24"/>
                <w:lang w:eastAsia="ru-RU"/>
              </w:rPr>
            </w:pPr>
            <w:r w:rsidRPr="00357447">
              <w:rPr>
                <w:rFonts w:ascii="Times New Roman" w:eastAsia="Times New Roman" w:hAnsi="Times New Roman" w:cs="Times New Roman"/>
                <w:sz w:val="24"/>
                <w:szCs w:val="24"/>
                <w:lang w:eastAsia="ru-RU"/>
              </w:rPr>
              <w:t>13</w:t>
            </w:r>
          </w:p>
        </w:tc>
        <w:tc>
          <w:tcPr>
            <w:tcW w:w="4253" w:type="dxa"/>
          </w:tcPr>
          <w:p w:rsidR="001C1771" w:rsidRPr="00357447" w:rsidRDefault="001C1771" w:rsidP="001C1771">
            <w:pPr>
              <w:spacing w:after="0" w:line="240" w:lineRule="auto"/>
              <w:rPr>
                <w:rFonts w:ascii="Times New Roman" w:hAnsi="Times New Roman" w:cs="Times New Roman"/>
                <w:b/>
                <w:sz w:val="24"/>
                <w:szCs w:val="24"/>
              </w:rPr>
            </w:pPr>
            <w:r w:rsidRPr="00357447">
              <w:rPr>
                <w:rFonts w:ascii="Times New Roman" w:hAnsi="Times New Roman" w:cs="Times New Roman"/>
                <w:b/>
                <w:sz w:val="24"/>
                <w:szCs w:val="24"/>
                <w:lang w:val="ru-RU"/>
              </w:rPr>
              <w:t>Орындалды</w:t>
            </w:r>
          </w:p>
          <w:p w:rsidR="001C1771" w:rsidRPr="00357447" w:rsidRDefault="001C1771" w:rsidP="001C1771">
            <w:pPr>
              <w:spacing w:after="0" w:line="240" w:lineRule="auto"/>
              <w:jc w:val="both"/>
              <w:rPr>
                <w:rFonts w:ascii="Times New Roman" w:hAnsi="Times New Roman"/>
                <w:sz w:val="24"/>
                <w:szCs w:val="24"/>
              </w:rPr>
            </w:pPr>
            <w:r w:rsidRPr="00357447">
              <w:rPr>
                <w:rFonts w:ascii="Times New Roman" w:hAnsi="Times New Roman"/>
                <w:sz w:val="24"/>
                <w:szCs w:val="24"/>
                <w:lang w:val="ru-RU"/>
              </w:rPr>
              <w:t>Осы</w:t>
            </w:r>
            <w:r w:rsidRPr="00357447">
              <w:rPr>
                <w:rFonts w:ascii="Times New Roman" w:hAnsi="Times New Roman"/>
                <w:sz w:val="24"/>
                <w:szCs w:val="24"/>
              </w:rPr>
              <w:t xml:space="preserve"> </w:t>
            </w:r>
            <w:r w:rsidRPr="00357447">
              <w:rPr>
                <w:rFonts w:ascii="Times New Roman" w:hAnsi="Times New Roman"/>
                <w:sz w:val="24"/>
                <w:szCs w:val="24"/>
                <w:lang w:val="ru-RU"/>
              </w:rPr>
              <w:t>көрсеткіштің</w:t>
            </w:r>
            <w:r w:rsidRPr="00357447">
              <w:rPr>
                <w:rFonts w:ascii="Times New Roman" w:hAnsi="Times New Roman"/>
                <w:sz w:val="24"/>
                <w:szCs w:val="24"/>
              </w:rPr>
              <w:t xml:space="preserve"> </w:t>
            </w:r>
            <w:r w:rsidRPr="00357447">
              <w:rPr>
                <w:rFonts w:ascii="Times New Roman" w:hAnsi="Times New Roman"/>
                <w:sz w:val="24"/>
                <w:szCs w:val="24"/>
                <w:lang w:val="ru-RU"/>
              </w:rPr>
              <w:t>орындалуы</w:t>
            </w:r>
            <w:r w:rsidRPr="00357447">
              <w:rPr>
                <w:rFonts w:ascii="Times New Roman" w:hAnsi="Times New Roman"/>
                <w:sz w:val="24"/>
                <w:szCs w:val="24"/>
              </w:rPr>
              <w:t xml:space="preserve"> </w:t>
            </w:r>
            <w:r w:rsidRPr="00357447">
              <w:rPr>
                <w:rFonts w:ascii="Times New Roman" w:hAnsi="Times New Roman"/>
                <w:sz w:val="24"/>
                <w:szCs w:val="24"/>
                <w:lang w:val="ru-RU"/>
              </w:rPr>
              <w:t>есебінен</w:t>
            </w:r>
            <w:r w:rsidRPr="00357447">
              <w:rPr>
                <w:rFonts w:ascii="Times New Roman" w:hAnsi="Times New Roman"/>
                <w:sz w:val="24"/>
                <w:szCs w:val="24"/>
              </w:rPr>
              <w:t xml:space="preserve"> </w:t>
            </w:r>
            <w:r w:rsidRPr="00357447">
              <w:rPr>
                <w:rFonts w:ascii="Times New Roman" w:hAnsi="Times New Roman"/>
                <w:sz w:val="24"/>
                <w:szCs w:val="24"/>
                <w:lang w:val="ru-RU"/>
              </w:rPr>
              <w:t>оңалту</w:t>
            </w:r>
            <w:r w:rsidRPr="00357447">
              <w:rPr>
                <w:rFonts w:ascii="Times New Roman" w:hAnsi="Times New Roman"/>
                <w:sz w:val="24"/>
                <w:szCs w:val="24"/>
              </w:rPr>
              <w:t xml:space="preserve"> </w:t>
            </w:r>
            <w:r w:rsidRPr="00357447">
              <w:rPr>
                <w:rFonts w:ascii="Times New Roman" w:hAnsi="Times New Roman"/>
                <w:sz w:val="24"/>
                <w:szCs w:val="24"/>
                <w:lang w:val="ru-RU"/>
              </w:rPr>
              <w:t>және</w:t>
            </w:r>
            <w:r w:rsidRPr="00357447">
              <w:rPr>
                <w:rFonts w:ascii="Times New Roman" w:hAnsi="Times New Roman"/>
                <w:sz w:val="24"/>
                <w:szCs w:val="24"/>
              </w:rPr>
              <w:t xml:space="preserve"> </w:t>
            </w:r>
            <w:r w:rsidRPr="00357447">
              <w:rPr>
                <w:rFonts w:ascii="Times New Roman" w:hAnsi="Times New Roman"/>
                <w:sz w:val="24"/>
                <w:szCs w:val="24"/>
                <w:lang w:val="ru-RU"/>
              </w:rPr>
              <w:t>банкроттық</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рәсімдер</w:t>
            </w:r>
            <w:r w:rsidRPr="00357447">
              <w:rPr>
                <w:rFonts w:ascii="Times New Roman" w:hAnsi="Times New Roman"/>
                <w:sz w:val="24"/>
                <w:szCs w:val="24"/>
              </w:rPr>
              <w:t xml:space="preserve"> </w:t>
            </w:r>
            <w:r w:rsidRPr="00357447">
              <w:rPr>
                <w:rFonts w:ascii="Times New Roman" w:hAnsi="Times New Roman"/>
                <w:sz w:val="24"/>
                <w:szCs w:val="24"/>
                <w:lang w:val="ru-RU"/>
              </w:rPr>
              <w:t>аяқталған</w:t>
            </w:r>
            <w:r w:rsidRPr="00357447">
              <w:rPr>
                <w:rFonts w:ascii="Times New Roman" w:hAnsi="Times New Roman"/>
                <w:sz w:val="24"/>
                <w:szCs w:val="24"/>
              </w:rPr>
              <w:t xml:space="preserve"> </w:t>
            </w:r>
            <w:r w:rsidRPr="00357447">
              <w:rPr>
                <w:rFonts w:ascii="Times New Roman" w:hAnsi="Times New Roman"/>
                <w:sz w:val="24"/>
                <w:szCs w:val="24"/>
                <w:lang w:val="ru-RU"/>
              </w:rPr>
              <w:t>борышкерлер</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кредиторлардың</w:t>
            </w:r>
            <w:r w:rsidRPr="00357447">
              <w:rPr>
                <w:rFonts w:ascii="Times New Roman" w:hAnsi="Times New Roman"/>
                <w:sz w:val="24"/>
                <w:szCs w:val="24"/>
              </w:rPr>
              <w:t xml:space="preserve"> </w:t>
            </w:r>
            <w:r w:rsidRPr="00357447">
              <w:rPr>
                <w:rFonts w:ascii="Times New Roman" w:hAnsi="Times New Roman"/>
                <w:sz w:val="24"/>
                <w:szCs w:val="24"/>
                <w:lang w:val="ru-RU"/>
              </w:rPr>
              <w:t>талаптарын</w:t>
            </w:r>
            <w:r w:rsidRPr="00357447">
              <w:rPr>
                <w:rFonts w:ascii="Times New Roman" w:hAnsi="Times New Roman"/>
                <w:sz w:val="24"/>
                <w:szCs w:val="24"/>
              </w:rPr>
              <w:t xml:space="preserve"> </w:t>
            </w:r>
            <w:r w:rsidRPr="00357447">
              <w:rPr>
                <w:rFonts w:ascii="Times New Roman" w:hAnsi="Times New Roman"/>
                <w:sz w:val="24"/>
                <w:szCs w:val="24"/>
                <w:lang w:val="ru-RU"/>
              </w:rPr>
              <w:t>өтеу</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жүзеге</w:t>
            </w:r>
            <w:r w:rsidRPr="00357447">
              <w:rPr>
                <w:rFonts w:ascii="Times New Roman" w:hAnsi="Times New Roman"/>
                <w:sz w:val="24"/>
                <w:szCs w:val="24"/>
              </w:rPr>
              <w:t xml:space="preserve"> </w:t>
            </w:r>
            <w:r w:rsidRPr="00357447">
              <w:rPr>
                <w:rFonts w:ascii="Times New Roman" w:hAnsi="Times New Roman"/>
                <w:sz w:val="24"/>
                <w:szCs w:val="24"/>
                <w:lang w:val="ru-RU"/>
              </w:rPr>
              <w:t>асырылды</w:t>
            </w:r>
            <w:r w:rsidRPr="00357447">
              <w:rPr>
                <w:rFonts w:ascii="Times New Roman" w:hAnsi="Times New Roman"/>
                <w:sz w:val="24"/>
                <w:szCs w:val="24"/>
              </w:rPr>
              <w:t xml:space="preserve">. </w:t>
            </w:r>
            <w:r w:rsidRPr="00357447">
              <w:rPr>
                <w:rFonts w:ascii="Times New Roman" w:hAnsi="Times New Roman"/>
                <w:sz w:val="24"/>
                <w:szCs w:val="24"/>
                <w:lang w:val="ru-RU"/>
              </w:rPr>
              <w:t>Мәселен</w:t>
            </w:r>
            <w:r w:rsidRPr="00357447">
              <w:rPr>
                <w:rFonts w:ascii="Times New Roman" w:hAnsi="Times New Roman"/>
                <w:sz w:val="24"/>
                <w:szCs w:val="24"/>
              </w:rPr>
              <w:t xml:space="preserve">, 2017 </w:t>
            </w:r>
            <w:r w:rsidRPr="00357447">
              <w:rPr>
                <w:rFonts w:ascii="Times New Roman" w:hAnsi="Times New Roman"/>
                <w:sz w:val="24"/>
                <w:szCs w:val="24"/>
                <w:lang w:val="ru-RU"/>
              </w:rPr>
              <w:t>жылға</w:t>
            </w:r>
            <w:r w:rsidRPr="00357447">
              <w:rPr>
                <w:rFonts w:ascii="Times New Roman" w:hAnsi="Times New Roman"/>
                <w:sz w:val="24"/>
                <w:szCs w:val="24"/>
              </w:rPr>
              <w:t xml:space="preserve"> </w:t>
            </w:r>
            <w:r w:rsidRPr="00357447">
              <w:rPr>
                <w:rFonts w:ascii="Times New Roman" w:hAnsi="Times New Roman"/>
                <w:sz w:val="24"/>
                <w:szCs w:val="24"/>
                <w:lang w:val="ru-RU"/>
              </w:rPr>
              <w:t>оңалту</w:t>
            </w:r>
            <w:r w:rsidRPr="00357447">
              <w:rPr>
                <w:rFonts w:ascii="Times New Roman" w:hAnsi="Times New Roman"/>
                <w:sz w:val="24"/>
                <w:szCs w:val="24"/>
              </w:rPr>
              <w:t xml:space="preserve"> </w:t>
            </w:r>
            <w:r w:rsidRPr="00357447">
              <w:rPr>
                <w:rFonts w:ascii="Times New Roman" w:hAnsi="Times New Roman"/>
                <w:sz w:val="24"/>
                <w:szCs w:val="24"/>
                <w:lang w:val="ru-RU"/>
              </w:rPr>
              <w:t>рәсімін</w:t>
            </w:r>
            <w:r w:rsidRPr="00357447">
              <w:rPr>
                <w:rFonts w:ascii="Times New Roman" w:hAnsi="Times New Roman"/>
                <w:sz w:val="24"/>
                <w:szCs w:val="24"/>
              </w:rPr>
              <w:t xml:space="preserve"> 26 </w:t>
            </w:r>
            <w:r w:rsidRPr="00357447">
              <w:rPr>
                <w:rFonts w:ascii="Times New Roman" w:hAnsi="Times New Roman"/>
                <w:sz w:val="24"/>
                <w:szCs w:val="24"/>
                <w:lang w:val="ru-RU"/>
              </w:rPr>
              <w:t>борышкерлер</w:t>
            </w:r>
            <w:r w:rsidRPr="00357447">
              <w:rPr>
                <w:rFonts w:ascii="Times New Roman" w:hAnsi="Times New Roman"/>
                <w:sz w:val="24"/>
                <w:szCs w:val="24"/>
              </w:rPr>
              <w:t xml:space="preserve"> </w:t>
            </w:r>
            <w:r w:rsidRPr="00357447">
              <w:rPr>
                <w:rFonts w:ascii="Times New Roman" w:hAnsi="Times New Roman"/>
                <w:sz w:val="24"/>
                <w:szCs w:val="24"/>
                <w:lang w:val="ru-RU"/>
              </w:rPr>
              <w:t>аяқтады</w:t>
            </w:r>
            <w:r w:rsidRPr="00357447">
              <w:rPr>
                <w:rFonts w:ascii="Times New Roman" w:hAnsi="Times New Roman"/>
                <w:sz w:val="24"/>
                <w:szCs w:val="24"/>
              </w:rPr>
              <w:t xml:space="preserve">, </w:t>
            </w:r>
            <w:r w:rsidRPr="00357447">
              <w:rPr>
                <w:rFonts w:ascii="Times New Roman" w:hAnsi="Times New Roman"/>
                <w:sz w:val="24"/>
                <w:szCs w:val="24"/>
                <w:lang w:val="ru-RU"/>
              </w:rPr>
              <w:t>олардың</w:t>
            </w:r>
            <w:r w:rsidRPr="00357447">
              <w:rPr>
                <w:rFonts w:ascii="Times New Roman" w:hAnsi="Times New Roman"/>
                <w:sz w:val="24"/>
                <w:szCs w:val="24"/>
              </w:rPr>
              <w:t xml:space="preserve"> </w:t>
            </w:r>
            <w:r w:rsidRPr="00357447">
              <w:rPr>
                <w:rFonts w:ascii="Times New Roman" w:hAnsi="Times New Roman"/>
                <w:sz w:val="24"/>
                <w:szCs w:val="24"/>
                <w:lang w:val="ru-RU"/>
              </w:rPr>
              <w:t>кредиторлық</w:t>
            </w:r>
            <w:r w:rsidRPr="00357447">
              <w:rPr>
                <w:rFonts w:ascii="Times New Roman" w:hAnsi="Times New Roman"/>
                <w:sz w:val="24"/>
                <w:szCs w:val="24"/>
              </w:rPr>
              <w:t xml:space="preserve"> </w:t>
            </w:r>
            <w:r w:rsidRPr="00357447">
              <w:rPr>
                <w:rFonts w:ascii="Times New Roman" w:hAnsi="Times New Roman"/>
                <w:sz w:val="24"/>
                <w:szCs w:val="24"/>
                <w:lang w:val="ru-RU"/>
              </w:rPr>
              <w:t>берешегі</w:t>
            </w:r>
            <w:r w:rsidRPr="00357447">
              <w:rPr>
                <w:rFonts w:ascii="Times New Roman" w:hAnsi="Times New Roman"/>
                <w:sz w:val="24"/>
                <w:szCs w:val="24"/>
              </w:rPr>
              <w:t xml:space="preserve"> 43 828,6 </w:t>
            </w:r>
            <w:r w:rsidRPr="00357447">
              <w:rPr>
                <w:rFonts w:ascii="Times New Roman" w:hAnsi="Times New Roman"/>
                <w:sz w:val="24"/>
                <w:szCs w:val="24"/>
                <w:lang w:val="ru-RU"/>
              </w:rPr>
              <w:t>млн</w:t>
            </w:r>
            <w:r w:rsidRPr="00357447">
              <w:rPr>
                <w:rFonts w:ascii="Times New Roman" w:hAnsi="Times New Roman"/>
                <w:sz w:val="24"/>
                <w:szCs w:val="24"/>
              </w:rPr>
              <w:t xml:space="preserve">. </w:t>
            </w:r>
            <w:r w:rsidRPr="00357447">
              <w:rPr>
                <w:rFonts w:ascii="Times New Roman" w:hAnsi="Times New Roman"/>
                <w:sz w:val="24"/>
                <w:szCs w:val="24"/>
                <w:lang w:val="ru-RU"/>
              </w:rPr>
              <w:t>теңгені</w:t>
            </w:r>
            <w:r w:rsidRPr="00357447">
              <w:rPr>
                <w:rFonts w:ascii="Times New Roman" w:hAnsi="Times New Roman"/>
                <w:sz w:val="24"/>
                <w:szCs w:val="24"/>
              </w:rPr>
              <w:t xml:space="preserve"> </w:t>
            </w:r>
            <w:r w:rsidRPr="00357447">
              <w:rPr>
                <w:rFonts w:ascii="Times New Roman" w:hAnsi="Times New Roman"/>
                <w:sz w:val="24"/>
                <w:szCs w:val="24"/>
                <w:lang w:val="ru-RU"/>
              </w:rPr>
              <w:t>құрады</w:t>
            </w:r>
            <w:r w:rsidRPr="00357447">
              <w:rPr>
                <w:rFonts w:ascii="Times New Roman" w:hAnsi="Times New Roman"/>
                <w:sz w:val="24"/>
                <w:szCs w:val="24"/>
              </w:rPr>
              <w:t xml:space="preserve">, </w:t>
            </w:r>
            <w:r w:rsidRPr="00357447">
              <w:rPr>
                <w:rFonts w:ascii="Times New Roman" w:hAnsi="Times New Roman"/>
                <w:sz w:val="24"/>
                <w:szCs w:val="24"/>
                <w:lang w:val="ru-RU"/>
              </w:rPr>
              <w:t>оның</w:t>
            </w:r>
            <w:r w:rsidRPr="00357447">
              <w:rPr>
                <w:rFonts w:ascii="Times New Roman" w:hAnsi="Times New Roman"/>
                <w:sz w:val="24"/>
                <w:szCs w:val="24"/>
              </w:rPr>
              <w:t xml:space="preserve"> </w:t>
            </w:r>
            <w:r w:rsidRPr="00357447">
              <w:rPr>
                <w:rFonts w:ascii="Times New Roman" w:hAnsi="Times New Roman"/>
                <w:sz w:val="24"/>
                <w:szCs w:val="24"/>
                <w:lang w:val="ru-RU"/>
              </w:rPr>
              <w:t>ішінде</w:t>
            </w:r>
            <w:r w:rsidRPr="00357447">
              <w:rPr>
                <w:rFonts w:ascii="Times New Roman" w:hAnsi="Times New Roman"/>
                <w:sz w:val="24"/>
                <w:szCs w:val="24"/>
              </w:rPr>
              <w:t xml:space="preserve">: 10 029,7 </w:t>
            </w:r>
            <w:r w:rsidRPr="00357447">
              <w:rPr>
                <w:rFonts w:ascii="Times New Roman" w:hAnsi="Times New Roman"/>
                <w:sz w:val="24"/>
                <w:szCs w:val="24"/>
                <w:lang w:val="ru-RU"/>
              </w:rPr>
              <w:t>млн</w:t>
            </w:r>
            <w:r w:rsidRPr="00357447">
              <w:rPr>
                <w:rFonts w:ascii="Times New Roman" w:hAnsi="Times New Roman"/>
                <w:sz w:val="24"/>
                <w:szCs w:val="24"/>
              </w:rPr>
              <w:t xml:space="preserve">. </w:t>
            </w:r>
            <w:r w:rsidRPr="00357447">
              <w:rPr>
                <w:rFonts w:ascii="Times New Roman" w:hAnsi="Times New Roman"/>
                <w:sz w:val="24"/>
                <w:szCs w:val="24"/>
                <w:lang w:val="ru-RU"/>
              </w:rPr>
              <w:t>теңге</w:t>
            </w:r>
            <w:r w:rsidRPr="00357447">
              <w:rPr>
                <w:rFonts w:ascii="Times New Roman" w:hAnsi="Times New Roman"/>
                <w:sz w:val="24"/>
                <w:szCs w:val="24"/>
              </w:rPr>
              <w:t xml:space="preserve"> – </w:t>
            </w:r>
            <w:r w:rsidRPr="00357447">
              <w:rPr>
                <w:rFonts w:ascii="Times New Roman" w:hAnsi="Times New Roman"/>
                <w:sz w:val="24"/>
                <w:szCs w:val="24"/>
                <w:lang w:val="ru-RU"/>
              </w:rPr>
              <w:t>қанағаттандырылды</w:t>
            </w:r>
            <w:r w:rsidRPr="00357447">
              <w:rPr>
                <w:rFonts w:ascii="Times New Roman" w:hAnsi="Times New Roman"/>
                <w:sz w:val="24"/>
                <w:szCs w:val="24"/>
              </w:rPr>
              <w:t xml:space="preserve">. </w:t>
            </w:r>
          </w:p>
          <w:p w:rsidR="001C1771" w:rsidRPr="00445BEA" w:rsidRDefault="001C1771" w:rsidP="001C1771">
            <w:pPr>
              <w:spacing w:after="0" w:line="240" w:lineRule="auto"/>
              <w:jc w:val="both"/>
              <w:rPr>
                <w:rFonts w:ascii="Times New Roman" w:hAnsi="Times New Roman"/>
                <w:sz w:val="24"/>
                <w:szCs w:val="24"/>
              </w:rPr>
            </w:pPr>
            <w:r w:rsidRPr="00357447">
              <w:rPr>
                <w:rFonts w:ascii="Times New Roman" w:hAnsi="Times New Roman"/>
                <w:sz w:val="24"/>
                <w:szCs w:val="24"/>
                <w:lang w:val="ru-RU"/>
              </w:rPr>
              <w:t>Банкроттық</w:t>
            </w:r>
            <w:r w:rsidRPr="00357447">
              <w:rPr>
                <w:rFonts w:ascii="Times New Roman" w:hAnsi="Times New Roman"/>
                <w:sz w:val="24"/>
                <w:szCs w:val="24"/>
              </w:rPr>
              <w:t xml:space="preserve"> </w:t>
            </w:r>
            <w:r w:rsidRPr="00357447">
              <w:rPr>
                <w:rFonts w:ascii="Times New Roman" w:hAnsi="Times New Roman"/>
                <w:sz w:val="24"/>
                <w:szCs w:val="24"/>
                <w:lang w:val="ru-RU"/>
              </w:rPr>
              <w:t>рәсімді</w:t>
            </w:r>
            <w:r w:rsidRPr="00357447">
              <w:rPr>
                <w:rFonts w:ascii="Times New Roman" w:hAnsi="Times New Roman"/>
                <w:sz w:val="24"/>
                <w:szCs w:val="24"/>
              </w:rPr>
              <w:t xml:space="preserve"> </w:t>
            </w:r>
            <w:r w:rsidRPr="00357447">
              <w:rPr>
                <w:rFonts w:ascii="Times New Roman" w:hAnsi="Times New Roman"/>
                <w:sz w:val="24"/>
                <w:szCs w:val="24"/>
                <w:lang w:val="ru-RU"/>
              </w:rPr>
              <w:t>аяқтаған</w:t>
            </w:r>
            <w:r w:rsidRPr="00357447">
              <w:rPr>
                <w:rFonts w:ascii="Times New Roman" w:hAnsi="Times New Roman"/>
                <w:sz w:val="24"/>
                <w:szCs w:val="24"/>
              </w:rPr>
              <w:t xml:space="preserve"> </w:t>
            </w:r>
            <w:r w:rsidRPr="00357447">
              <w:rPr>
                <w:rFonts w:ascii="Times New Roman" w:hAnsi="Times New Roman"/>
                <w:sz w:val="24"/>
                <w:szCs w:val="24"/>
                <w:lang w:val="ru-RU"/>
              </w:rPr>
              <w:t>борышкерлер</w:t>
            </w:r>
            <w:r w:rsidRPr="00357447">
              <w:rPr>
                <w:rFonts w:ascii="Times New Roman" w:hAnsi="Times New Roman"/>
                <w:sz w:val="24"/>
                <w:szCs w:val="24"/>
              </w:rPr>
              <w:t xml:space="preserve"> </w:t>
            </w:r>
            <w:r w:rsidRPr="00357447">
              <w:rPr>
                <w:rFonts w:ascii="Times New Roman" w:hAnsi="Times New Roman"/>
                <w:sz w:val="24"/>
                <w:szCs w:val="24"/>
                <w:lang w:val="ru-RU"/>
              </w:rPr>
              <w:t>бойынша</w:t>
            </w:r>
            <w:r w:rsidRPr="00357447">
              <w:rPr>
                <w:rFonts w:ascii="Times New Roman" w:hAnsi="Times New Roman"/>
                <w:sz w:val="24"/>
                <w:szCs w:val="24"/>
              </w:rPr>
              <w:t xml:space="preserve"> (</w:t>
            </w:r>
            <w:r w:rsidRPr="00357447">
              <w:rPr>
                <w:rFonts w:ascii="Times New Roman" w:hAnsi="Times New Roman"/>
                <w:sz w:val="24"/>
                <w:szCs w:val="24"/>
                <w:lang w:val="ru-RU"/>
              </w:rPr>
              <w:t>активтері</w:t>
            </w:r>
            <w:r w:rsidRPr="00357447">
              <w:rPr>
                <w:rFonts w:ascii="Times New Roman" w:hAnsi="Times New Roman"/>
                <w:sz w:val="24"/>
                <w:szCs w:val="24"/>
              </w:rPr>
              <w:t xml:space="preserve"> </w:t>
            </w:r>
            <w:r w:rsidRPr="00357447">
              <w:rPr>
                <w:rFonts w:ascii="Times New Roman" w:hAnsi="Times New Roman"/>
                <w:sz w:val="24"/>
                <w:szCs w:val="24"/>
                <w:lang w:val="ru-RU"/>
              </w:rPr>
              <w:t>жоқ</w:t>
            </w:r>
            <w:r w:rsidRPr="00357447">
              <w:rPr>
                <w:rFonts w:ascii="Times New Roman" w:hAnsi="Times New Roman"/>
                <w:sz w:val="24"/>
                <w:szCs w:val="24"/>
              </w:rPr>
              <w:t xml:space="preserve"> </w:t>
            </w:r>
            <w:r w:rsidRPr="00357447">
              <w:rPr>
                <w:rFonts w:ascii="Times New Roman" w:hAnsi="Times New Roman"/>
                <w:sz w:val="24"/>
                <w:szCs w:val="24"/>
                <w:lang w:val="ru-RU"/>
              </w:rPr>
              <w:t>борышкерлерді</w:t>
            </w:r>
            <w:r w:rsidRPr="00357447">
              <w:rPr>
                <w:rFonts w:ascii="Times New Roman" w:hAnsi="Times New Roman"/>
                <w:sz w:val="24"/>
                <w:szCs w:val="24"/>
              </w:rPr>
              <w:t xml:space="preserve">) </w:t>
            </w:r>
            <w:r w:rsidRPr="00357447">
              <w:rPr>
                <w:rFonts w:ascii="Times New Roman" w:hAnsi="Times New Roman"/>
                <w:sz w:val="24"/>
                <w:szCs w:val="24"/>
                <w:lang w:val="ru-RU"/>
              </w:rPr>
              <w:t>да</w:t>
            </w:r>
            <w:r w:rsidRPr="00357447">
              <w:rPr>
                <w:rFonts w:ascii="Times New Roman" w:hAnsi="Times New Roman"/>
                <w:sz w:val="24"/>
                <w:szCs w:val="24"/>
              </w:rPr>
              <w:t xml:space="preserve"> </w:t>
            </w:r>
            <w:r w:rsidRPr="00357447">
              <w:rPr>
                <w:rFonts w:ascii="Times New Roman" w:hAnsi="Times New Roman"/>
                <w:sz w:val="24"/>
                <w:szCs w:val="24"/>
                <w:lang w:val="ru-RU"/>
              </w:rPr>
              <w:t>ұқсас</w:t>
            </w:r>
            <w:r w:rsidRPr="00357447">
              <w:rPr>
                <w:rFonts w:ascii="Times New Roman" w:hAnsi="Times New Roman"/>
                <w:sz w:val="24"/>
                <w:szCs w:val="24"/>
              </w:rPr>
              <w:t xml:space="preserve">, 2017 </w:t>
            </w:r>
            <w:r w:rsidRPr="00357447">
              <w:rPr>
                <w:rFonts w:ascii="Times New Roman" w:hAnsi="Times New Roman"/>
                <w:sz w:val="24"/>
                <w:szCs w:val="24"/>
                <w:lang w:val="ru-RU"/>
              </w:rPr>
              <w:t>жылы</w:t>
            </w:r>
            <w:r w:rsidRPr="00357447">
              <w:rPr>
                <w:rFonts w:ascii="Times New Roman" w:hAnsi="Times New Roman"/>
                <w:sz w:val="24"/>
                <w:szCs w:val="24"/>
              </w:rPr>
              <w:t xml:space="preserve"> </w:t>
            </w:r>
            <w:r w:rsidRPr="00357447">
              <w:rPr>
                <w:rFonts w:ascii="Times New Roman" w:hAnsi="Times New Roman"/>
                <w:sz w:val="24"/>
                <w:szCs w:val="24"/>
                <w:lang w:val="ru-RU"/>
              </w:rPr>
              <w:t>олардың</w:t>
            </w:r>
            <w:r w:rsidRPr="00357447">
              <w:rPr>
                <w:rFonts w:ascii="Times New Roman" w:hAnsi="Times New Roman"/>
                <w:sz w:val="24"/>
                <w:szCs w:val="24"/>
              </w:rPr>
              <w:t xml:space="preserve"> </w:t>
            </w:r>
            <w:r w:rsidRPr="00357447">
              <w:rPr>
                <w:rFonts w:ascii="Times New Roman" w:hAnsi="Times New Roman"/>
                <w:sz w:val="24"/>
                <w:szCs w:val="24"/>
                <w:lang w:val="ru-RU"/>
              </w:rPr>
              <w:t>саны</w:t>
            </w:r>
            <w:r w:rsidRPr="00357447">
              <w:rPr>
                <w:rFonts w:ascii="Times New Roman" w:hAnsi="Times New Roman"/>
                <w:sz w:val="24"/>
                <w:szCs w:val="24"/>
              </w:rPr>
              <w:t xml:space="preserve"> – 140 </w:t>
            </w:r>
            <w:r w:rsidRPr="00357447">
              <w:rPr>
                <w:rFonts w:ascii="Times New Roman" w:hAnsi="Times New Roman"/>
                <w:sz w:val="24"/>
                <w:szCs w:val="24"/>
                <w:lang w:val="ru-RU"/>
              </w:rPr>
              <w:t>құрады</w:t>
            </w:r>
            <w:r w:rsidRPr="00357447">
              <w:rPr>
                <w:rFonts w:ascii="Times New Roman" w:hAnsi="Times New Roman"/>
                <w:sz w:val="24"/>
                <w:szCs w:val="24"/>
              </w:rPr>
              <w:t xml:space="preserve">, </w:t>
            </w:r>
            <w:r w:rsidRPr="00357447">
              <w:rPr>
                <w:rFonts w:ascii="Times New Roman" w:hAnsi="Times New Roman"/>
                <w:sz w:val="24"/>
                <w:szCs w:val="24"/>
                <w:lang w:val="ru-RU"/>
              </w:rPr>
              <w:t>борышкерлердің</w:t>
            </w:r>
            <w:r w:rsidRPr="00357447">
              <w:rPr>
                <w:rFonts w:ascii="Times New Roman" w:hAnsi="Times New Roman"/>
                <w:sz w:val="24"/>
                <w:szCs w:val="24"/>
              </w:rPr>
              <w:t xml:space="preserve"> </w:t>
            </w:r>
            <w:r w:rsidRPr="00357447">
              <w:rPr>
                <w:rFonts w:ascii="Times New Roman" w:hAnsi="Times New Roman"/>
                <w:sz w:val="24"/>
                <w:szCs w:val="24"/>
                <w:lang w:val="ru-RU"/>
              </w:rPr>
              <w:t>кредиторлық</w:t>
            </w:r>
            <w:r w:rsidRPr="00357447">
              <w:rPr>
                <w:rFonts w:ascii="Times New Roman" w:hAnsi="Times New Roman"/>
                <w:sz w:val="24"/>
                <w:szCs w:val="24"/>
              </w:rPr>
              <w:t xml:space="preserve"> </w:t>
            </w:r>
            <w:r w:rsidRPr="00357447">
              <w:rPr>
                <w:rFonts w:ascii="Times New Roman" w:hAnsi="Times New Roman"/>
                <w:sz w:val="24"/>
                <w:szCs w:val="24"/>
                <w:lang w:val="ru-RU"/>
              </w:rPr>
              <w:t>берешек</w:t>
            </w:r>
            <w:r w:rsidRPr="00357447">
              <w:rPr>
                <w:rFonts w:ascii="Times New Roman" w:hAnsi="Times New Roman"/>
                <w:sz w:val="24"/>
                <w:szCs w:val="24"/>
              </w:rPr>
              <w:t xml:space="preserve"> </w:t>
            </w:r>
            <w:r w:rsidRPr="00357447">
              <w:rPr>
                <w:rFonts w:ascii="Times New Roman" w:hAnsi="Times New Roman"/>
                <w:sz w:val="24"/>
                <w:szCs w:val="24"/>
                <w:lang w:val="ru-RU"/>
              </w:rPr>
              <w:t>сомасы</w:t>
            </w:r>
            <w:r w:rsidRPr="00357447">
              <w:rPr>
                <w:rFonts w:ascii="Times New Roman" w:hAnsi="Times New Roman"/>
                <w:sz w:val="24"/>
                <w:szCs w:val="24"/>
              </w:rPr>
              <w:t xml:space="preserve">– 165 981,5 </w:t>
            </w:r>
            <w:r w:rsidRPr="00357447">
              <w:rPr>
                <w:rFonts w:ascii="Times New Roman" w:hAnsi="Times New Roman"/>
                <w:sz w:val="24"/>
                <w:szCs w:val="24"/>
                <w:lang w:val="ru-RU"/>
              </w:rPr>
              <w:t>млн</w:t>
            </w:r>
            <w:r w:rsidRPr="00357447">
              <w:rPr>
                <w:rFonts w:ascii="Times New Roman" w:hAnsi="Times New Roman"/>
                <w:sz w:val="24"/>
                <w:szCs w:val="24"/>
              </w:rPr>
              <w:t xml:space="preserve">. </w:t>
            </w:r>
            <w:r w:rsidRPr="00357447">
              <w:rPr>
                <w:rFonts w:ascii="Times New Roman" w:hAnsi="Times New Roman"/>
                <w:sz w:val="24"/>
                <w:szCs w:val="24"/>
                <w:lang w:val="ru-RU"/>
              </w:rPr>
              <w:t>теңге</w:t>
            </w:r>
            <w:r w:rsidRPr="00357447">
              <w:rPr>
                <w:rFonts w:ascii="Times New Roman" w:hAnsi="Times New Roman"/>
                <w:sz w:val="24"/>
                <w:szCs w:val="24"/>
              </w:rPr>
              <w:t xml:space="preserve">, </w:t>
            </w:r>
            <w:r w:rsidRPr="00357447">
              <w:rPr>
                <w:rFonts w:ascii="Times New Roman" w:hAnsi="Times New Roman"/>
                <w:sz w:val="24"/>
                <w:szCs w:val="24"/>
                <w:lang w:val="ru-RU"/>
              </w:rPr>
              <w:t>олардың</w:t>
            </w:r>
            <w:r w:rsidRPr="00357447">
              <w:rPr>
                <w:rFonts w:ascii="Times New Roman" w:hAnsi="Times New Roman"/>
                <w:sz w:val="24"/>
                <w:szCs w:val="24"/>
              </w:rPr>
              <w:t xml:space="preserve"> </w:t>
            </w:r>
            <w:r w:rsidRPr="00357447">
              <w:rPr>
                <w:rFonts w:ascii="Times New Roman" w:hAnsi="Times New Roman"/>
                <w:sz w:val="24"/>
                <w:szCs w:val="24"/>
                <w:lang w:val="ru-RU"/>
              </w:rPr>
              <w:t>ішінен</w:t>
            </w:r>
            <w:r w:rsidRPr="00357447">
              <w:rPr>
                <w:rFonts w:ascii="Times New Roman" w:hAnsi="Times New Roman"/>
                <w:sz w:val="24"/>
                <w:szCs w:val="24"/>
              </w:rPr>
              <w:t xml:space="preserve"> </w:t>
            </w:r>
            <w:r w:rsidRPr="00357447">
              <w:rPr>
                <w:rFonts w:ascii="Times New Roman" w:hAnsi="Times New Roman"/>
                <w:sz w:val="24"/>
                <w:szCs w:val="24"/>
                <w:lang w:val="ru-RU"/>
              </w:rPr>
              <w:t>өтелгені</w:t>
            </w:r>
            <w:r w:rsidRPr="00357447">
              <w:rPr>
                <w:rFonts w:ascii="Times New Roman" w:hAnsi="Times New Roman"/>
                <w:sz w:val="24"/>
                <w:szCs w:val="24"/>
              </w:rPr>
              <w:t xml:space="preserve"> – 17 401,5 </w:t>
            </w:r>
            <w:r w:rsidRPr="00357447">
              <w:rPr>
                <w:rFonts w:ascii="Times New Roman" w:hAnsi="Times New Roman"/>
                <w:sz w:val="24"/>
                <w:szCs w:val="24"/>
                <w:lang w:val="ru-RU"/>
              </w:rPr>
              <w:t>млн</w:t>
            </w:r>
            <w:r w:rsidRPr="00357447">
              <w:rPr>
                <w:rFonts w:ascii="Times New Roman" w:hAnsi="Times New Roman"/>
                <w:sz w:val="24"/>
                <w:szCs w:val="24"/>
              </w:rPr>
              <w:t>.</w:t>
            </w:r>
            <w:r w:rsidRPr="00357447">
              <w:rPr>
                <w:rFonts w:ascii="Times New Roman" w:hAnsi="Times New Roman"/>
                <w:sz w:val="24"/>
                <w:szCs w:val="24"/>
                <w:lang w:val="ru-RU"/>
              </w:rPr>
              <w:t>теңгені</w:t>
            </w:r>
            <w:r w:rsidRPr="00357447">
              <w:rPr>
                <w:rFonts w:ascii="Times New Roman" w:hAnsi="Times New Roman"/>
                <w:sz w:val="24"/>
                <w:szCs w:val="24"/>
              </w:rPr>
              <w:t xml:space="preserve"> </w:t>
            </w:r>
            <w:r w:rsidRPr="00357447">
              <w:rPr>
                <w:rFonts w:ascii="Times New Roman" w:hAnsi="Times New Roman"/>
                <w:sz w:val="24"/>
                <w:szCs w:val="24"/>
                <w:lang w:val="ru-RU"/>
              </w:rPr>
              <w:t>құрады</w:t>
            </w:r>
            <w:r w:rsidRPr="00357447">
              <w:rPr>
                <w:rFonts w:ascii="Times New Roman" w:hAnsi="Times New Roman"/>
                <w:sz w:val="24"/>
                <w:szCs w:val="24"/>
              </w:rPr>
              <w:t>.</w:t>
            </w:r>
            <w:bookmarkStart w:id="0" w:name="_GoBack"/>
            <w:bookmarkEnd w:id="0"/>
          </w:p>
        </w:tc>
      </w:tr>
    </w:tbl>
    <w:p w:rsidR="0012777A" w:rsidRPr="0012777A" w:rsidRDefault="0012777A" w:rsidP="00A927FA">
      <w:pPr>
        <w:spacing w:after="0" w:line="240" w:lineRule="auto"/>
        <w:jc w:val="both"/>
        <w:rPr>
          <w:rFonts w:ascii="Times New Roman" w:hAnsi="Times New Roman"/>
          <w:sz w:val="28"/>
          <w:szCs w:val="28"/>
          <w:lang w:val="ru-RU"/>
        </w:rPr>
      </w:pPr>
    </w:p>
    <w:sectPr w:rsidR="0012777A" w:rsidRPr="0012777A" w:rsidSect="00A821D3">
      <w:headerReference w:type="default" r:id="rId8"/>
      <w:type w:val="continuous"/>
      <w:pgSz w:w="11907" w:h="16839" w:code="9"/>
      <w:pgMar w:top="709"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68" w:rsidRDefault="00B91B68" w:rsidP="00EC2A6F">
      <w:pPr>
        <w:spacing w:after="0" w:line="240" w:lineRule="auto"/>
      </w:pPr>
      <w:r>
        <w:separator/>
      </w:r>
    </w:p>
  </w:endnote>
  <w:endnote w:type="continuationSeparator" w:id="0">
    <w:p w:rsidR="00B91B68" w:rsidRDefault="00B91B68" w:rsidP="00EC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68" w:rsidRDefault="00B91B68" w:rsidP="00EC2A6F">
      <w:pPr>
        <w:spacing w:after="0" w:line="240" w:lineRule="auto"/>
      </w:pPr>
      <w:r>
        <w:separator/>
      </w:r>
    </w:p>
  </w:footnote>
  <w:footnote w:type="continuationSeparator" w:id="0">
    <w:p w:rsidR="00B91B68" w:rsidRDefault="00B91B68" w:rsidP="00EC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634295"/>
      <w:docPartObj>
        <w:docPartGallery w:val="Page Numbers (Top of Page)"/>
        <w:docPartUnique/>
      </w:docPartObj>
    </w:sdtPr>
    <w:sdtContent>
      <w:p w:rsidR="00445BEA" w:rsidRDefault="00445BEA">
        <w:pPr>
          <w:pStyle w:val="a7"/>
          <w:jc w:val="center"/>
        </w:pPr>
        <w:r>
          <w:fldChar w:fldCharType="begin"/>
        </w:r>
        <w:r>
          <w:instrText>PAGE   \* MERGEFORMAT</w:instrText>
        </w:r>
        <w:r>
          <w:fldChar w:fldCharType="separate"/>
        </w:r>
        <w:r w:rsidR="00357447" w:rsidRPr="00357447">
          <w:rPr>
            <w:noProof/>
            <w:lang w:val="ru-RU"/>
          </w:rPr>
          <w:t>24</w:t>
        </w:r>
        <w:r>
          <w:fldChar w:fldCharType="end"/>
        </w:r>
      </w:p>
    </w:sdtContent>
  </w:sdt>
  <w:p w:rsidR="00445BEA" w:rsidRDefault="00445BE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91A"/>
    <w:multiLevelType w:val="hybridMultilevel"/>
    <w:tmpl w:val="27B25F4C"/>
    <w:lvl w:ilvl="0" w:tplc="6E869034">
      <w:start w:val="1"/>
      <w:numFmt w:val="bullet"/>
      <w:lvlText w:val="•"/>
      <w:lvlJc w:val="left"/>
      <w:pPr>
        <w:tabs>
          <w:tab w:val="num" w:pos="720"/>
        </w:tabs>
        <w:ind w:left="720" w:hanging="360"/>
      </w:pPr>
      <w:rPr>
        <w:rFonts w:ascii="Arial" w:hAnsi="Arial" w:hint="default"/>
      </w:rPr>
    </w:lvl>
    <w:lvl w:ilvl="1" w:tplc="7D5A4D66" w:tentative="1">
      <w:start w:val="1"/>
      <w:numFmt w:val="bullet"/>
      <w:lvlText w:val="•"/>
      <w:lvlJc w:val="left"/>
      <w:pPr>
        <w:tabs>
          <w:tab w:val="num" w:pos="1440"/>
        </w:tabs>
        <w:ind w:left="1440" w:hanging="360"/>
      </w:pPr>
      <w:rPr>
        <w:rFonts w:ascii="Arial" w:hAnsi="Arial" w:hint="default"/>
      </w:rPr>
    </w:lvl>
    <w:lvl w:ilvl="2" w:tplc="986CDA24" w:tentative="1">
      <w:start w:val="1"/>
      <w:numFmt w:val="bullet"/>
      <w:lvlText w:val="•"/>
      <w:lvlJc w:val="left"/>
      <w:pPr>
        <w:tabs>
          <w:tab w:val="num" w:pos="2160"/>
        </w:tabs>
        <w:ind w:left="2160" w:hanging="360"/>
      </w:pPr>
      <w:rPr>
        <w:rFonts w:ascii="Arial" w:hAnsi="Arial" w:hint="default"/>
      </w:rPr>
    </w:lvl>
    <w:lvl w:ilvl="3" w:tplc="542477CE" w:tentative="1">
      <w:start w:val="1"/>
      <w:numFmt w:val="bullet"/>
      <w:lvlText w:val="•"/>
      <w:lvlJc w:val="left"/>
      <w:pPr>
        <w:tabs>
          <w:tab w:val="num" w:pos="2880"/>
        </w:tabs>
        <w:ind w:left="2880" w:hanging="360"/>
      </w:pPr>
      <w:rPr>
        <w:rFonts w:ascii="Arial" w:hAnsi="Arial" w:hint="default"/>
      </w:rPr>
    </w:lvl>
    <w:lvl w:ilvl="4" w:tplc="83C48CA8" w:tentative="1">
      <w:start w:val="1"/>
      <w:numFmt w:val="bullet"/>
      <w:lvlText w:val="•"/>
      <w:lvlJc w:val="left"/>
      <w:pPr>
        <w:tabs>
          <w:tab w:val="num" w:pos="3600"/>
        </w:tabs>
        <w:ind w:left="3600" w:hanging="360"/>
      </w:pPr>
      <w:rPr>
        <w:rFonts w:ascii="Arial" w:hAnsi="Arial" w:hint="default"/>
      </w:rPr>
    </w:lvl>
    <w:lvl w:ilvl="5" w:tplc="A4328C78" w:tentative="1">
      <w:start w:val="1"/>
      <w:numFmt w:val="bullet"/>
      <w:lvlText w:val="•"/>
      <w:lvlJc w:val="left"/>
      <w:pPr>
        <w:tabs>
          <w:tab w:val="num" w:pos="4320"/>
        </w:tabs>
        <w:ind w:left="4320" w:hanging="360"/>
      </w:pPr>
      <w:rPr>
        <w:rFonts w:ascii="Arial" w:hAnsi="Arial" w:hint="default"/>
      </w:rPr>
    </w:lvl>
    <w:lvl w:ilvl="6" w:tplc="7F16FB3C" w:tentative="1">
      <w:start w:val="1"/>
      <w:numFmt w:val="bullet"/>
      <w:lvlText w:val="•"/>
      <w:lvlJc w:val="left"/>
      <w:pPr>
        <w:tabs>
          <w:tab w:val="num" w:pos="5040"/>
        </w:tabs>
        <w:ind w:left="5040" w:hanging="360"/>
      </w:pPr>
      <w:rPr>
        <w:rFonts w:ascii="Arial" w:hAnsi="Arial" w:hint="default"/>
      </w:rPr>
    </w:lvl>
    <w:lvl w:ilvl="7" w:tplc="BF42ED22" w:tentative="1">
      <w:start w:val="1"/>
      <w:numFmt w:val="bullet"/>
      <w:lvlText w:val="•"/>
      <w:lvlJc w:val="left"/>
      <w:pPr>
        <w:tabs>
          <w:tab w:val="num" w:pos="5760"/>
        </w:tabs>
        <w:ind w:left="5760" w:hanging="360"/>
      </w:pPr>
      <w:rPr>
        <w:rFonts w:ascii="Arial" w:hAnsi="Arial" w:hint="default"/>
      </w:rPr>
    </w:lvl>
    <w:lvl w:ilvl="8" w:tplc="EDBCD2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39112C"/>
    <w:multiLevelType w:val="hybridMultilevel"/>
    <w:tmpl w:val="A31605FC"/>
    <w:lvl w:ilvl="0" w:tplc="64F8FA5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1E6374"/>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F70C8"/>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970040"/>
    <w:multiLevelType w:val="hybridMultilevel"/>
    <w:tmpl w:val="97A28E30"/>
    <w:lvl w:ilvl="0" w:tplc="22F0BF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B15CEF"/>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6A7DB3"/>
    <w:multiLevelType w:val="hybridMultilevel"/>
    <w:tmpl w:val="5B32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42436"/>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6A31A9"/>
    <w:multiLevelType w:val="hybridMultilevel"/>
    <w:tmpl w:val="BB50946A"/>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833F68"/>
    <w:multiLevelType w:val="hybridMultilevel"/>
    <w:tmpl w:val="A1027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71C83"/>
    <w:multiLevelType w:val="multilevel"/>
    <w:tmpl w:val="F0045F1A"/>
    <w:lvl w:ilvl="0">
      <w:start w:val="1"/>
      <w:numFmt w:val="decimal"/>
      <w:lvlText w:val="%1"/>
      <w:lvlJc w:val="left"/>
      <w:pPr>
        <w:ind w:left="540" w:hanging="540"/>
      </w:pPr>
      <w:rPr>
        <w:rFonts w:hint="default"/>
        <w:color w:val="000000"/>
      </w:rPr>
    </w:lvl>
    <w:lvl w:ilvl="1">
      <w:start w:val="1"/>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11" w15:restartNumberingAfterBreak="0">
    <w:nsid w:val="3E045274"/>
    <w:multiLevelType w:val="hybridMultilevel"/>
    <w:tmpl w:val="07C2F492"/>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126F40"/>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590E83"/>
    <w:multiLevelType w:val="hybridMultilevel"/>
    <w:tmpl w:val="BF326856"/>
    <w:lvl w:ilvl="0" w:tplc="74D241C2">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2"/>
  </w:num>
  <w:num w:numId="5">
    <w:abstractNumId w:val="0"/>
  </w:num>
  <w:num w:numId="6">
    <w:abstractNumId w:val="2"/>
  </w:num>
  <w:num w:numId="7">
    <w:abstractNumId w:val="4"/>
  </w:num>
  <w:num w:numId="8">
    <w:abstractNumId w:val="8"/>
  </w:num>
  <w:num w:numId="9">
    <w:abstractNumId w:val="11"/>
  </w:num>
  <w:num w:numId="10">
    <w:abstractNumId w:val="13"/>
  </w:num>
  <w:num w:numId="11">
    <w:abstractNumId w:val="5"/>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08"/>
    <w:rsid w:val="00002057"/>
    <w:rsid w:val="000033E0"/>
    <w:rsid w:val="00003774"/>
    <w:rsid w:val="000049BA"/>
    <w:rsid w:val="00012196"/>
    <w:rsid w:val="00014B6D"/>
    <w:rsid w:val="00030B17"/>
    <w:rsid w:val="00037DBB"/>
    <w:rsid w:val="00044B0E"/>
    <w:rsid w:val="0005105C"/>
    <w:rsid w:val="00051443"/>
    <w:rsid w:val="00062685"/>
    <w:rsid w:val="00065AC5"/>
    <w:rsid w:val="00074353"/>
    <w:rsid w:val="000857BA"/>
    <w:rsid w:val="00090F54"/>
    <w:rsid w:val="000965FF"/>
    <w:rsid w:val="000A65F1"/>
    <w:rsid w:val="000B597E"/>
    <w:rsid w:val="000C67D8"/>
    <w:rsid w:val="000E5A16"/>
    <w:rsid w:val="000F2068"/>
    <w:rsid w:val="000F53D9"/>
    <w:rsid w:val="000F5B0A"/>
    <w:rsid w:val="000F7C12"/>
    <w:rsid w:val="00103DA6"/>
    <w:rsid w:val="00110C60"/>
    <w:rsid w:val="00111CC3"/>
    <w:rsid w:val="0011477D"/>
    <w:rsid w:val="00115C04"/>
    <w:rsid w:val="0011754D"/>
    <w:rsid w:val="00117854"/>
    <w:rsid w:val="00121228"/>
    <w:rsid w:val="0012777A"/>
    <w:rsid w:val="001407DE"/>
    <w:rsid w:val="00161B86"/>
    <w:rsid w:val="00180785"/>
    <w:rsid w:val="00182405"/>
    <w:rsid w:val="001A2335"/>
    <w:rsid w:val="001A54DC"/>
    <w:rsid w:val="001B419D"/>
    <w:rsid w:val="001B559A"/>
    <w:rsid w:val="001C1771"/>
    <w:rsid w:val="001C67BC"/>
    <w:rsid w:val="001C7168"/>
    <w:rsid w:val="001D3F94"/>
    <w:rsid w:val="001D450B"/>
    <w:rsid w:val="001D600E"/>
    <w:rsid w:val="001E1CC4"/>
    <w:rsid w:val="001E248F"/>
    <w:rsid w:val="002053E0"/>
    <w:rsid w:val="002068BB"/>
    <w:rsid w:val="00210168"/>
    <w:rsid w:val="00217011"/>
    <w:rsid w:val="002178A0"/>
    <w:rsid w:val="002275A5"/>
    <w:rsid w:val="00233143"/>
    <w:rsid w:val="002358A7"/>
    <w:rsid w:val="00236623"/>
    <w:rsid w:val="002634B8"/>
    <w:rsid w:val="00271443"/>
    <w:rsid w:val="00275620"/>
    <w:rsid w:val="0027566E"/>
    <w:rsid w:val="0028244E"/>
    <w:rsid w:val="00286AC0"/>
    <w:rsid w:val="00287AB2"/>
    <w:rsid w:val="002C610D"/>
    <w:rsid w:val="002D50BE"/>
    <w:rsid w:val="002F2012"/>
    <w:rsid w:val="002F38CA"/>
    <w:rsid w:val="00301E8E"/>
    <w:rsid w:val="003110F1"/>
    <w:rsid w:val="00321520"/>
    <w:rsid w:val="00325576"/>
    <w:rsid w:val="00325C8F"/>
    <w:rsid w:val="003325D1"/>
    <w:rsid w:val="00341297"/>
    <w:rsid w:val="00341CA1"/>
    <w:rsid w:val="00342CD8"/>
    <w:rsid w:val="00347DCC"/>
    <w:rsid w:val="00357447"/>
    <w:rsid w:val="00362659"/>
    <w:rsid w:val="00366AD1"/>
    <w:rsid w:val="0037053C"/>
    <w:rsid w:val="0037698F"/>
    <w:rsid w:val="00384689"/>
    <w:rsid w:val="0038651F"/>
    <w:rsid w:val="00391CD3"/>
    <w:rsid w:val="003942C7"/>
    <w:rsid w:val="00394315"/>
    <w:rsid w:val="003A27D1"/>
    <w:rsid w:val="003A4EF6"/>
    <w:rsid w:val="003B19B4"/>
    <w:rsid w:val="003C1BAB"/>
    <w:rsid w:val="003D6991"/>
    <w:rsid w:val="003D76E0"/>
    <w:rsid w:val="003E29EA"/>
    <w:rsid w:val="003E2F42"/>
    <w:rsid w:val="003F3A93"/>
    <w:rsid w:val="00412F33"/>
    <w:rsid w:val="00413162"/>
    <w:rsid w:val="0041537C"/>
    <w:rsid w:val="00423AEB"/>
    <w:rsid w:val="00426A4A"/>
    <w:rsid w:val="00426EB4"/>
    <w:rsid w:val="00441E1A"/>
    <w:rsid w:val="00445BEA"/>
    <w:rsid w:val="00445C9F"/>
    <w:rsid w:val="00451344"/>
    <w:rsid w:val="00454B31"/>
    <w:rsid w:val="004635F2"/>
    <w:rsid w:val="00466A31"/>
    <w:rsid w:val="004709D9"/>
    <w:rsid w:val="00473042"/>
    <w:rsid w:val="00473A58"/>
    <w:rsid w:val="00482254"/>
    <w:rsid w:val="0048440B"/>
    <w:rsid w:val="0048688D"/>
    <w:rsid w:val="00487D18"/>
    <w:rsid w:val="00497D82"/>
    <w:rsid w:val="004A036A"/>
    <w:rsid w:val="004A1825"/>
    <w:rsid w:val="004B0DBF"/>
    <w:rsid w:val="004B11A3"/>
    <w:rsid w:val="004C5757"/>
    <w:rsid w:val="004C6F62"/>
    <w:rsid w:val="004D21EE"/>
    <w:rsid w:val="004D552C"/>
    <w:rsid w:val="004D5FDF"/>
    <w:rsid w:val="004E4B40"/>
    <w:rsid w:val="00512441"/>
    <w:rsid w:val="00514497"/>
    <w:rsid w:val="00520B42"/>
    <w:rsid w:val="00524F67"/>
    <w:rsid w:val="005309EF"/>
    <w:rsid w:val="00531C7A"/>
    <w:rsid w:val="0053294C"/>
    <w:rsid w:val="0053715E"/>
    <w:rsid w:val="00542DA5"/>
    <w:rsid w:val="00543E23"/>
    <w:rsid w:val="00545919"/>
    <w:rsid w:val="00576EC0"/>
    <w:rsid w:val="00577287"/>
    <w:rsid w:val="00577A28"/>
    <w:rsid w:val="005879E3"/>
    <w:rsid w:val="005A4802"/>
    <w:rsid w:val="005A51C0"/>
    <w:rsid w:val="005C5F5A"/>
    <w:rsid w:val="005D60C3"/>
    <w:rsid w:val="005D6310"/>
    <w:rsid w:val="006074C4"/>
    <w:rsid w:val="00612A38"/>
    <w:rsid w:val="00613F4C"/>
    <w:rsid w:val="00622909"/>
    <w:rsid w:val="00623B43"/>
    <w:rsid w:val="0062619B"/>
    <w:rsid w:val="00626634"/>
    <w:rsid w:val="00626A84"/>
    <w:rsid w:val="00630B90"/>
    <w:rsid w:val="0063226E"/>
    <w:rsid w:val="006336D3"/>
    <w:rsid w:val="006338E5"/>
    <w:rsid w:val="00636126"/>
    <w:rsid w:val="00641242"/>
    <w:rsid w:val="00642A41"/>
    <w:rsid w:val="00645AFC"/>
    <w:rsid w:val="00650AD9"/>
    <w:rsid w:val="0067281F"/>
    <w:rsid w:val="00682D27"/>
    <w:rsid w:val="00695056"/>
    <w:rsid w:val="006A1E7A"/>
    <w:rsid w:val="006A312D"/>
    <w:rsid w:val="006C5D70"/>
    <w:rsid w:val="006D0120"/>
    <w:rsid w:val="006D31F7"/>
    <w:rsid w:val="006D3A7E"/>
    <w:rsid w:val="006E0031"/>
    <w:rsid w:val="006E1B24"/>
    <w:rsid w:val="006E760F"/>
    <w:rsid w:val="006F5B0F"/>
    <w:rsid w:val="007140CC"/>
    <w:rsid w:val="00735AE9"/>
    <w:rsid w:val="007366C2"/>
    <w:rsid w:val="00736E0C"/>
    <w:rsid w:val="0074351E"/>
    <w:rsid w:val="007601E3"/>
    <w:rsid w:val="007669A2"/>
    <w:rsid w:val="00775813"/>
    <w:rsid w:val="00782C01"/>
    <w:rsid w:val="0078421B"/>
    <w:rsid w:val="00792930"/>
    <w:rsid w:val="007931ED"/>
    <w:rsid w:val="007936C9"/>
    <w:rsid w:val="007972B7"/>
    <w:rsid w:val="007B25E0"/>
    <w:rsid w:val="007B2F23"/>
    <w:rsid w:val="007B5748"/>
    <w:rsid w:val="007C04CD"/>
    <w:rsid w:val="007C1C29"/>
    <w:rsid w:val="007C6290"/>
    <w:rsid w:val="007C7146"/>
    <w:rsid w:val="007D179F"/>
    <w:rsid w:val="007D6D41"/>
    <w:rsid w:val="007E1711"/>
    <w:rsid w:val="007E1966"/>
    <w:rsid w:val="007E476F"/>
    <w:rsid w:val="007E4B9F"/>
    <w:rsid w:val="007F3F71"/>
    <w:rsid w:val="00821358"/>
    <w:rsid w:val="00823DB5"/>
    <w:rsid w:val="0083326D"/>
    <w:rsid w:val="008352BB"/>
    <w:rsid w:val="0083733F"/>
    <w:rsid w:val="00844748"/>
    <w:rsid w:val="008544AE"/>
    <w:rsid w:val="0085692E"/>
    <w:rsid w:val="008617F4"/>
    <w:rsid w:val="00865DF2"/>
    <w:rsid w:val="008726D6"/>
    <w:rsid w:val="00873D44"/>
    <w:rsid w:val="00885ECB"/>
    <w:rsid w:val="00894A61"/>
    <w:rsid w:val="008A15A9"/>
    <w:rsid w:val="008A1935"/>
    <w:rsid w:val="008A1BBD"/>
    <w:rsid w:val="008B2C8B"/>
    <w:rsid w:val="008B42CE"/>
    <w:rsid w:val="008D1014"/>
    <w:rsid w:val="008E324F"/>
    <w:rsid w:val="008E3340"/>
    <w:rsid w:val="008E697E"/>
    <w:rsid w:val="008E6BFE"/>
    <w:rsid w:val="008F32DD"/>
    <w:rsid w:val="008F47FA"/>
    <w:rsid w:val="00901651"/>
    <w:rsid w:val="009034D6"/>
    <w:rsid w:val="00916040"/>
    <w:rsid w:val="0093131B"/>
    <w:rsid w:val="00940958"/>
    <w:rsid w:val="00943336"/>
    <w:rsid w:val="009445C3"/>
    <w:rsid w:val="009514A6"/>
    <w:rsid w:val="00955CDF"/>
    <w:rsid w:val="00960494"/>
    <w:rsid w:val="00975804"/>
    <w:rsid w:val="00982344"/>
    <w:rsid w:val="00990075"/>
    <w:rsid w:val="00991B9F"/>
    <w:rsid w:val="009B15E6"/>
    <w:rsid w:val="009B1DF0"/>
    <w:rsid w:val="009B6750"/>
    <w:rsid w:val="009C08B1"/>
    <w:rsid w:val="009C49BF"/>
    <w:rsid w:val="009F097A"/>
    <w:rsid w:val="00A04E7C"/>
    <w:rsid w:val="00A149E6"/>
    <w:rsid w:val="00A22823"/>
    <w:rsid w:val="00A2774D"/>
    <w:rsid w:val="00A30BE8"/>
    <w:rsid w:val="00A32C7F"/>
    <w:rsid w:val="00A47D2B"/>
    <w:rsid w:val="00A54619"/>
    <w:rsid w:val="00A821D3"/>
    <w:rsid w:val="00A85632"/>
    <w:rsid w:val="00A85C6D"/>
    <w:rsid w:val="00A927FA"/>
    <w:rsid w:val="00A97270"/>
    <w:rsid w:val="00AA0ED6"/>
    <w:rsid w:val="00AC5B08"/>
    <w:rsid w:val="00AC7495"/>
    <w:rsid w:val="00AD25E2"/>
    <w:rsid w:val="00AE138E"/>
    <w:rsid w:val="00AE41EC"/>
    <w:rsid w:val="00AE579B"/>
    <w:rsid w:val="00AE721D"/>
    <w:rsid w:val="00B1152A"/>
    <w:rsid w:val="00B16FAC"/>
    <w:rsid w:val="00B20BFB"/>
    <w:rsid w:val="00B21909"/>
    <w:rsid w:val="00B35FB1"/>
    <w:rsid w:val="00B50C27"/>
    <w:rsid w:val="00B54EE8"/>
    <w:rsid w:val="00B557CD"/>
    <w:rsid w:val="00B55C88"/>
    <w:rsid w:val="00B56CB3"/>
    <w:rsid w:val="00B60744"/>
    <w:rsid w:val="00B61328"/>
    <w:rsid w:val="00B667BC"/>
    <w:rsid w:val="00B67375"/>
    <w:rsid w:val="00B72990"/>
    <w:rsid w:val="00B76777"/>
    <w:rsid w:val="00B8206F"/>
    <w:rsid w:val="00B83A47"/>
    <w:rsid w:val="00B868CD"/>
    <w:rsid w:val="00B906A0"/>
    <w:rsid w:val="00B91B68"/>
    <w:rsid w:val="00BA1D5A"/>
    <w:rsid w:val="00BA3F1F"/>
    <w:rsid w:val="00BA44BC"/>
    <w:rsid w:val="00BB1C7F"/>
    <w:rsid w:val="00BC087E"/>
    <w:rsid w:val="00BC1034"/>
    <w:rsid w:val="00BE44CE"/>
    <w:rsid w:val="00BE76C7"/>
    <w:rsid w:val="00BF14C3"/>
    <w:rsid w:val="00C15360"/>
    <w:rsid w:val="00C15EA2"/>
    <w:rsid w:val="00C23CB4"/>
    <w:rsid w:val="00C432BE"/>
    <w:rsid w:val="00C43CBB"/>
    <w:rsid w:val="00C4631A"/>
    <w:rsid w:val="00C51FDC"/>
    <w:rsid w:val="00C524E9"/>
    <w:rsid w:val="00C57B0C"/>
    <w:rsid w:val="00C66220"/>
    <w:rsid w:val="00C73C79"/>
    <w:rsid w:val="00C764A2"/>
    <w:rsid w:val="00C804F3"/>
    <w:rsid w:val="00C815DC"/>
    <w:rsid w:val="00C91269"/>
    <w:rsid w:val="00CA25D2"/>
    <w:rsid w:val="00CA3327"/>
    <w:rsid w:val="00CC021C"/>
    <w:rsid w:val="00CC5A27"/>
    <w:rsid w:val="00CC6DE9"/>
    <w:rsid w:val="00CC77D7"/>
    <w:rsid w:val="00CD1345"/>
    <w:rsid w:val="00CE6998"/>
    <w:rsid w:val="00CE721D"/>
    <w:rsid w:val="00CE7D08"/>
    <w:rsid w:val="00CF4633"/>
    <w:rsid w:val="00CF5FF9"/>
    <w:rsid w:val="00D02CF5"/>
    <w:rsid w:val="00D02D2A"/>
    <w:rsid w:val="00D10B3F"/>
    <w:rsid w:val="00D10EB4"/>
    <w:rsid w:val="00D14531"/>
    <w:rsid w:val="00D2424C"/>
    <w:rsid w:val="00D27672"/>
    <w:rsid w:val="00D35EF3"/>
    <w:rsid w:val="00D37DC4"/>
    <w:rsid w:val="00D4143F"/>
    <w:rsid w:val="00D4433E"/>
    <w:rsid w:val="00D528A0"/>
    <w:rsid w:val="00D61190"/>
    <w:rsid w:val="00D63CCF"/>
    <w:rsid w:val="00D75FE3"/>
    <w:rsid w:val="00D761AA"/>
    <w:rsid w:val="00D83031"/>
    <w:rsid w:val="00D841B2"/>
    <w:rsid w:val="00D958FD"/>
    <w:rsid w:val="00D97D01"/>
    <w:rsid w:val="00DA31BE"/>
    <w:rsid w:val="00DA6035"/>
    <w:rsid w:val="00DA6774"/>
    <w:rsid w:val="00DB4C7F"/>
    <w:rsid w:val="00DF1F2F"/>
    <w:rsid w:val="00DF3886"/>
    <w:rsid w:val="00E0752F"/>
    <w:rsid w:val="00E1374B"/>
    <w:rsid w:val="00E137DF"/>
    <w:rsid w:val="00E439F9"/>
    <w:rsid w:val="00E43F51"/>
    <w:rsid w:val="00E467CC"/>
    <w:rsid w:val="00E54A53"/>
    <w:rsid w:val="00E6783F"/>
    <w:rsid w:val="00E71E90"/>
    <w:rsid w:val="00E7564E"/>
    <w:rsid w:val="00E759D6"/>
    <w:rsid w:val="00E80EBE"/>
    <w:rsid w:val="00E81561"/>
    <w:rsid w:val="00E93356"/>
    <w:rsid w:val="00E935FB"/>
    <w:rsid w:val="00E96CD9"/>
    <w:rsid w:val="00EA5737"/>
    <w:rsid w:val="00EB0B19"/>
    <w:rsid w:val="00EB6DC7"/>
    <w:rsid w:val="00EC2A6F"/>
    <w:rsid w:val="00EC49F7"/>
    <w:rsid w:val="00ED675F"/>
    <w:rsid w:val="00EF1F79"/>
    <w:rsid w:val="00F00C2D"/>
    <w:rsid w:val="00F317DB"/>
    <w:rsid w:val="00F32357"/>
    <w:rsid w:val="00F407CE"/>
    <w:rsid w:val="00F40D03"/>
    <w:rsid w:val="00F4490C"/>
    <w:rsid w:val="00F60043"/>
    <w:rsid w:val="00F70874"/>
    <w:rsid w:val="00F7449C"/>
    <w:rsid w:val="00F76443"/>
    <w:rsid w:val="00F819B4"/>
    <w:rsid w:val="00F8769B"/>
    <w:rsid w:val="00F879AB"/>
    <w:rsid w:val="00F933E7"/>
    <w:rsid w:val="00FA4DA3"/>
    <w:rsid w:val="00FC2978"/>
    <w:rsid w:val="00FC71E0"/>
    <w:rsid w:val="00FD039C"/>
    <w:rsid w:val="00FD4C46"/>
    <w:rsid w:val="00FE5233"/>
    <w:rsid w:val="00FE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CB57"/>
  <w15:docId w15:val="{A6C3F6DA-298F-4EAB-A484-465C9159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B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0965FF"/>
    <w:pPr>
      <w:ind w:left="720"/>
      <w:contextualSpacing/>
    </w:p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locked/>
    <w:rsid w:val="00210168"/>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EC2A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A6F"/>
    <w:rPr>
      <w:rFonts w:ascii="Consolas" w:eastAsia="Consolas" w:hAnsi="Consolas" w:cs="Consolas"/>
      <w:lang w:val="en-US"/>
    </w:rPr>
  </w:style>
  <w:style w:type="paragraph" w:styleId="a9">
    <w:name w:val="footer"/>
    <w:basedOn w:val="a"/>
    <w:link w:val="aa"/>
    <w:uiPriority w:val="99"/>
    <w:unhideWhenUsed/>
    <w:rsid w:val="00EC2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A6F"/>
    <w:rPr>
      <w:rFonts w:ascii="Consolas" w:eastAsia="Consolas" w:hAnsi="Consolas" w:cs="Consolas"/>
      <w:lang w:val="en-US"/>
    </w:rPr>
  </w:style>
  <w:style w:type="table" w:styleId="ab">
    <w:name w:val="Table Grid"/>
    <w:basedOn w:val="a1"/>
    <w:uiPriority w:val="39"/>
    <w:rsid w:val="00E4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Без интервала Знак Знак Знак Знак Знак Знак Знак"/>
    <w:qFormat/>
    <w:rsid w:val="0053715E"/>
    <w:pPr>
      <w:spacing w:after="0" w:line="240" w:lineRule="auto"/>
    </w:pPr>
    <w:rPr>
      <w:rFonts w:ascii="Times New Roman" w:eastAsia="Times New Roman" w:hAnsi="Times New Roman" w:cs="Times New Roman"/>
      <w:color w:val="000000"/>
      <w:sz w:val="24"/>
      <w:szCs w:val="24"/>
      <w:lang w:eastAsia="ru-RU"/>
    </w:rPr>
  </w:style>
  <w:style w:type="paragraph" w:styleId="ad">
    <w:name w:val="Body Text"/>
    <w:aliases w:val="Body Text Char,gl,Body3,paragraph 2,paragraph 21,L1 Body Text"/>
    <w:basedOn w:val="a"/>
    <w:link w:val="ae"/>
    <w:rsid w:val="00B76777"/>
    <w:pPr>
      <w:spacing w:after="120" w:line="240" w:lineRule="auto"/>
      <w:ind w:firstLine="720"/>
      <w:jc w:val="both"/>
    </w:pPr>
    <w:rPr>
      <w:rFonts w:ascii="Calibri" w:eastAsia="Times New Roman" w:hAnsi="Calibri" w:cs="Times New Roman"/>
      <w:lang w:val="x-none"/>
    </w:rPr>
  </w:style>
  <w:style w:type="character" w:customStyle="1" w:styleId="ae">
    <w:name w:val="Основной текст Знак"/>
    <w:aliases w:val="Body Text Char Знак,gl Знак,Body3 Знак,paragraph 2 Знак,paragraph 21 Знак,L1 Body Text Знак"/>
    <w:basedOn w:val="a0"/>
    <w:link w:val="ad"/>
    <w:rsid w:val="00B76777"/>
    <w:rPr>
      <w:rFonts w:ascii="Calibri" w:eastAsia="Times New Roman" w:hAnsi="Calibri" w:cs="Times New Roman"/>
      <w:lang w:val="x-none"/>
    </w:rPr>
  </w:style>
  <w:style w:type="paragraph" w:styleId="af">
    <w:name w:val="No Spacing"/>
    <w:uiPriority w:val="1"/>
    <w:qFormat/>
    <w:rsid w:val="00DA6774"/>
    <w:pPr>
      <w:spacing w:after="0" w:line="240" w:lineRule="auto"/>
    </w:pPr>
    <w:rPr>
      <w:rFonts w:ascii="Calibri" w:eastAsia="Calibri" w:hAnsi="Calibri" w:cs="Times New Roman"/>
    </w:rPr>
  </w:style>
  <w:style w:type="character" w:styleId="af0">
    <w:name w:val="Strong"/>
    <w:basedOn w:val="a0"/>
    <w:uiPriority w:val="22"/>
    <w:qFormat/>
    <w:rsid w:val="002068BB"/>
    <w:rPr>
      <w:b/>
      <w:bCs/>
    </w:rPr>
  </w:style>
  <w:style w:type="paragraph" w:customStyle="1" w:styleId="Default">
    <w:name w:val="Default"/>
    <w:rsid w:val="00682D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BA3F1F"/>
    <w:rPr>
      <w:rFonts w:ascii="Consolas" w:eastAsia="Consolas" w:hAnsi="Consolas" w:cs="Consolas"/>
      <w:lang w:val="en-US"/>
    </w:rPr>
  </w:style>
  <w:style w:type="paragraph" w:styleId="af1">
    <w:name w:val="Balloon Text"/>
    <w:basedOn w:val="a"/>
    <w:link w:val="af2"/>
    <w:uiPriority w:val="99"/>
    <w:semiHidden/>
    <w:unhideWhenUsed/>
    <w:rsid w:val="006322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3226E"/>
    <w:rPr>
      <w:rFonts w:ascii="Tahoma" w:eastAsia="Consolas" w:hAnsi="Tahoma" w:cs="Tahoma"/>
      <w:sz w:val="16"/>
      <w:szCs w:val="16"/>
      <w:lang w:val="en-US"/>
    </w:rPr>
  </w:style>
  <w:style w:type="paragraph" w:customStyle="1" w:styleId="1">
    <w:name w:val="Без интервала1"/>
    <w:link w:val="NoSpacingChar1"/>
    <w:rsid w:val="00002057"/>
    <w:pPr>
      <w:spacing w:after="0" w:line="240" w:lineRule="auto"/>
    </w:pPr>
    <w:rPr>
      <w:rFonts w:ascii="Calibri" w:eastAsia="Calibri" w:hAnsi="Calibri" w:cs="Calibri"/>
      <w:sz w:val="20"/>
      <w:szCs w:val="20"/>
      <w:lang w:eastAsia="ru-RU"/>
    </w:rPr>
  </w:style>
  <w:style w:type="character" w:customStyle="1" w:styleId="NoSpacingChar1">
    <w:name w:val="No Spacing Char1"/>
    <w:link w:val="1"/>
    <w:locked/>
    <w:rsid w:val="00002057"/>
    <w:rPr>
      <w:rFonts w:ascii="Calibri" w:eastAsia="Calibri" w:hAnsi="Calibri" w:cs="Calibri"/>
      <w:sz w:val="20"/>
      <w:szCs w:val="20"/>
      <w:lang w:eastAsia="ru-RU"/>
    </w:rPr>
  </w:style>
  <w:style w:type="paragraph" w:customStyle="1" w:styleId="2">
    <w:name w:val="Абзац списка2"/>
    <w:basedOn w:val="a"/>
    <w:qFormat/>
    <w:rsid w:val="00DF1F2F"/>
    <w:pPr>
      <w:ind w:left="720"/>
    </w:pPr>
    <w:rPr>
      <w:rFonts w:ascii="Calibri" w:eastAsia="Times New Roman" w:hAnsi="Calibri" w:cs="Calibri"/>
      <w:lang w:val="ru-RU"/>
    </w:rPr>
  </w:style>
  <w:style w:type="character" w:customStyle="1" w:styleId="shorttext">
    <w:name w:val="short_text"/>
    <w:basedOn w:val="a0"/>
    <w:rsid w:val="008B42CE"/>
  </w:style>
  <w:style w:type="paragraph" w:styleId="af3">
    <w:name w:val="Body Text Indent"/>
    <w:basedOn w:val="a"/>
    <w:link w:val="af4"/>
    <w:uiPriority w:val="99"/>
    <w:unhideWhenUsed/>
    <w:rsid w:val="00445BEA"/>
    <w:pPr>
      <w:spacing w:after="120"/>
      <w:ind w:left="283"/>
    </w:pPr>
  </w:style>
  <w:style w:type="character" w:customStyle="1" w:styleId="af4">
    <w:name w:val="Основной текст с отступом Знак"/>
    <w:basedOn w:val="a0"/>
    <w:link w:val="af3"/>
    <w:uiPriority w:val="99"/>
    <w:rsid w:val="00445BEA"/>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2455">
      <w:bodyDiv w:val="1"/>
      <w:marLeft w:val="0"/>
      <w:marRight w:val="0"/>
      <w:marTop w:val="0"/>
      <w:marBottom w:val="0"/>
      <w:divBdr>
        <w:top w:val="none" w:sz="0" w:space="0" w:color="auto"/>
        <w:left w:val="none" w:sz="0" w:space="0" w:color="auto"/>
        <w:bottom w:val="none" w:sz="0" w:space="0" w:color="auto"/>
        <w:right w:val="none" w:sz="0" w:space="0" w:color="auto"/>
      </w:divBdr>
    </w:div>
    <w:div w:id="1217744876">
      <w:bodyDiv w:val="1"/>
      <w:marLeft w:val="0"/>
      <w:marRight w:val="0"/>
      <w:marTop w:val="0"/>
      <w:marBottom w:val="0"/>
      <w:divBdr>
        <w:top w:val="none" w:sz="0" w:space="0" w:color="auto"/>
        <w:left w:val="none" w:sz="0" w:space="0" w:color="auto"/>
        <w:bottom w:val="none" w:sz="0" w:space="0" w:color="auto"/>
        <w:right w:val="none" w:sz="0" w:space="0" w:color="auto"/>
      </w:divBdr>
    </w:div>
    <w:div w:id="12866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A3A9-4EFC-494B-AC4F-4978CC0B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25</Pages>
  <Words>6902</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Узакбаева</dc:creator>
  <cp:lastModifiedBy>Кумекова Арайлым Аскаровна</cp:lastModifiedBy>
  <cp:revision>32</cp:revision>
  <cp:lastPrinted>2018-02-01T05:32:00Z</cp:lastPrinted>
  <dcterms:created xsi:type="dcterms:W3CDTF">2018-02-09T05:32:00Z</dcterms:created>
  <dcterms:modified xsi:type="dcterms:W3CDTF">2018-02-17T07:19:00Z</dcterms:modified>
</cp:coreProperties>
</file>