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0D1E" w14:textId="77777777" w:rsidR="00D41CBF" w:rsidRPr="00F67617" w:rsidRDefault="00D31B3D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</w:pP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 xml:space="preserve">Инструкция </w:t>
      </w:r>
      <w:r w:rsidR="007449E3" w:rsidRPr="00F67617">
        <w:rPr>
          <w:rFonts w:ascii="Times New Roman" w:eastAsia="Arial" w:hAnsi="Times New Roman" w:cs="Times New Roman"/>
          <w:b/>
          <w:color w:val="222222"/>
          <w:sz w:val="24"/>
          <w:szCs w:val="24"/>
        </w:rPr>
        <w:t xml:space="preserve">по </w:t>
      </w: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 xml:space="preserve">отключению оприходования товаров </w:t>
      </w:r>
    </w:p>
    <w:p w14:paraId="05194062" w14:textId="70F205BF" w:rsidR="00D31B3D" w:rsidRPr="00F67617" w:rsidRDefault="00D31B3D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 xml:space="preserve">на </w:t>
      </w:r>
      <w:r w:rsidR="00D41CBF"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 xml:space="preserve">Вирутальный склад (далее – </w:t>
      </w:r>
      <w:r w:rsidR="007449E3" w:rsidRPr="00F67617">
        <w:rPr>
          <w:rFonts w:ascii="Times New Roman" w:eastAsia="Arial" w:hAnsi="Times New Roman" w:cs="Times New Roman"/>
          <w:b/>
          <w:color w:val="222222"/>
          <w:sz w:val="24"/>
          <w:szCs w:val="24"/>
        </w:rPr>
        <w:t>ВС</w:t>
      </w:r>
      <w:r w:rsidR="00D41CBF" w:rsidRPr="00F67617">
        <w:rPr>
          <w:rFonts w:ascii="Times New Roman" w:eastAsia="Arial" w:hAnsi="Times New Roman" w:cs="Times New Roman"/>
          <w:b/>
          <w:color w:val="222222"/>
          <w:sz w:val="24"/>
          <w:szCs w:val="24"/>
        </w:rPr>
        <w:t>)</w:t>
      </w:r>
    </w:p>
    <w:p w14:paraId="34C79C09" w14:textId="5EB78673" w:rsidR="00D31B3D" w:rsidRPr="00F67617" w:rsidRDefault="00D31B3D" w:rsidP="00A2050B">
      <w:pPr>
        <w:pStyle w:val="a8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 xml:space="preserve"> </w:t>
      </w: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</w:rPr>
        <w:t>(</w:t>
      </w:r>
      <w:r w:rsidR="007449E3" w:rsidRPr="00F67617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F67617">
        <w:rPr>
          <w:rFonts w:ascii="Times New Roman" w:eastAsia="Times New Roman" w:hAnsi="Times New Roman" w:cs="Times New Roman"/>
          <w:b/>
          <w:sz w:val="24"/>
          <w:szCs w:val="24"/>
        </w:rPr>
        <w:t xml:space="preserve">товарам без признака </w:t>
      </w:r>
      <w:r w:rsidR="00DD413D" w:rsidRPr="00F67617">
        <w:rPr>
          <w:rFonts w:ascii="Times New Roman" w:eastAsia="Times New Roman" w:hAnsi="Times New Roman" w:cs="Times New Roman"/>
          <w:b/>
          <w:sz w:val="24"/>
          <w:szCs w:val="24"/>
        </w:rPr>
        <w:t xml:space="preserve">«Ведение </w:t>
      </w:r>
      <w:r w:rsidRPr="00F67617">
        <w:rPr>
          <w:rFonts w:ascii="Times New Roman" w:eastAsia="Times New Roman" w:hAnsi="Times New Roman" w:cs="Times New Roman"/>
          <w:b/>
          <w:sz w:val="24"/>
          <w:szCs w:val="24"/>
        </w:rPr>
        <w:t>ВС</w:t>
      </w:r>
      <w:r w:rsidR="00DD413D" w:rsidRPr="00F676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6761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14:paraId="68B9D418" w14:textId="77777777" w:rsidR="00D31B3D" w:rsidRPr="00F67617" w:rsidRDefault="00D31B3D" w:rsidP="00A2050B">
      <w:pPr>
        <w:pStyle w:val="a8"/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0A79DB" w14:textId="77777777" w:rsidR="007449E3" w:rsidRPr="00F67617" w:rsidRDefault="007449E3" w:rsidP="00A2050B">
      <w:pPr>
        <w:pStyle w:val="a8"/>
        <w:spacing w:line="25" w:lineRule="atLeast"/>
        <w:ind w:left="0"/>
        <w:contextualSpacing w:val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Для изменения настроек на веб-портале ИС ЭСФ в личном кабинете пользователя под нужным профайлом необходимо перейти в меню Настройки – Прием данных на ВС.</w:t>
      </w:r>
    </w:p>
    <w:p w14:paraId="78F197ED" w14:textId="77777777" w:rsidR="007449E3" w:rsidRPr="00F67617" w:rsidRDefault="007449E3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noProof/>
        </w:rPr>
        <w:drawing>
          <wp:inline distT="0" distB="0" distL="0" distR="0" wp14:anchorId="0CA7C5B0" wp14:editId="1B579BE0">
            <wp:extent cx="4259580" cy="3626221"/>
            <wp:effectExtent l="0" t="0" r="762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1170" cy="363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6957" w14:textId="77777777" w:rsidR="007449E3" w:rsidRPr="00F67617" w:rsidRDefault="007449E3" w:rsidP="00A2050B">
      <w:pPr>
        <w:spacing w:line="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странице «Настройка приема данных на ВС» имеются опции по переключению настройки переноса всех товаров на ВС с ЗВТ/ДТ или импортной СНТ с признаком 7.1 Ввоз товара на территорию РК (Импорт), либо переноса товаров на ВС, по которым имеются обязательства по оформлению СНТ. По умолчанию в Настройках стоит опция переноса всех товаров на ВС.</w:t>
      </w:r>
    </w:p>
    <w:p w14:paraId="2BFC0D64" w14:textId="77777777" w:rsidR="007449E3" w:rsidRPr="00F67617" w:rsidRDefault="007449E3" w:rsidP="00A2050B">
      <w:pPr>
        <w:pStyle w:val="a8"/>
        <w:spacing w:line="25" w:lineRule="atLeast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изменения опции необходимо выбрать нужную настройку и подписать ЭЦП ключом.</w:t>
      </w:r>
    </w:p>
    <w:p w14:paraId="7F9A868C" w14:textId="77777777" w:rsidR="007449E3" w:rsidRPr="00F67617" w:rsidRDefault="007449E3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noProof/>
        </w:rPr>
        <w:drawing>
          <wp:inline distT="0" distB="0" distL="0" distR="0" wp14:anchorId="0B0396ED" wp14:editId="23C1BE91">
            <wp:extent cx="5940425" cy="2427605"/>
            <wp:effectExtent l="0" t="0" r="317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A52A" w14:textId="77777777" w:rsidR="00016143" w:rsidRPr="00F67617" w:rsidRDefault="00855A36" w:rsidP="00A2050B">
      <w:pPr>
        <w:pStyle w:val="a8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Настройка переноса товаров на ВС </w:t>
      </w:r>
      <w:r w:rsidR="00C32522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ЗВТ/ДТ</w:t>
      </w:r>
      <w:r w:rsidRPr="00F67617">
        <w:rPr>
          <w:rFonts w:ascii="Times New Roman" w:eastAsia="Times New Roman" w:hAnsi="Times New Roman" w:cs="Times New Roman"/>
          <w:sz w:val="24"/>
          <w:szCs w:val="24"/>
        </w:rPr>
        <w:t>, по которым имеются обязательства по оформлению СНТ</w:t>
      </w:r>
      <w:r w:rsidR="00973CEC" w:rsidRPr="00F67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0552349" w14:textId="77777777" w:rsidR="00855A36" w:rsidRPr="00F67617" w:rsidRDefault="0097401D" w:rsidP="00A2050B">
      <w:pPr>
        <w:pStyle w:val="a8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поступлении ЗВТ/ДТ</w:t>
      </w:r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система автоматически оприходует только 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товары </w:t>
      </w:r>
      <w:r w:rsidR="00973CEC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 w:rsidR="00973CEC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ТНВЭД, </w:t>
      </w:r>
      <w:r w:rsidR="00973CEC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которым имеются обязательства по оформлению СНТ. При этом товары с кодами ТНВЭД, по которым отсутствуют обязательства по оформлению СНТ на ВС поступать не будут. </w:t>
      </w:r>
    </w:p>
    <w:p w14:paraId="1D3777FF" w14:textId="77777777" w:rsidR="00C32522" w:rsidRPr="00F67617" w:rsidRDefault="00C32522" w:rsidP="00A2050B">
      <w:pPr>
        <w:pStyle w:val="a8"/>
        <w:numPr>
          <w:ilvl w:val="0"/>
          <w:numId w:val="16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Настройка переноса товаров на ВС по импортной СНТ с признаком 7.1 Ввоз товара на территорию РК (Импорт)</w:t>
      </w:r>
      <w:r w:rsidRPr="00F67617">
        <w:rPr>
          <w:rFonts w:ascii="Times New Roman" w:eastAsia="Times New Roman" w:hAnsi="Times New Roman" w:cs="Times New Roman"/>
          <w:sz w:val="24"/>
          <w:szCs w:val="24"/>
        </w:rPr>
        <w:t>, по которым имеются обяза</w:t>
      </w:r>
      <w:r w:rsidR="00973CEC" w:rsidRPr="00F67617">
        <w:rPr>
          <w:rFonts w:ascii="Times New Roman" w:eastAsia="Times New Roman" w:hAnsi="Times New Roman" w:cs="Times New Roman"/>
          <w:sz w:val="24"/>
          <w:szCs w:val="24"/>
        </w:rPr>
        <w:t>тельства по оформлению СНТ</w:t>
      </w:r>
      <w:r w:rsidR="00FC3B00" w:rsidRPr="00F676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032842" w14:textId="77777777" w:rsidR="00C32522" w:rsidRPr="00F67617" w:rsidRDefault="00C32522" w:rsidP="00A2050B">
      <w:pPr>
        <w:pStyle w:val="a8"/>
        <w:numPr>
          <w:ilvl w:val="0"/>
          <w:numId w:val="19"/>
        </w:numPr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При поступлении </w:t>
      </w: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импортной СНТ </w:t>
      </w: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система автоматически оприходует только товары </w:t>
      </w:r>
      <w:r w:rsidR="00973CEC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с кодами ТНВЭД, по которым имеются обязательства по оформлению СНТ</w:t>
      </w: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r w:rsidR="00973CEC"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="00973CEC"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товары с кодами ТНВЭД, по которым отсутствуют обязательства по дальнейшему оформлению СНТ на ВС поступать не будут.</w:t>
      </w:r>
    </w:p>
    <w:p w14:paraId="4FB008F7" w14:textId="77777777" w:rsidR="00D41CBF" w:rsidRPr="00F67617" w:rsidRDefault="00FC3B00" w:rsidP="00A2050B">
      <w:pPr>
        <w:pStyle w:val="a8"/>
        <w:spacing w:line="276" w:lineRule="auto"/>
        <w:ind w:left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С детальной информацией по работе данного функционала можно ознакомиться в руководстве пользователя на сайте КГД </w:t>
      </w:r>
      <w:hyperlink r:id="rId7" w:history="1">
        <w:r w:rsidRPr="00F67617">
          <w:rPr>
            <w:rStyle w:val="a9"/>
            <w:rFonts w:ascii="Times New Roman" w:hAnsi="Times New Roman" w:cs="Times New Roman"/>
            <w:sz w:val="24"/>
            <w:szCs w:val="24"/>
          </w:rPr>
          <w:t>https://kgd.gov.kz/ru/content/dokumenty-po-esf-1</w:t>
        </w:r>
      </w:hyperlink>
      <w:r w:rsidRPr="00F67617"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14:paraId="1633B2E3" w14:textId="69D02BB8" w:rsidR="00D41CBF" w:rsidRPr="00F67617" w:rsidRDefault="00D41CBF" w:rsidP="00A2050B">
      <w:pPr>
        <w:pStyle w:val="a8"/>
        <w:spacing w:line="276" w:lineRule="auto"/>
        <w:ind w:left="0"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В связи с изменением перечня товаров, на которые распространяется обязанность по оформлению СНТ с товарами виртуального склада, рекомендуем</w:t>
      </w:r>
      <w:r w:rsidR="00DD413D"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уже сейчас</w:t>
      </w: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:</w:t>
      </w:r>
    </w:p>
    <w:p w14:paraId="2D0B2A91" w14:textId="77777777" w:rsidR="00D41CBF" w:rsidRPr="00F67617" w:rsidRDefault="00D41CBF" w:rsidP="00A2050B">
      <w:pPr>
        <w:pStyle w:val="a8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по товарам, у которых не будет обязательств с 1 апреля по оформлению СНТ на реализацию внутри РК, осуществлять выписку ЭСФ с признаком NON SNT. </w:t>
      </w:r>
    </w:p>
    <w:p w14:paraId="759319B6" w14:textId="549E6CC2" w:rsidR="00D41CBF" w:rsidRPr="00F67617" w:rsidRDefault="00D41CBF" w:rsidP="00A2050B">
      <w:pPr>
        <w:pStyle w:val="a8"/>
        <w:numPr>
          <w:ilvl w:val="0"/>
          <w:numId w:val="22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изменить настройки прихода товара на </w:t>
      </w:r>
      <w:r w:rsidR="00DD413D"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ВС, в части переноса на ВС только тех товаров, по которым имеются обязательства по оформлению СНТ.</w:t>
      </w:r>
    </w:p>
    <w:p w14:paraId="17E3790E" w14:textId="206CD026" w:rsidR="00F7339B" w:rsidRPr="00F67617" w:rsidRDefault="00F7339B" w:rsidP="00A2050B">
      <w:pPr>
        <w:pStyle w:val="a8"/>
        <w:spacing w:line="276" w:lineRule="auto"/>
        <w:ind w:left="0"/>
        <w:jc w:val="both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F67617">
        <w:rPr>
          <w:rFonts w:ascii="Segoe UI" w:hAnsi="Segoe UI" w:cs="Segoe UI"/>
          <w:color w:val="172B4D"/>
          <w:sz w:val="21"/>
          <w:szCs w:val="21"/>
          <w:shd w:val="clear" w:color="auto" w:fill="FFFFFF"/>
        </w:rPr>
        <w:br w:type="page"/>
      </w:r>
    </w:p>
    <w:p w14:paraId="754F2754" w14:textId="77777777" w:rsidR="00F7339B" w:rsidRPr="00F67617" w:rsidRDefault="00F7339B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</w:pP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lastRenderedPageBreak/>
        <w:t>ВҚ-да тауарларды кіріске алуды өшіру жөніндегі Нұсқаулық</w:t>
      </w:r>
    </w:p>
    <w:p w14:paraId="78A4B175" w14:textId="77777777" w:rsidR="00F7339B" w:rsidRPr="00F67617" w:rsidRDefault="00F7339B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</w:pPr>
      <w:r w:rsidRPr="00F67617">
        <w:rPr>
          <w:rFonts w:ascii="Times New Roman" w:eastAsia="Arial" w:hAnsi="Times New Roman" w:cs="Times New Roman"/>
          <w:b/>
          <w:color w:val="222222"/>
          <w:sz w:val="24"/>
          <w:szCs w:val="24"/>
          <w:lang w:val="kk-KZ"/>
        </w:rPr>
        <w:t>(ВҚ белгісі жоқ тауарлар бойынша)</w:t>
      </w:r>
    </w:p>
    <w:p w14:paraId="6138BDBA" w14:textId="77777777" w:rsidR="00F7339B" w:rsidRPr="00F67617" w:rsidRDefault="00F7339B" w:rsidP="00A2050B">
      <w:pPr>
        <w:pStyle w:val="a8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58D37BE2" w14:textId="77777777" w:rsidR="00F7339B" w:rsidRPr="00F67617" w:rsidRDefault="00F7339B" w:rsidP="00A2050B">
      <w:pPr>
        <w:pStyle w:val="a8"/>
        <w:spacing w:line="276" w:lineRule="auto"/>
        <w:ind w:left="0"/>
        <w:jc w:val="both"/>
        <w:rPr>
          <w:rFonts w:ascii="Times New Roman" w:eastAsia="Arial" w:hAnsi="Times New Roman" w:cs="Times New Roman"/>
          <w:color w:val="222222"/>
          <w:sz w:val="24"/>
          <w:szCs w:val="24"/>
          <w:lang w:val="kk-KZ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  <w:lang w:val="kk-KZ"/>
        </w:rPr>
        <w:t>Пайдаланушының жеке кабинетіндегі ЭШФ АЖ веб-порталындағы параметрлерді өзгерту үшін қажетті профиль астында ВҚ – дағы деректерді қабылдау-Орнату мәзіріне өту қажет.</w:t>
      </w:r>
    </w:p>
    <w:p w14:paraId="27874F7B" w14:textId="77777777" w:rsidR="00AC3497" w:rsidRPr="00F67617" w:rsidRDefault="00AC3497" w:rsidP="00A2050B">
      <w:pPr>
        <w:pStyle w:val="a8"/>
        <w:spacing w:line="276" w:lineRule="auto"/>
        <w:ind w:left="0"/>
        <w:jc w:val="center"/>
        <w:rPr>
          <w:noProof/>
          <w:lang w:val="kk-KZ"/>
        </w:rPr>
      </w:pPr>
    </w:p>
    <w:p w14:paraId="124FF925" w14:textId="046165B4" w:rsidR="00F7339B" w:rsidRPr="00F67617" w:rsidRDefault="00AC3497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color w:val="222222"/>
          <w:sz w:val="24"/>
          <w:szCs w:val="24"/>
          <w:lang w:val="kk-KZ"/>
        </w:rPr>
      </w:pPr>
      <w:r w:rsidRPr="00F67617">
        <w:rPr>
          <w:noProof/>
        </w:rPr>
        <w:drawing>
          <wp:inline distT="0" distB="0" distL="0" distR="0" wp14:anchorId="146DA0F6" wp14:editId="2469A811">
            <wp:extent cx="5356430" cy="41884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341"/>
                    <a:stretch/>
                  </pic:blipFill>
                  <pic:spPr bwMode="auto">
                    <a:xfrm>
                      <a:off x="0" y="0"/>
                      <a:ext cx="5372451" cy="4200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15B498" w14:textId="77777777" w:rsidR="00F7339B" w:rsidRPr="00F67617" w:rsidRDefault="00F7339B" w:rsidP="00A2050B">
      <w:pPr>
        <w:pStyle w:val="a8"/>
        <w:spacing w:line="25" w:lineRule="atLeast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"ВҚ-да деректерді қабылдауды баптау" бетінде тауарды ҚР аумағына әкелу (Импорт) белгісі бар барлық тауарларды ВҚ-ға ТШТӨ/ТД-дан немесе импорттық ТІЖ-ден көшіру немесе ТІЖ ресімдеу бойынша міндеттемелері бар тауарларды ВҚ-ға көшіру Орнату мәзірі бойынша опциялар бар. Әдепкі бойынша, Орнату мәзірінде барлық тауарларды ВҚ-ға көшіру опциясы бар.</w:t>
      </w:r>
    </w:p>
    <w:p w14:paraId="58BDEEE1" w14:textId="77777777" w:rsidR="00F7339B" w:rsidRPr="00F67617" w:rsidRDefault="00F7339B" w:rsidP="00A2050B">
      <w:pPr>
        <w:pStyle w:val="a8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Опцияны өзгерту үшін қажетті параметрді таңдап, ЭЦҚ кілтпен қол қою керек.</w:t>
      </w:r>
    </w:p>
    <w:p w14:paraId="09820868" w14:textId="77777777" w:rsidR="00F7339B" w:rsidRPr="00F67617" w:rsidRDefault="00F7339B" w:rsidP="00A2050B">
      <w:pPr>
        <w:pStyle w:val="a8"/>
        <w:spacing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14:paraId="5C892903" w14:textId="07A7C935" w:rsidR="00F7339B" w:rsidRPr="00F67617" w:rsidRDefault="00AC3497" w:rsidP="00A2050B">
      <w:pPr>
        <w:pStyle w:val="a8"/>
        <w:spacing w:line="276" w:lineRule="auto"/>
        <w:ind w:left="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noProof/>
        </w:rPr>
        <w:drawing>
          <wp:inline distT="0" distB="0" distL="0" distR="0" wp14:anchorId="4ADEA96E" wp14:editId="58C3BFE3">
            <wp:extent cx="5940425" cy="21577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750E1" w14:textId="77777777" w:rsidR="00F7339B" w:rsidRPr="00F67617" w:rsidRDefault="00F7339B" w:rsidP="00A2050B">
      <w:pPr>
        <w:pStyle w:val="a8"/>
        <w:numPr>
          <w:ilvl w:val="0"/>
          <w:numId w:val="18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ТІЖ-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ді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ресімдеу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ТШТӨ/ТД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ВҚ -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ауыстыруды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баптау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EE673B8" w14:textId="77777777" w:rsidR="00F7339B" w:rsidRPr="00F67617" w:rsidRDefault="00F7339B" w:rsidP="00A2050B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ТШТӨ/ТД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түскен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кезде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жүйе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автоматты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түрде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СЭҚ ТН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кодтары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тауарларға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ғана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келеді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ресімдеу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міндеттемелер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бар. </w:t>
      </w:r>
    </w:p>
    <w:p w14:paraId="19F24B96" w14:textId="77777777" w:rsidR="00F7339B" w:rsidRPr="00F67617" w:rsidRDefault="00F7339B" w:rsidP="00A2050B">
      <w:pPr>
        <w:spacing w:line="276" w:lineRule="auto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Бұл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ретте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СЭҚ ТН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кодтары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бар,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олар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ВҚ ТІЖ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ресімдеу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жоқ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тауарлар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sz w:val="24"/>
          <w:szCs w:val="24"/>
        </w:rPr>
        <w:t>түспейді</w:t>
      </w:r>
      <w:proofErr w:type="spellEnd"/>
      <w:r w:rsidRPr="00F6761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4A8923" w14:textId="77777777" w:rsidR="00F7339B" w:rsidRPr="00F67617" w:rsidRDefault="00F7339B" w:rsidP="00A2050B">
      <w:pPr>
        <w:pStyle w:val="a8"/>
        <w:numPr>
          <w:ilvl w:val="0"/>
          <w:numId w:val="19"/>
        </w:numPr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1. 7.1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белгісі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ҚР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аумағына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әкелу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(Импорт)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белгісі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импорттық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ВҚ-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тауарларды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тасымалдауды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баптау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ресімдеу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>міндеттемелер</w:t>
      </w:r>
      <w:proofErr w:type="spellEnd"/>
      <w:r w:rsidRPr="00F6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бар:</w:t>
      </w:r>
    </w:p>
    <w:p w14:paraId="697C0723" w14:textId="77777777" w:rsidR="00F7339B" w:rsidRPr="00F67617" w:rsidRDefault="00F7339B" w:rsidP="00A2050B">
      <w:pPr>
        <w:pStyle w:val="a8"/>
        <w:spacing w:line="276" w:lineRule="auto"/>
        <w:ind w:left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  <w:lang w:val="kk-KZ"/>
        </w:rPr>
        <w:t>-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Импорттық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түскен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кезде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жүйе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ресімдеу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бойынша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бар СЭҚ ТН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кодтары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тауарларға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ғана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автоматты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түрде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келеді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Бұл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ретте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СЭҚ ТН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кодтары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бар,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олар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бойынша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ВҚ ТІЖ-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ді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одан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әрі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ресімдеу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бойынша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жоқ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түспейді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14:paraId="562ABAA1" w14:textId="77777777" w:rsidR="00F7339B" w:rsidRPr="00F67617" w:rsidRDefault="00F7339B" w:rsidP="00A2050B">
      <w:pPr>
        <w:pStyle w:val="a8"/>
        <w:spacing w:line="276" w:lineRule="auto"/>
        <w:ind w:left="0"/>
        <w:jc w:val="both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Осы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функционалдың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жұмысы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туралы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толық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ақпаратпен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МКК </w:t>
      </w:r>
      <w:hyperlink r:id="rId10" w:history="1">
        <w:r w:rsidRPr="00F67617">
          <w:rPr>
            <w:rStyle w:val="a9"/>
            <w:rFonts w:ascii="Times New Roman" w:eastAsia="Arial" w:hAnsi="Times New Roman" w:cs="Times New Roman"/>
            <w:sz w:val="24"/>
            <w:szCs w:val="24"/>
          </w:rPr>
          <w:t>https://kgd.gov.kz/ru/content/dokumenty-po-esf-1</w:t>
        </w:r>
      </w:hyperlink>
      <w:r w:rsidRPr="00F67617">
        <w:rPr>
          <w:rFonts w:ascii="Times New Roman" w:eastAsia="Arial" w:hAnsi="Times New Roman" w:cs="Times New Roman"/>
          <w:color w:val="222222"/>
          <w:sz w:val="24"/>
          <w:szCs w:val="24"/>
          <w:lang w:val="kk-KZ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сайтындағы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пайдаланушы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нұсқаулығынан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танысуға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болады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14:paraId="2E481473" w14:textId="77777777" w:rsidR="00A2050B" w:rsidRPr="00F67617" w:rsidRDefault="00A2050B" w:rsidP="00A2050B">
      <w:pPr>
        <w:pStyle w:val="a8"/>
        <w:spacing w:line="276" w:lineRule="auto"/>
        <w:ind w:left="0" w:firstLine="72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Виртуалды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қойма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тауарларымен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ресімдеу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жөніндегі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міндеттемесі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қолданылатын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тізбесінің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өзгеруіне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байланысты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қазірден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бастап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ұсынамыз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:</w:t>
      </w:r>
    </w:p>
    <w:p w14:paraId="1E453E58" w14:textId="77777777" w:rsidR="00A2050B" w:rsidRPr="00F67617" w:rsidRDefault="00A2050B" w:rsidP="00A2050B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1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сәуірден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бастап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ҚР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ішінде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сатуға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арналған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болмайтын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тауарларға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ТІЖ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ресімдеу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бойынша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тауарларға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NON SNT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белгісі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бар ЭШФ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жазып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беруді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жүзеге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асырады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</w:p>
    <w:p w14:paraId="31116844" w14:textId="61758325" w:rsidR="002B4424" w:rsidRPr="00F67617" w:rsidRDefault="00A2050B" w:rsidP="00A2050B">
      <w:pPr>
        <w:pStyle w:val="a8"/>
        <w:numPr>
          <w:ilvl w:val="0"/>
          <w:numId w:val="19"/>
        </w:numPr>
        <w:spacing w:line="276" w:lineRule="auto"/>
        <w:ind w:left="0" w:firstLine="0"/>
        <w:jc w:val="both"/>
        <w:rPr>
          <w:rFonts w:ascii="Segoe UI" w:hAnsi="Segoe UI" w:cs="Segoe UI"/>
          <w:color w:val="172B4D"/>
          <w:sz w:val="21"/>
          <w:szCs w:val="21"/>
          <w:shd w:val="clear" w:color="auto" w:fill="FFFFFF"/>
        </w:rPr>
      </w:pP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Тауардың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ВҚ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келудің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орнатуы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, ВҚ тек ТІЖ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ресімдеу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бойынша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міндеттемелері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бар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тауарларды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көшіру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бөлігінде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өзгерту</w:t>
      </w:r>
      <w:proofErr w:type="spellEnd"/>
      <w:r w:rsidRPr="00F67617">
        <w:rPr>
          <w:rFonts w:ascii="Times New Roman" w:eastAsia="Arial" w:hAnsi="Times New Roman" w:cs="Times New Roman"/>
          <w:color w:val="222222"/>
          <w:sz w:val="24"/>
          <w:szCs w:val="24"/>
        </w:rPr>
        <w:t>.</w:t>
      </w:r>
      <w:bookmarkStart w:id="0" w:name="_GoBack"/>
      <w:bookmarkEnd w:id="0"/>
    </w:p>
    <w:sectPr w:rsidR="002B4424" w:rsidRPr="00F67617" w:rsidSect="00297E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FA2"/>
    <w:multiLevelType w:val="hybridMultilevel"/>
    <w:tmpl w:val="0A12D15C"/>
    <w:lvl w:ilvl="0" w:tplc="CD00283C">
      <w:start w:val="1"/>
      <w:numFmt w:val="decimal"/>
      <w:lvlText w:val="%1."/>
      <w:lvlJc w:val="left"/>
      <w:pPr>
        <w:ind w:left="927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25221"/>
    <w:multiLevelType w:val="hybridMultilevel"/>
    <w:tmpl w:val="50AAE026"/>
    <w:lvl w:ilvl="0" w:tplc="09B4B2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347E"/>
    <w:multiLevelType w:val="hybridMultilevel"/>
    <w:tmpl w:val="C7EEA0E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77BC3"/>
    <w:multiLevelType w:val="hybridMultilevel"/>
    <w:tmpl w:val="DDFA3DFC"/>
    <w:lvl w:ilvl="0" w:tplc="DACE9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35F35"/>
    <w:multiLevelType w:val="hybridMultilevel"/>
    <w:tmpl w:val="093CA3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06F19"/>
    <w:multiLevelType w:val="hybridMultilevel"/>
    <w:tmpl w:val="DA5C9B4C"/>
    <w:lvl w:ilvl="0" w:tplc="DACE903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2126CB"/>
    <w:multiLevelType w:val="hybridMultilevel"/>
    <w:tmpl w:val="D69E2B78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C1BA5"/>
    <w:multiLevelType w:val="hybridMultilevel"/>
    <w:tmpl w:val="C14E771E"/>
    <w:lvl w:ilvl="0" w:tplc="9AECF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FA5E79"/>
    <w:multiLevelType w:val="multilevel"/>
    <w:tmpl w:val="D98A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172B4D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172B4D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172B4D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172B4D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172B4D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172B4D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172B4D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172B4D"/>
      </w:rPr>
    </w:lvl>
  </w:abstractNum>
  <w:abstractNum w:abstractNumId="9" w15:restartNumberingAfterBreak="0">
    <w:nsid w:val="28EB7B67"/>
    <w:multiLevelType w:val="hybridMultilevel"/>
    <w:tmpl w:val="3F54FEF8"/>
    <w:lvl w:ilvl="0" w:tplc="C28021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222222"/>
        <w:sz w:val="27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636"/>
    <w:multiLevelType w:val="hybridMultilevel"/>
    <w:tmpl w:val="9B2A4646"/>
    <w:lvl w:ilvl="0" w:tplc="DACE9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11CDB"/>
    <w:multiLevelType w:val="hybridMultilevel"/>
    <w:tmpl w:val="BF4EAB5C"/>
    <w:lvl w:ilvl="0" w:tplc="EA52063E">
      <w:start w:val="1"/>
      <w:numFmt w:val="bullet"/>
      <w:lvlText w:val="-"/>
      <w:lvlJc w:val="left"/>
      <w:pPr>
        <w:ind w:left="435" w:hanging="360"/>
      </w:pPr>
      <w:rPr>
        <w:rFonts w:ascii="Arial" w:eastAsia="Arial" w:hAnsi="Arial" w:cs="Arial" w:hint="default"/>
        <w:b w:val="0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42265FC1"/>
    <w:multiLevelType w:val="hybridMultilevel"/>
    <w:tmpl w:val="D84C6234"/>
    <w:lvl w:ilvl="0" w:tplc="1B6A311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5D4685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8C4257"/>
    <w:multiLevelType w:val="hybridMultilevel"/>
    <w:tmpl w:val="A9FE266A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02FF9"/>
    <w:multiLevelType w:val="hybridMultilevel"/>
    <w:tmpl w:val="2526A07C"/>
    <w:lvl w:ilvl="0" w:tplc="33CA3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27D56"/>
    <w:multiLevelType w:val="hybridMultilevel"/>
    <w:tmpl w:val="6484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90EF1"/>
    <w:multiLevelType w:val="multilevel"/>
    <w:tmpl w:val="AE2E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10D96"/>
    <w:multiLevelType w:val="hybridMultilevel"/>
    <w:tmpl w:val="B092721A"/>
    <w:lvl w:ilvl="0" w:tplc="7924BA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EA6E79"/>
    <w:multiLevelType w:val="hybridMultilevel"/>
    <w:tmpl w:val="C69039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8363C"/>
    <w:multiLevelType w:val="hybridMultilevel"/>
    <w:tmpl w:val="A1C8FDE6"/>
    <w:lvl w:ilvl="0" w:tplc="059A3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81F46"/>
    <w:multiLevelType w:val="hybridMultilevel"/>
    <w:tmpl w:val="FAD46150"/>
    <w:lvl w:ilvl="0" w:tplc="782C92C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19"/>
  </w:num>
  <w:num w:numId="8">
    <w:abstractNumId w:val="20"/>
  </w:num>
  <w:num w:numId="9">
    <w:abstractNumId w:val="11"/>
  </w:num>
  <w:num w:numId="10">
    <w:abstractNumId w:val="15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21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 w:numId="20">
    <w:abstractNumId w:val="1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D"/>
    <w:rsid w:val="00016143"/>
    <w:rsid w:val="00034159"/>
    <w:rsid w:val="000E4976"/>
    <w:rsid w:val="000F62A5"/>
    <w:rsid w:val="001057AE"/>
    <w:rsid w:val="00136BAD"/>
    <w:rsid w:val="0014485E"/>
    <w:rsid w:val="00196407"/>
    <w:rsid w:val="00196EDF"/>
    <w:rsid w:val="001A6607"/>
    <w:rsid w:val="001B5B9E"/>
    <w:rsid w:val="001C063A"/>
    <w:rsid w:val="002177F1"/>
    <w:rsid w:val="00233E69"/>
    <w:rsid w:val="0025049E"/>
    <w:rsid w:val="002652A7"/>
    <w:rsid w:val="00282227"/>
    <w:rsid w:val="00285679"/>
    <w:rsid w:val="00297E0E"/>
    <w:rsid w:val="002B4424"/>
    <w:rsid w:val="002E7D28"/>
    <w:rsid w:val="002F769E"/>
    <w:rsid w:val="00321719"/>
    <w:rsid w:val="00326AFD"/>
    <w:rsid w:val="0034687D"/>
    <w:rsid w:val="00364CC1"/>
    <w:rsid w:val="003A12AB"/>
    <w:rsid w:val="003D3504"/>
    <w:rsid w:val="003D36EB"/>
    <w:rsid w:val="003E71D1"/>
    <w:rsid w:val="0040545C"/>
    <w:rsid w:val="00414B08"/>
    <w:rsid w:val="004151FE"/>
    <w:rsid w:val="00415A82"/>
    <w:rsid w:val="0043796A"/>
    <w:rsid w:val="00447A58"/>
    <w:rsid w:val="004625DD"/>
    <w:rsid w:val="00464C09"/>
    <w:rsid w:val="0046700A"/>
    <w:rsid w:val="004914F9"/>
    <w:rsid w:val="004C28AB"/>
    <w:rsid w:val="004C5519"/>
    <w:rsid w:val="004C623F"/>
    <w:rsid w:val="005A119B"/>
    <w:rsid w:val="005E27B2"/>
    <w:rsid w:val="005F527B"/>
    <w:rsid w:val="00671CEE"/>
    <w:rsid w:val="006B0ABA"/>
    <w:rsid w:val="006D7E25"/>
    <w:rsid w:val="006E0949"/>
    <w:rsid w:val="00705420"/>
    <w:rsid w:val="007109B5"/>
    <w:rsid w:val="00714570"/>
    <w:rsid w:val="007449E3"/>
    <w:rsid w:val="00755969"/>
    <w:rsid w:val="0076366A"/>
    <w:rsid w:val="007665C4"/>
    <w:rsid w:val="007734C4"/>
    <w:rsid w:val="00795974"/>
    <w:rsid w:val="007C4662"/>
    <w:rsid w:val="007E173D"/>
    <w:rsid w:val="007F5049"/>
    <w:rsid w:val="008459BC"/>
    <w:rsid w:val="00855A36"/>
    <w:rsid w:val="008700DF"/>
    <w:rsid w:val="00870CBE"/>
    <w:rsid w:val="008B72B1"/>
    <w:rsid w:val="008E4EFC"/>
    <w:rsid w:val="008E7F0D"/>
    <w:rsid w:val="00904ED9"/>
    <w:rsid w:val="009130A3"/>
    <w:rsid w:val="00914CBA"/>
    <w:rsid w:val="0092725A"/>
    <w:rsid w:val="00941205"/>
    <w:rsid w:val="00967E71"/>
    <w:rsid w:val="00973CEC"/>
    <w:rsid w:val="0097401D"/>
    <w:rsid w:val="009A78B1"/>
    <w:rsid w:val="009B3369"/>
    <w:rsid w:val="00A013D0"/>
    <w:rsid w:val="00A2050B"/>
    <w:rsid w:val="00A27358"/>
    <w:rsid w:val="00A308A2"/>
    <w:rsid w:val="00A41F46"/>
    <w:rsid w:val="00A460CA"/>
    <w:rsid w:val="00A56603"/>
    <w:rsid w:val="00A57B01"/>
    <w:rsid w:val="00A6475B"/>
    <w:rsid w:val="00A76BB4"/>
    <w:rsid w:val="00AA14E0"/>
    <w:rsid w:val="00AC3497"/>
    <w:rsid w:val="00AD5B8A"/>
    <w:rsid w:val="00AE468E"/>
    <w:rsid w:val="00AF2601"/>
    <w:rsid w:val="00AF315C"/>
    <w:rsid w:val="00AF6985"/>
    <w:rsid w:val="00B4687C"/>
    <w:rsid w:val="00BD74FA"/>
    <w:rsid w:val="00BE1622"/>
    <w:rsid w:val="00BE5C70"/>
    <w:rsid w:val="00C03325"/>
    <w:rsid w:val="00C0340F"/>
    <w:rsid w:val="00C03FE1"/>
    <w:rsid w:val="00C3090C"/>
    <w:rsid w:val="00C32522"/>
    <w:rsid w:val="00C429CD"/>
    <w:rsid w:val="00C87238"/>
    <w:rsid w:val="00CB6F42"/>
    <w:rsid w:val="00CE152F"/>
    <w:rsid w:val="00CF287A"/>
    <w:rsid w:val="00CF4DEF"/>
    <w:rsid w:val="00D31B3D"/>
    <w:rsid w:val="00D41CBF"/>
    <w:rsid w:val="00D4540B"/>
    <w:rsid w:val="00D539C5"/>
    <w:rsid w:val="00D54045"/>
    <w:rsid w:val="00D6787F"/>
    <w:rsid w:val="00D705B1"/>
    <w:rsid w:val="00D76CFF"/>
    <w:rsid w:val="00D86187"/>
    <w:rsid w:val="00D867F0"/>
    <w:rsid w:val="00DB0EDD"/>
    <w:rsid w:val="00DD413D"/>
    <w:rsid w:val="00DF53A0"/>
    <w:rsid w:val="00DF5CD6"/>
    <w:rsid w:val="00E00DB8"/>
    <w:rsid w:val="00E078F4"/>
    <w:rsid w:val="00E07A43"/>
    <w:rsid w:val="00E3202E"/>
    <w:rsid w:val="00E7033E"/>
    <w:rsid w:val="00E729A9"/>
    <w:rsid w:val="00E73DA1"/>
    <w:rsid w:val="00EA4150"/>
    <w:rsid w:val="00EB16C9"/>
    <w:rsid w:val="00F26A99"/>
    <w:rsid w:val="00F27C8E"/>
    <w:rsid w:val="00F50121"/>
    <w:rsid w:val="00F573E7"/>
    <w:rsid w:val="00F67617"/>
    <w:rsid w:val="00F7339B"/>
    <w:rsid w:val="00F77A3F"/>
    <w:rsid w:val="00F8344C"/>
    <w:rsid w:val="00F90ABF"/>
    <w:rsid w:val="00F96E0C"/>
    <w:rsid w:val="00FB5C8D"/>
    <w:rsid w:val="00FC2969"/>
    <w:rsid w:val="00FC3B00"/>
    <w:rsid w:val="00FC7367"/>
    <w:rsid w:val="00FD2510"/>
    <w:rsid w:val="00FD386F"/>
    <w:rsid w:val="00FE06DB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8472B"/>
  <w15:docId w15:val="{4F9C029D-684F-4C03-A589-343C1856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480"/>
  </w:style>
  <w:style w:type="paragraph" w:styleId="1">
    <w:name w:val="heading 1"/>
    <w:basedOn w:val="a"/>
    <w:next w:val="a"/>
    <w:uiPriority w:val="9"/>
    <w:qFormat/>
    <w:rsid w:val="00297E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297E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297E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unhideWhenUsed/>
    <w:qFormat/>
    <w:rsid w:val="002728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97E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97E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297E0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2728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rsid w:val="00297E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6">
    <w:name w:val="Текст титульного листа"/>
    <w:basedOn w:val="a"/>
    <w:qFormat/>
    <w:rsid w:val="00FE7D10"/>
    <w:pPr>
      <w:spacing w:after="0" w:line="276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character" w:customStyle="1" w:styleId="a7">
    <w:name w:val="Абзац списка Знак"/>
    <w:aliases w:val="Bullet List Знак,FooterText Знак,numbered Знак,Списки Знак,List Paragraph2 Знак,Bullet 1 Знак,Use Case List Paragraph Знак,Heading1 Знак,Colorful List - Accent 11 Знак,Colorful List - Accent 11CxSpLast Знак,H1-1 Знак,Заголовок3 Знак"/>
    <w:link w:val="a8"/>
    <w:uiPriority w:val="34"/>
    <w:qFormat/>
    <w:locked/>
    <w:rsid w:val="004C5519"/>
  </w:style>
  <w:style w:type="paragraph" w:styleId="a8">
    <w:name w:val="List Paragraph"/>
    <w:aliases w:val="Bullet List,FooterText,numbered,Списки,List Paragraph2,Bullet 1,Use Case List Paragraph,Heading1,Colorful List - Accent 11,Colorful List - Accent 11CxSpLast,H1-1,Заголовок3,List Paragraph,Содержание. 2 уровень,AC List 01,маркированный"/>
    <w:basedOn w:val="a"/>
    <w:link w:val="a7"/>
    <w:uiPriority w:val="34"/>
    <w:qFormat/>
    <w:rsid w:val="004C5519"/>
    <w:pPr>
      <w:spacing w:line="256" w:lineRule="auto"/>
      <w:ind w:left="720"/>
      <w:contextualSpacing/>
    </w:pPr>
  </w:style>
  <w:style w:type="character" w:styleId="a9">
    <w:name w:val="Hyperlink"/>
    <w:basedOn w:val="a0"/>
    <w:uiPriority w:val="99"/>
    <w:unhideWhenUsed/>
    <w:rsid w:val="00196ED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6EDF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D36EB"/>
    <w:rPr>
      <w:color w:val="605E5C"/>
      <w:shd w:val="clear" w:color="auto" w:fill="E1DFDD"/>
    </w:rPr>
  </w:style>
  <w:style w:type="paragraph" w:customStyle="1" w:styleId="m5090668619511310624msonormalmrcssattr">
    <w:name w:val="m_5090668619511310624msonormalmrcssattr"/>
    <w:basedOn w:val="a"/>
    <w:rsid w:val="00EA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4C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4C623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01614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16143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C2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C2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8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kgd.gov.kz/ru/content/dokumenty-po-esf-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kgd.gov.kz/ru/content/dokumenty-po-esf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ОСД</cp:lastModifiedBy>
  <cp:revision>2</cp:revision>
  <cp:lastPrinted>2023-01-31T11:30:00Z</cp:lastPrinted>
  <dcterms:created xsi:type="dcterms:W3CDTF">2023-02-02T09:43:00Z</dcterms:created>
  <dcterms:modified xsi:type="dcterms:W3CDTF">2023-02-02T09:43:00Z</dcterms:modified>
</cp:coreProperties>
</file>