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9" w:rsidRPr="00CE3EC9" w:rsidRDefault="00FB6E39" w:rsidP="00FB6E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E3EC9">
        <w:rPr>
          <w:rFonts w:ascii="Times New Roman" w:hAnsi="Times New Roman"/>
          <w:sz w:val="28"/>
          <w:szCs w:val="28"/>
        </w:rPr>
        <w:t>Приложение 39</w:t>
      </w:r>
    </w:p>
    <w:p w:rsidR="00FB6E39" w:rsidRPr="004654BE" w:rsidRDefault="00FB6E39" w:rsidP="00FB6E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к </w:t>
      </w:r>
      <w:r w:rsidR="008E4A51" w:rsidRPr="004654BE">
        <w:rPr>
          <w:rFonts w:ascii="Times New Roman" w:hAnsi="Times New Roman"/>
          <w:sz w:val="28"/>
          <w:szCs w:val="28"/>
          <w:lang w:val="kk-KZ"/>
        </w:rPr>
        <w:t>приказу</w:t>
      </w:r>
      <w:r w:rsidRPr="004654BE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FB6E39" w:rsidRPr="004654BE" w:rsidRDefault="00FB6E39" w:rsidP="00FB6E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Республики Казахстан</w:t>
      </w:r>
    </w:p>
    <w:p w:rsidR="00FB6E39" w:rsidRPr="004654BE" w:rsidRDefault="00FB6E39" w:rsidP="00FB6E3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от «</w:t>
      </w:r>
      <w:r w:rsidR="004654BE">
        <w:rPr>
          <w:rFonts w:ascii="Times New Roman" w:hAnsi="Times New Roman"/>
          <w:sz w:val="28"/>
          <w:szCs w:val="28"/>
        </w:rPr>
        <w:t>27</w:t>
      </w:r>
      <w:r w:rsidRPr="004654BE">
        <w:rPr>
          <w:rFonts w:ascii="Times New Roman" w:hAnsi="Times New Roman"/>
          <w:sz w:val="28"/>
          <w:szCs w:val="28"/>
        </w:rPr>
        <w:t>»</w:t>
      </w:r>
      <w:r w:rsidR="004654BE">
        <w:rPr>
          <w:rFonts w:ascii="Times New Roman" w:hAnsi="Times New Roman"/>
          <w:sz w:val="28"/>
          <w:szCs w:val="28"/>
        </w:rPr>
        <w:t xml:space="preserve"> апреля </w:t>
      </w:r>
      <w:r w:rsidRPr="004654BE">
        <w:rPr>
          <w:rFonts w:ascii="Times New Roman" w:hAnsi="Times New Roman"/>
          <w:sz w:val="28"/>
          <w:szCs w:val="28"/>
        </w:rPr>
        <w:t>201</w:t>
      </w:r>
      <w:r w:rsidR="00272D1B" w:rsidRPr="004654BE">
        <w:rPr>
          <w:rFonts w:ascii="Times New Roman" w:hAnsi="Times New Roman"/>
          <w:sz w:val="28"/>
          <w:szCs w:val="28"/>
        </w:rPr>
        <w:t>5</w:t>
      </w:r>
      <w:r w:rsidRPr="004654BE">
        <w:rPr>
          <w:rFonts w:ascii="Times New Roman" w:hAnsi="Times New Roman"/>
          <w:sz w:val="28"/>
          <w:szCs w:val="28"/>
        </w:rPr>
        <w:t xml:space="preserve"> года №</w:t>
      </w:r>
      <w:r w:rsidR="004654BE">
        <w:rPr>
          <w:rFonts w:ascii="Times New Roman" w:hAnsi="Times New Roman"/>
          <w:sz w:val="28"/>
          <w:szCs w:val="28"/>
        </w:rPr>
        <w:t xml:space="preserve"> 284</w:t>
      </w:r>
    </w:p>
    <w:p w:rsidR="00FB6E39" w:rsidRPr="004654BE" w:rsidRDefault="00FB6E39" w:rsidP="00FB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39" w:rsidRPr="004654BE" w:rsidRDefault="00FB6E39" w:rsidP="00FB6E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6E39" w:rsidRPr="004654BE" w:rsidRDefault="00FB6E39" w:rsidP="00F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4BE">
        <w:rPr>
          <w:rFonts w:ascii="Times New Roman" w:hAnsi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B6E39" w:rsidRPr="004654BE" w:rsidRDefault="00FB6E39" w:rsidP="00F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4BE">
        <w:rPr>
          <w:rFonts w:ascii="Times New Roman" w:hAnsi="Times New Roman"/>
          <w:b/>
          <w:sz w:val="28"/>
          <w:szCs w:val="28"/>
          <w:lang w:eastAsia="ru-RU"/>
        </w:rPr>
        <w:t>«Принятие предварительных решений по классификации товаров»</w:t>
      </w:r>
    </w:p>
    <w:p w:rsidR="00FB6E39" w:rsidRPr="004654BE" w:rsidRDefault="00FB6E39" w:rsidP="00F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70DE" w:rsidRPr="004654BE" w:rsidRDefault="009070DE" w:rsidP="00F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6E39" w:rsidRPr="004654BE" w:rsidRDefault="00FB6E39" w:rsidP="00272D1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54B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B6E39" w:rsidRPr="004654BE" w:rsidRDefault="00FB6E39" w:rsidP="00FB6E39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1.</w:t>
      </w:r>
      <w:r w:rsidR="008E4A51" w:rsidRPr="004654BE">
        <w:rPr>
          <w:rStyle w:val="s0"/>
          <w:sz w:val="28"/>
          <w:szCs w:val="28"/>
          <w:lang w:val="ru-RU"/>
        </w:rPr>
        <w:t xml:space="preserve"> </w:t>
      </w:r>
      <w:r w:rsidRPr="004654BE">
        <w:rPr>
          <w:rStyle w:val="s0"/>
          <w:sz w:val="28"/>
          <w:szCs w:val="28"/>
        </w:rPr>
        <w:t xml:space="preserve">Государственная услуга «Принятие предварительных решений по классификации товаров» (далее – государственная услуга). </w:t>
      </w: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2.</w:t>
      </w:r>
      <w:r w:rsidR="008E4A51" w:rsidRPr="004654BE">
        <w:rPr>
          <w:rStyle w:val="s0"/>
          <w:sz w:val="28"/>
          <w:szCs w:val="28"/>
          <w:lang w:val="ru-RU"/>
        </w:rPr>
        <w:t xml:space="preserve"> </w:t>
      </w:r>
      <w:r w:rsidRPr="004654BE">
        <w:rPr>
          <w:rStyle w:val="s0"/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FB6E39" w:rsidRPr="004654BE" w:rsidRDefault="00272D1B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 xml:space="preserve">3. </w:t>
      </w:r>
      <w:r w:rsidR="0030188E" w:rsidRPr="0030188E">
        <w:rPr>
          <w:rStyle w:val="s0"/>
          <w:sz w:val="28"/>
          <w:szCs w:val="28"/>
        </w:rPr>
        <w:t xml:space="preserve"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30188E" w:rsidRPr="0030188E">
        <w:rPr>
          <w:rStyle w:val="s0"/>
          <w:sz w:val="28"/>
          <w:szCs w:val="28"/>
        </w:rPr>
        <w:t>услугодатель</w:t>
      </w:r>
      <w:proofErr w:type="spellEnd"/>
      <w:r w:rsidR="0030188E" w:rsidRPr="0030188E">
        <w:rPr>
          <w:rStyle w:val="s0"/>
          <w:sz w:val="28"/>
          <w:szCs w:val="28"/>
        </w:rPr>
        <w:t>)</w:t>
      </w:r>
      <w:bookmarkStart w:id="0" w:name="_GoBack"/>
      <w:bookmarkEnd w:id="0"/>
      <w:r w:rsidR="00FB6E39" w:rsidRPr="004654BE">
        <w:rPr>
          <w:rStyle w:val="s0"/>
          <w:sz w:val="28"/>
          <w:szCs w:val="28"/>
        </w:rPr>
        <w:t>.</w:t>
      </w: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Прием заявлени</w:t>
      </w:r>
      <w:r w:rsidR="009217EF" w:rsidRPr="004654BE">
        <w:rPr>
          <w:rStyle w:val="s0"/>
          <w:sz w:val="28"/>
          <w:szCs w:val="28"/>
        </w:rPr>
        <w:t>я</w:t>
      </w:r>
      <w:r w:rsidR="001B1040" w:rsidRPr="004654BE">
        <w:rPr>
          <w:rStyle w:val="s0"/>
          <w:sz w:val="28"/>
          <w:szCs w:val="28"/>
        </w:rPr>
        <w:t xml:space="preserve"> </w:t>
      </w:r>
      <w:r w:rsidRPr="004654BE">
        <w:rPr>
          <w:rStyle w:val="s0"/>
          <w:sz w:val="28"/>
          <w:szCs w:val="28"/>
        </w:rPr>
        <w:t>и выдача результата оказания государственной услуги осуществляются</w:t>
      </w:r>
      <w:r w:rsidR="001B1040" w:rsidRPr="004654BE">
        <w:rPr>
          <w:rStyle w:val="s0"/>
          <w:sz w:val="28"/>
          <w:szCs w:val="28"/>
        </w:rPr>
        <w:t xml:space="preserve"> </w:t>
      </w:r>
      <w:r w:rsidRPr="004654BE">
        <w:rPr>
          <w:rStyle w:val="s0"/>
          <w:sz w:val="28"/>
          <w:szCs w:val="28"/>
        </w:rPr>
        <w:t>через канцеляри</w:t>
      </w:r>
      <w:r w:rsidR="008E4A51" w:rsidRPr="004654BE">
        <w:rPr>
          <w:rStyle w:val="s0"/>
          <w:sz w:val="28"/>
          <w:szCs w:val="28"/>
          <w:lang w:val="ru-RU"/>
        </w:rPr>
        <w:t>ю</w:t>
      </w:r>
      <w:r w:rsidR="001B1040" w:rsidRPr="004654BE">
        <w:rPr>
          <w:rStyle w:val="s0"/>
          <w:sz w:val="28"/>
          <w:szCs w:val="28"/>
        </w:rPr>
        <w:t xml:space="preserve"> </w:t>
      </w:r>
      <w:proofErr w:type="spellStart"/>
      <w:r w:rsidR="00EB0A1C" w:rsidRPr="004654BE">
        <w:rPr>
          <w:rStyle w:val="s0"/>
          <w:sz w:val="28"/>
          <w:szCs w:val="28"/>
        </w:rPr>
        <w:t>услугодателя</w:t>
      </w:r>
      <w:proofErr w:type="spellEnd"/>
      <w:r w:rsidRPr="004654BE">
        <w:rPr>
          <w:rStyle w:val="s0"/>
          <w:sz w:val="28"/>
          <w:szCs w:val="28"/>
        </w:rPr>
        <w:t>.</w:t>
      </w:r>
    </w:p>
    <w:p w:rsidR="00FB6E39" w:rsidRPr="004654BE" w:rsidRDefault="00FB6E39" w:rsidP="00FB6E39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Style w:val="s0"/>
          <w:sz w:val="28"/>
          <w:szCs w:val="28"/>
        </w:rPr>
      </w:pPr>
    </w:p>
    <w:p w:rsidR="009070DE" w:rsidRPr="004654BE" w:rsidRDefault="009070DE" w:rsidP="00FB6E39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Style w:val="s0"/>
          <w:sz w:val="28"/>
          <w:szCs w:val="28"/>
        </w:rPr>
      </w:pPr>
    </w:p>
    <w:p w:rsidR="00FB6E39" w:rsidRPr="004654BE" w:rsidRDefault="00FB6E39" w:rsidP="00272D1B">
      <w:pPr>
        <w:pStyle w:val="a3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BE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FB6E39" w:rsidRPr="004654BE" w:rsidRDefault="00FB6E39" w:rsidP="00FB6E39">
      <w:pPr>
        <w:pStyle w:val="a3"/>
        <w:tabs>
          <w:tab w:val="left" w:pos="1134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B6E39" w:rsidRPr="004654BE" w:rsidRDefault="00FB6E39" w:rsidP="00FB6E39">
      <w:pPr>
        <w:pStyle w:val="a7"/>
        <w:tabs>
          <w:tab w:val="num" w:pos="720"/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4.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>Срок оказания государственной услуги:</w:t>
      </w: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1)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 xml:space="preserve">с момента сдачи пакета документов </w:t>
      </w:r>
      <w:proofErr w:type="spellStart"/>
      <w:r w:rsidRPr="004654BE">
        <w:rPr>
          <w:rStyle w:val="s0"/>
          <w:sz w:val="28"/>
          <w:szCs w:val="28"/>
        </w:rPr>
        <w:t>услугополучателем</w:t>
      </w:r>
      <w:proofErr w:type="spellEnd"/>
      <w:r w:rsidR="001B1040" w:rsidRPr="004654BE">
        <w:rPr>
          <w:rStyle w:val="s0"/>
          <w:sz w:val="28"/>
          <w:szCs w:val="28"/>
        </w:rPr>
        <w:t xml:space="preserve"> </w:t>
      </w:r>
      <w:proofErr w:type="spellStart"/>
      <w:r w:rsidRPr="004654BE">
        <w:rPr>
          <w:rStyle w:val="s0"/>
          <w:sz w:val="28"/>
          <w:szCs w:val="28"/>
        </w:rPr>
        <w:t>услугодателю</w:t>
      </w:r>
      <w:proofErr w:type="spellEnd"/>
      <w:r w:rsidRPr="004654BE">
        <w:rPr>
          <w:rStyle w:val="s0"/>
          <w:sz w:val="28"/>
          <w:szCs w:val="28"/>
        </w:rPr>
        <w:t xml:space="preserve"> –</w:t>
      </w:r>
      <w:r w:rsidR="002121B9" w:rsidRPr="004654BE">
        <w:rPr>
          <w:rStyle w:val="s0"/>
          <w:sz w:val="28"/>
          <w:szCs w:val="28"/>
        </w:rPr>
        <w:t>20 (</w:t>
      </w:r>
      <w:r w:rsidRPr="004654BE">
        <w:rPr>
          <w:rStyle w:val="s0"/>
          <w:sz w:val="28"/>
          <w:szCs w:val="28"/>
        </w:rPr>
        <w:t>двадцать</w:t>
      </w:r>
      <w:r w:rsidR="002121B9" w:rsidRPr="004654BE">
        <w:rPr>
          <w:rStyle w:val="s0"/>
          <w:sz w:val="28"/>
          <w:szCs w:val="28"/>
        </w:rPr>
        <w:t>)</w:t>
      </w:r>
      <w:r w:rsidR="001B1040" w:rsidRPr="004654BE">
        <w:rPr>
          <w:rStyle w:val="s0"/>
          <w:sz w:val="28"/>
          <w:szCs w:val="28"/>
        </w:rPr>
        <w:t xml:space="preserve"> </w:t>
      </w:r>
      <w:r w:rsidRPr="004654BE">
        <w:rPr>
          <w:rStyle w:val="s0"/>
          <w:sz w:val="28"/>
          <w:szCs w:val="28"/>
        </w:rPr>
        <w:t>календарных дней;</w:t>
      </w: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2)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4654BE">
        <w:rPr>
          <w:rStyle w:val="s0"/>
          <w:sz w:val="28"/>
          <w:szCs w:val="28"/>
        </w:rPr>
        <w:t>услугополучателем</w:t>
      </w:r>
      <w:proofErr w:type="spellEnd"/>
      <w:r w:rsidR="00B35D77" w:rsidRPr="004654BE">
        <w:rPr>
          <w:rStyle w:val="s0"/>
          <w:sz w:val="28"/>
          <w:szCs w:val="28"/>
          <w:lang w:val="kk-KZ"/>
        </w:rPr>
        <w:t xml:space="preserve"> </w:t>
      </w:r>
      <w:proofErr w:type="spellStart"/>
      <w:r w:rsidRPr="004654BE">
        <w:rPr>
          <w:rStyle w:val="s0"/>
          <w:sz w:val="28"/>
          <w:szCs w:val="28"/>
        </w:rPr>
        <w:t>услугодателю</w:t>
      </w:r>
      <w:proofErr w:type="spellEnd"/>
      <w:r w:rsidRPr="004654BE">
        <w:rPr>
          <w:rStyle w:val="s0"/>
          <w:sz w:val="28"/>
          <w:szCs w:val="28"/>
        </w:rPr>
        <w:t xml:space="preserve"> – 30 </w:t>
      </w:r>
      <w:r w:rsidR="00135750" w:rsidRPr="004654BE">
        <w:rPr>
          <w:rStyle w:val="s0"/>
          <w:sz w:val="28"/>
          <w:szCs w:val="28"/>
        </w:rPr>
        <w:t xml:space="preserve">(тридцать) </w:t>
      </w:r>
      <w:r w:rsidRPr="004654BE">
        <w:rPr>
          <w:rStyle w:val="s0"/>
          <w:sz w:val="28"/>
          <w:szCs w:val="28"/>
        </w:rPr>
        <w:t>минут;</w:t>
      </w:r>
    </w:p>
    <w:p w:rsidR="00FB6E39" w:rsidRPr="004654BE" w:rsidRDefault="00FB6E39" w:rsidP="00FB6E39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3)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>максимально допустимое время обслуживания услугополучателя – 30</w:t>
      </w:r>
      <w:r w:rsidR="00135750" w:rsidRPr="004654BE">
        <w:rPr>
          <w:rStyle w:val="s0"/>
          <w:sz w:val="28"/>
          <w:szCs w:val="28"/>
        </w:rPr>
        <w:t xml:space="preserve"> (тридцать) </w:t>
      </w:r>
      <w:r w:rsidRPr="004654BE">
        <w:rPr>
          <w:rStyle w:val="s0"/>
          <w:sz w:val="28"/>
          <w:szCs w:val="28"/>
        </w:rPr>
        <w:t xml:space="preserve"> минут.</w:t>
      </w:r>
    </w:p>
    <w:p w:rsidR="00FB6E39" w:rsidRPr="004654BE" w:rsidRDefault="00FB6E39" w:rsidP="00FB6E39">
      <w:pPr>
        <w:pStyle w:val="a7"/>
        <w:tabs>
          <w:tab w:val="num" w:pos="720"/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5.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>Форма оказания государственной услуги: бумажная.</w:t>
      </w:r>
    </w:p>
    <w:p w:rsidR="00FB6E39" w:rsidRPr="004654BE" w:rsidRDefault="00FB6E39" w:rsidP="00FB6E39">
      <w:pPr>
        <w:pStyle w:val="a7"/>
        <w:tabs>
          <w:tab w:val="num" w:pos="720"/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t>6.</w:t>
      </w:r>
      <w:r w:rsidR="00B35D77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>Результат</w:t>
      </w:r>
      <w:r w:rsidR="000F4C6B" w:rsidRPr="004654BE">
        <w:rPr>
          <w:rStyle w:val="s0"/>
          <w:sz w:val="28"/>
          <w:szCs w:val="28"/>
          <w:lang w:val="ru-RU"/>
        </w:rPr>
        <w:t>ом</w:t>
      </w:r>
      <w:r w:rsidRPr="004654BE">
        <w:rPr>
          <w:rStyle w:val="s0"/>
          <w:sz w:val="28"/>
          <w:szCs w:val="28"/>
        </w:rPr>
        <w:t xml:space="preserve"> оказания государственной услуги</w:t>
      </w:r>
      <w:r w:rsidR="00ED0981" w:rsidRPr="004654BE">
        <w:rPr>
          <w:rStyle w:val="s0"/>
          <w:sz w:val="28"/>
          <w:szCs w:val="28"/>
        </w:rPr>
        <w:t xml:space="preserve"> </w:t>
      </w:r>
      <w:r w:rsidR="000F4C6B" w:rsidRPr="004654BE">
        <w:rPr>
          <w:rStyle w:val="s0"/>
          <w:sz w:val="28"/>
          <w:szCs w:val="28"/>
          <w:lang w:val="ru-RU"/>
        </w:rPr>
        <w:t>является</w:t>
      </w:r>
      <w:r w:rsidR="00ED0981" w:rsidRPr="004654BE">
        <w:rPr>
          <w:rStyle w:val="s0"/>
          <w:sz w:val="28"/>
          <w:szCs w:val="28"/>
        </w:rPr>
        <w:t xml:space="preserve"> </w:t>
      </w:r>
      <w:r w:rsidR="000F4C6B" w:rsidRPr="004654BE">
        <w:rPr>
          <w:rStyle w:val="s0"/>
          <w:sz w:val="28"/>
          <w:szCs w:val="28"/>
        </w:rPr>
        <w:t>–</w:t>
      </w:r>
      <w:r w:rsidR="00ED0981" w:rsidRPr="004654BE">
        <w:rPr>
          <w:rStyle w:val="s0"/>
          <w:sz w:val="28"/>
          <w:szCs w:val="28"/>
        </w:rPr>
        <w:t xml:space="preserve"> </w:t>
      </w:r>
      <w:r w:rsidRPr="004654BE">
        <w:rPr>
          <w:rStyle w:val="s0"/>
          <w:sz w:val="28"/>
          <w:szCs w:val="28"/>
        </w:rPr>
        <w:t>выдача предварительного решения по классификации товара в соответствии с товарной номенклатурой внешнеэкономической деятельности Таможенного союза (далее – ТН ВЭД ТС)</w:t>
      </w:r>
      <w:r w:rsidR="00ED0981" w:rsidRPr="004654BE">
        <w:rPr>
          <w:rStyle w:val="s0"/>
          <w:sz w:val="28"/>
          <w:szCs w:val="28"/>
        </w:rPr>
        <w:t xml:space="preserve">, либо </w:t>
      </w:r>
      <w:r w:rsidRPr="004654BE">
        <w:rPr>
          <w:rStyle w:val="s0"/>
          <w:sz w:val="28"/>
          <w:szCs w:val="28"/>
        </w:rPr>
        <w:t xml:space="preserve">мотивированный ответ об отказе в оказании государственной услуги в случаях и по основаниям, указанным в пункте </w:t>
      </w:r>
      <w:r w:rsidR="000F4C6B" w:rsidRPr="004654BE">
        <w:rPr>
          <w:rStyle w:val="s0"/>
          <w:sz w:val="28"/>
          <w:szCs w:val="28"/>
          <w:lang w:val="ru-RU"/>
        </w:rPr>
        <w:t xml:space="preserve">                    </w:t>
      </w:r>
      <w:r w:rsidRPr="004654BE">
        <w:rPr>
          <w:rStyle w:val="s0"/>
          <w:sz w:val="28"/>
          <w:szCs w:val="28"/>
        </w:rPr>
        <w:t>10 настоящего стандарта государственной услуги.</w:t>
      </w:r>
    </w:p>
    <w:p w:rsidR="008F3F07" w:rsidRPr="004654BE" w:rsidRDefault="00FB6E39" w:rsidP="008F3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Style w:val="s0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AC0D90" w:rsidRPr="004654BE" w:rsidRDefault="00FB6E39" w:rsidP="00AC0D90">
      <w:pPr>
        <w:pStyle w:val="a7"/>
        <w:tabs>
          <w:tab w:val="num" w:pos="720"/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4654BE">
        <w:rPr>
          <w:rStyle w:val="s0"/>
          <w:sz w:val="28"/>
          <w:szCs w:val="28"/>
        </w:rPr>
        <w:lastRenderedPageBreak/>
        <w:t>7.</w:t>
      </w:r>
      <w:r w:rsidR="007314C3" w:rsidRPr="004654BE">
        <w:rPr>
          <w:rStyle w:val="s0"/>
          <w:sz w:val="28"/>
          <w:szCs w:val="28"/>
          <w:lang w:val="kk-KZ"/>
        </w:rPr>
        <w:t xml:space="preserve"> </w:t>
      </w:r>
      <w:r w:rsidRPr="004654BE">
        <w:rPr>
          <w:rStyle w:val="s0"/>
          <w:sz w:val="28"/>
          <w:szCs w:val="28"/>
        </w:rPr>
        <w:t xml:space="preserve">Государственная услуга оказывается </w:t>
      </w:r>
      <w:r w:rsidR="009217EF" w:rsidRPr="004654BE">
        <w:rPr>
          <w:rStyle w:val="s0"/>
          <w:sz w:val="28"/>
          <w:szCs w:val="28"/>
        </w:rPr>
        <w:t xml:space="preserve">на платной основе </w:t>
      </w:r>
      <w:r w:rsidR="008F3F07" w:rsidRPr="004654BE">
        <w:rPr>
          <w:rStyle w:val="s0"/>
          <w:sz w:val="28"/>
          <w:szCs w:val="28"/>
        </w:rPr>
        <w:t>физическим и юридическим лицам</w:t>
      </w:r>
      <w:r w:rsidR="009217EF" w:rsidRPr="004654BE">
        <w:rPr>
          <w:rStyle w:val="s0"/>
          <w:sz w:val="28"/>
          <w:szCs w:val="28"/>
        </w:rPr>
        <w:t xml:space="preserve"> (</w:t>
      </w:r>
      <w:r w:rsidR="00B35D77" w:rsidRPr="004654BE">
        <w:rPr>
          <w:sz w:val="28"/>
          <w:szCs w:val="28"/>
        </w:rPr>
        <w:t xml:space="preserve">далее </w:t>
      </w:r>
      <w:r w:rsidR="000F4C6B" w:rsidRPr="004654BE">
        <w:rPr>
          <w:sz w:val="28"/>
          <w:szCs w:val="28"/>
        </w:rPr>
        <w:t>–</w:t>
      </w:r>
      <w:r w:rsidR="00B35D77" w:rsidRPr="004654BE">
        <w:rPr>
          <w:sz w:val="28"/>
          <w:szCs w:val="28"/>
        </w:rPr>
        <w:t xml:space="preserve"> </w:t>
      </w:r>
      <w:proofErr w:type="spellStart"/>
      <w:r w:rsidR="00B35D77" w:rsidRPr="004654BE">
        <w:rPr>
          <w:sz w:val="28"/>
          <w:szCs w:val="28"/>
        </w:rPr>
        <w:t>услугополучатель</w:t>
      </w:r>
      <w:proofErr w:type="spellEnd"/>
      <w:r w:rsidR="009217EF" w:rsidRPr="004654BE">
        <w:rPr>
          <w:rStyle w:val="s0"/>
          <w:sz w:val="28"/>
          <w:szCs w:val="28"/>
        </w:rPr>
        <w:t>)</w:t>
      </w:r>
      <w:r w:rsidRPr="004654BE">
        <w:rPr>
          <w:rStyle w:val="s0"/>
          <w:sz w:val="28"/>
          <w:szCs w:val="28"/>
        </w:rPr>
        <w:t>.</w:t>
      </w:r>
    </w:p>
    <w:p w:rsidR="00FB6E39" w:rsidRPr="004654BE" w:rsidRDefault="00FB6E39" w:rsidP="00AC0D90">
      <w:pPr>
        <w:pStyle w:val="a7"/>
        <w:tabs>
          <w:tab w:val="num" w:pos="720"/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b/>
          <w:sz w:val="28"/>
          <w:szCs w:val="28"/>
        </w:rPr>
      </w:pPr>
      <w:r w:rsidRPr="004654BE">
        <w:rPr>
          <w:rStyle w:val="s0"/>
          <w:sz w:val="28"/>
          <w:szCs w:val="28"/>
        </w:rPr>
        <w:t>В соответствии с Кодексом Республики Казахстан «О таможенном деле</w:t>
      </w:r>
      <w:r w:rsidR="000F4C6B" w:rsidRPr="004654BE">
        <w:rPr>
          <w:rStyle w:val="s0"/>
          <w:sz w:val="28"/>
          <w:szCs w:val="28"/>
          <w:lang w:val="ru-RU"/>
        </w:rPr>
        <w:t xml:space="preserve"> в Республике Казахстан</w:t>
      </w:r>
      <w:r w:rsidRPr="004654BE">
        <w:rPr>
          <w:rStyle w:val="s0"/>
          <w:sz w:val="28"/>
          <w:szCs w:val="28"/>
        </w:rPr>
        <w:t xml:space="preserve">» </w:t>
      </w:r>
      <w:r w:rsidR="00DC1A5D" w:rsidRPr="004654BE">
        <w:rPr>
          <w:rStyle w:val="s0"/>
          <w:sz w:val="28"/>
          <w:szCs w:val="28"/>
        </w:rPr>
        <w:t xml:space="preserve">от 30 июня 2010 года </w:t>
      </w:r>
      <w:r w:rsidRPr="004654BE">
        <w:rPr>
          <w:rStyle w:val="s0"/>
          <w:sz w:val="28"/>
          <w:szCs w:val="28"/>
        </w:rPr>
        <w:t>за оказание государственной услуги взимаются таможенные сборы за принятие предварительного решения по классификации товара, устанавливаемые Правительством Республики Казахстан, в размере 70</w:t>
      </w:r>
      <w:r w:rsidR="00135750" w:rsidRPr="004654BE">
        <w:rPr>
          <w:rStyle w:val="s0"/>
          <w:sz w:val="28"/>
          <w:szCs w:val="28"/>
        </w:rPr>
        <w:t xml:space="preserve"> (семьдесят)</w:t>
      </w:r>
      <w:r w:rsidRPr="004654BE">
        <w:rPr>
          <w:rStyle w:val="s0"/>
          <w:sz w:val="28"/>
          <w:szCs w:val="28"/>
        </w:rPr>
        <w:t xml:space="preserve"> евро за каждое наименование товара, включающее определенную марку, модель, артикул и модификацию.</w:t>
      </w:r>
    </w:p>
    <w:p w:rsidR="00FB6E39" w:rsidRPr="004654BE" w:rsidRDefault="00FB6E39" w:rsidP="00FB6E39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4654BE">
        <w:rPr>
          <w:rStyle w:val="s0"/>
          <w:b w:val="0"/>
          <w:kern w:val="0"/>
          <w:sz w:val="28"/>
          <w:szCs w:val="28"/>
        </w:rPr>
        <w:t>Таможенные сборы за принятие предварительного решения по классификации товара уплачиваются до подачи заявления о принятии предварительного решения по классификации товара.</w:t>
      </w:r>
    </w:p>
    <w:p w:rsidR="00FB6E39" w:rsidRPr="004654BE" w:rsidRDefault="00FB6E39" w:rsidP="00FB6E39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4654BE">
        <w:rPr>
          <w:rStyle w:val="s0"/>
          <w:b w:val="0"/>
          <w:kern w:val="0"/>
          <w:sz w:val="28"/>
          <w:szCs w:val="28"/>
        </w:rPr>
        <w:t>Таможенные сборы за принятие предварительного решения по классификации товара</w:t>
      </w:r>
      <w:r w:rsidR="00CF20CF" w:rsidRPr="004654BE">
        <w:rPr>
          <w:rStyle w:val="s0"/>
          <w:b w:val="0"/>
          <w:kern w:val="0"/>
          <w:sz w:val="28"/>
          <w:szCs w:val="28"/>
          <w:lang w:val="ru-RU"/>
        </w:rPr>
        <w:t xml:space="preserve"> </w:t>
      </w:r>
      <w:r w:rsidRPr="004654BE">
        <w:rPr>
          <w:rStyle w:val="s0"/>
          <w:b w:val="0"/>
          <w:kern w:val="0"/>
          <w:sz w:val="28"/>
          <w:szCs w:val="28"/>
        </w:rPr>
        <w:t>уплачиваются в бюджет наличным и безналичным способом в национальной валюте:</w:t>
      </w:r>
    </w:p>
    <w:p w:rsidR="00FB6E39" w:rsidRPr="004654BE" w:rsidRDefault="00FB6E39" w:rsidP="00FB6E39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4654BE">
        <w:rPr>
          <w:rStyle w:val="s0"/>
          <w:b w:val="0"/>
          <w:kern w:val="0"/>
          <w:sz w:val="28"/>
          <w:szCs w:val="28"/>
        </w:rPr>
        <w:t>1)</w:t>
      </w:r>
      <w:r w:rsidR="007314C3" w:rsidRPr="004654BE">
        <w:rPr>
          <w:rStyle w:val="s0"/>
          <w:b w:val="0"/>
          <w:kern w:val="0"/>
          <w:sz w:val="28"/>
          <w:szCs w:val="28"/>
          <w:lang w:val="kk-KZ"/>
        </w:rPr>
        <w:t xml:space="preserve"> </w:t>
      </w:r>
      <w:r w:rsidRPr="004654BE">
        <w:rPr>
          <w:rStyle w:val="s0"/>
          <w:b w:val="0"/>
          <w:kern w:val="0"/>
          <w:sz w:val="28"/>
          <w:szCs w:val="28"/>
        </w:rPr>
        <w:t>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</w:t>
      </w:r>
      <w:r w:rsidR="00CF20CF" w:rsidRPr="004654BE">
        <w:rPr>
          <w:rStyle w:val="s0"/>
          <w:b w:val="0"/>
          <w:kern w:val="0"/>
          <w:sz w:val="28"/>
          <w:szCs w:val="28"/>
          <w:lang w:val="ru-RU"/>
        </w:rPr>
        <w:t xml:space="preserve"> </w:t>
      </w:r>
      <w:r w:rsidRPr="004654BE">
        <w:rPr>
          <w:rStyle w:val="s0"/>
          <w:b w:val="0"/>
          <w:kern w:val="0"/>
          <w:sz w:val="28"/>
          <w:szCs w:val="28"/>
        </w:rPr>
        <w:t>(подтверждением уплаты является платежное поручение банка);</w:t>
      </w:r>
    </w:p>
    <w:p w:rsidR="00FB6E39" w:rsidRPr="004654BE" w:rsidRDefault="00FB6E39" w:rsidP="00FB6E39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Style w:val="s0"/>
          <w:b w:val="0"/>
          <w:sz w:val="28"/>
          <w:szCs w:val="28"/>
        </w:rPr>
      </w:pPr>
      <w:r w:rsidRPr="004654BE">
        <w:rPr>
          <w:rStyle w:val="s0"/>
          <w:b w:val="0"/>
          <w:kern w:val="0"/>
          <w:sz w:val="28"/>
          <w:szCs w:val="28"/>
        </w:rPr>
        <w:t>2)</w:t>
      </w:r>
      <w:r w:rsidR="007314C3" w:rsidRPr="004654BE">
        <w:rPr>
          <w:rStyle w:val="s0"/>
          <w:b w:val="0"/>
          <w:kern w:val="0"/>
          <w:sz w:val="28"/>
          <w:szCs w:val="28"/>
          <w:lang w:val="kk-KZ"/>
        </w:rPr>
        <w:t xml:space="preserve"> </w:t>
      </w:r>
      <w:r w:rsidRPr="004654BE">
        <w:rPr>
          <w:rStyle w:val="s0"/>
          <w:b w:val="0"/>
          <w:kern w:val="0"/>
          <w:sz w:val="28"/>
          <w:szCs w:val="28"/>
        </w:rPr>
        <w:t xml:space="preserve">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4654BE">
        <w:rPr>
          <w:rStyle w:val="s0"/>
          <w:b w:val="0"/>
          <w:kern w:val="0"/>
          <w:sz w:val="28"/>
          <w:szCs w:val="28"/>
        </w:rPr>
        <w:t>услугодателей</w:t>
      </w:r>
      <w:proofErr w:type="spellEnd"/>
      <w:r w:rsidRPr="004654BE">
        <w:rPr>
          <w:rStyle w:val="s0"/>
          <w:b w:val="0"/>
          <w:kern w:val="0"/>
          <w:sz w:val="28"/>
          <w:szCs w:val="28"/>
        </w:rPr>
        <w:t xml:space="preserve"> (подтверждением уплаты является чек, выдаваемый указанным электронным терминалом);</w:t>
      </w:r>
    </w:p>
    <w:p w:rsidR="00FB6E39" w:rsidRPr="004654BE" w:rsidRDefault="00FB6E39" w:rsidP="00FB6E39">
      <w:pPr>
        <w:pStyle w:val="1"/>
        <w:tabs>
          <w:tab w:val="left" w:pos="1134"/>
        </w:tabs>
        <w:spacing w:before="0" w:after="0" w:line="240" w:lineRule="auto"/>
        <w:ind w:firstLine="709"/>
        <w:jc w:val="both"/>
        <w:rPr>
          <w:rStyle w:val="s0"/>
          <w:b w:val="0"/>
          <w:sz w:val="28"/>
          <w:szCs w:val="28"/>
        </w:rPr>
      </w:pPr>
      <w:r w:rsidRPr="004654BE">
        <w:rPr>
          <w:rStyle w:val="s0"/>
          <w:b w:val="0"/>
          <w:kern w:val="0"/>
          <w:sz w:val="28"/>
          <w:szCs w:val="28"/>
        </w:rPr>
        <w:t>3)</w:t>
      </w:r>
      <w:r w:rsidR="007314C3" w:rsidRPr="004654BE">
        <w:rPr>
          <w:rStyle w:val="s0"/>
          <w:b w:val="0"/>
          <w:kern w:val="0"/>
          <w:sz w:val="28"/>
          <w:szCs w:val="28"/>
          <w:lang w:val="kk-KZ"/>
        </w:rPr>
        <w:t xml:space="preserve"> </w:t>
      </w:r>
      <w:r w:rsidRPr="004654BE">
        <w:rPr>
          <w:rStyle w:val="s0"/>
          <w:b w:val="0"/>
          <w:kern w:val="0"/>
          <w:sz w:val="28"/>
          <w:szCs w:val="28"/>
        </w:rPr>
        <w:t>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</w:t>
      </w:r>
      <w:r w:rsidR="001B1040" w:rsidRPr="004654BE">
        <w:rPr>
          <w:rStyle w:val="s0"/>
          <w:b w:val="0"/>
          <w:kern w:val="0"/>
          <w:sz w:val="28"/>
          <w:szCs w:val="28"/>
        </w:rPr>
        <w:t xml:space="preserve"> </w:t>
      </w:r>
      <w:proofErr w:type="spellStart"/>
      <w:r w:rsidRPr="004654BE">
        <w:rPr>
          <w:rStyle w:val="s0"/>
          <w:b w:val="0"/>
          <w:kern w:val="0"/>
          <w:sz w:val="28"/>
          <w:szCs w:val="28"/>
        </w:rPr>
        <w:t>услугодателя</w:t>
      </w:r>
      <w:proofErr w:type="spellEnd"/>
      <w:r w:rsidRPr="004654BE">
        <w:rPr>
          <w:rStyle w:val="s0"/>
          <w:b w:val="0"/>
          <w:kern w:val="0"/>
          <w:sz w:val="28"/>
          <w:szCs w:val="28"/>
        </w:rPr>
        <w:t xml:space="preserve"> (подтверждением уплаты является квитанция указанных касс банков).</w:t>
      </w:r>
    </w:p>
    <w:p w:rsidR="00ED0981" w:rsidRPr="004654BE" w:rsidRDefault="00ED0981" w:rsidP="000070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0"/>
          <w:rFonts w:eastAsia="Calibri"/>
          <w:bCs/>
          <w:sz w:val="28"/>
          <w:szCs w:val="28"/>
        </w:rPr>
      </w:pPr>
      <w:r w:rsidRPr="004654BE">
        <w:rPr>
          <w:rStyle w:val="s0"/>
          <w:rFonts w:eastAsia="Calibri"/>
          <w:bCs/>
          <w:sz w:val="28"/>
          <w:szCs w:val="28"/>
        </w:rPr>
        <w:t xml:space="preserve">График работы </w:t>
      </w:r>
      <w:proofErr w:type="spellStart"/>
      <w:r w:rsidRPr="004654BE">
        <w:rPr>
          <w:rStyle w:val="s0"/>
          <w:rFonts w:eastAsia="Calibri"/>
          <w:bCs/>
          <w:sz w:val="28"/>
          <w:szCs w:val="28"/>
        </w:rPr>
        <w:t>услугодателя</w:t>
      </w:r>
      <w:proofErr w:type="spellEnd"/>
      <w:r w:rsidRPr="004654BE">
        <w:rPr>
          <w:rStyle w:val="s0"/>
          <w:rFonts w:eastAsia="Calibri"/>
          <w:bCs/>
          <w:sz w:val="28"/>
          <w:szCs w:val="28"/>
        </w:rPr>
        <w:t xml:space="preserve">: </w:t>
      </w:r>
      <w:r w:rsidR="008665ED" w:rsidRPr="004654BE">
        <w:rPr>
          <w:rStyle w:val="s0"/>
          <w:rFonts w:eastAsia="Calibri"/>
          <w:bCs/>
          <w:sz w:val="28"/>
          <w:szCs w:val="28"/>
        </w:rPr>
        <w:t>с понедельника по пятницу с 9.00 до</w:t>
      </w:r>
      <w:r w:rsidR="009E1F9F" w:rsidRPr="004654BE">
        <w:rPr>
          <w:rStyle w:val="s0"/>
          <w:rFonts w:eastAsia="Calibri"/>
          <w:bCs/>
          <w:sz w:val="28"/>
          <w:szCs w:val="28"/>
        </w:rPr>
        <w:t xml:space="preserve"> </w:t>
      </w:r>
      <w:r w:rsidR="008665ED" w:rsidRPr="004654BE">
        <w:rPr>
          <w:rStyle w:val="s0"/>
          <w:rFonts w:eastAsia="Calibri"/>
          <w:bCs/>
          <w:sz w:val="28"/>
          <w:szCs w:val="28"/>
        </w:rPr>
        <w:t>18.30 часов, с перерывом на обед с 13.00 до 14.30 часов</w:t>
      </w:r>
      <w:r w:rsidRPr="004654BE">
        <w:rPr>
          <w:rStyle w:val="s0"/>
          <w:rFonts w:eastAsia="Calibri"/>
          <w:bCs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D21BF5" w:rsidRPr="004654BE">
        <w:rPr>
          <w:rStyle w:val="s0"/>
          <w:rFonts w:eastAsia="Calibri"/>
          <w:bCs/>
          <w:sz w:val="28"/>
          <w:szCs w:val="28"/>
        </w:rPr>
        <w:fldChar w:fldCharType="begin"/>
      </w:r>
      <w:r w:rsidRPr="004654BE">
        <w:rPr>
          <w:rStyle w:val="s0"/>
          <w:rFonts w:eastAsia="Calibri"/>
          <w:bCs/>
          <w:sz w:val="28"/>
          <w:szCs w:val="28"/>
        </w:rPr>
        <w:instrText xml:space="preserve"> HYPERLINK "jl:30103567.970000%20" </w:instrText>
      </w:r>
      <w:r w:rsidR="00D21BF5" w:rsidRPr="004654BE">
        <w:rPr>
          <w:rStyle w:val="s0"/>
          <w:rFonts w:eastAsia="Calibri"/>
          <w:bCs/>
          <w:sz w:val="28"/>
          <w:szCs w:val="28"/>
        </w:rPr>
        <w:fldChar w:fldCharType="separate"/>
      </w:r>
      <w:r w:rsidRPr="004654BE">
        <w:rPr>
          <w:rStyle w:val="s0"/>
          <w:rFonts w:eastAsia="Calibri"/>
          <w:bCs/>
          <w:sz w:val="28"/>
          <w:szCs w:val="28"/>
        </w:rPr>
        <w:t>трудовому законодательству</w:t>
      </w:r>
      <w:r w:rsidR="00D21BF5" w:rsidRPr="004654BE">
        <w:rPr>
          <w:rStyle w:val="s0"/>
          <w:rFonts w:eastAsia="Calibri"/>
          <w:bCs/>
          <w:sz w:val="28"/>
          <w:szCs w:val="28"/>
        </w:rPr>
        <w:fldChar w:fldCharType="end"/>
      </w:r>
      <w:bookmarkEnd w:id="1"/>
      <w:r w:rsidRPr="004654BE">
        <w:rPr>
          <w:rStyle w:val="s0"/>
          <w:rFonts w:eastAsia="Calibri"/>
          <w:bCs/>
          <w:sz w:val="28"/>
          <w:szCs w:val="28"/>
        </w:rPr>
        <w:t xml:space="preserve"> Республики Казахстан. </w:t>
      </w:r>
    </w:p>
    <w:p w:rsidR="00ED0981" w:rsidRPr="004654BE" w:rsidRDefault="00ED0981" w:rsidP="00ED0981">
      <w:pPr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4654BE">
        <w:rPr>
          <w:rStyle w:val="s0"/>
          <w:rFonts w:eastAsia="Calibri"/>
          <w:bCs/>
          <w:sz w:val="28"/>
          <w:szCs w:val="28"/>
        </w:rPr>
        <w:t>Прием заявлени</w:t>
      </w:r>
      <w:r w:rsidR="009E1F9F" w:rsidRPr="004654BE">
        <w:rPr>
          <w:rStyle w:val="s0"/>
          <w:rFonts w:eastAsia="Calibri"/>
          <w:bCs/>
          <w:sz w:val="28"/>
          <w:szCs w:val="28"/>
        </w:rPr>
        <w:t>я</w:t>
      </w:r>
      <w:r w:rsidRPr="004654BE">
        <w:rPr>
          <w:rStyle w:val="s0"/>
          <w:rFonts w:eastAsia="Calibri"/>
          <w:bCs/>
          <w:sz w:val="28"/>
          <w:szCs w:val="28"/>
        </w:rPr>
        <w:t xml:space="preserve"> и выдача результат</w:t>
      </w:r>
      <w:r w:rsidR="009E1F9F" w:rsidRPr="004654BE">
        <w:rPr>
          <w:rStyle w:val="s0"/>
          <w:rFonts w:eastAsia="Calibri"/>
          <w:bCs/>
          <w:sz w:val="28"/>
          <w:szCs w:val="28"/>
        </w:rPr>
        <w:t>а</w:t>
      </w:r>
      <w:r w:rsidRPr="004654BE">
        <w:rPr>
          <w:rStyle w:val="s0"/>
          <w:rFonts w:eastAsia="Calibri"/>
          <w:bCs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ED0981" w:rsidRPr="004654BE" w:rsidRDefault="00ED0981" w:rsidP="00ED0981">
      <w:pPr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4654BE">
        <w:rPr>
          <w:rStyle w:val="s0"/>
          <w:rFonts w:eastAsia="Calibri"/>
          <w:bCs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FB6E39" w:rsidRPr="004654BE" w:rsidRDefault="0069574B" w:rsidP="00FB6E3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F11A69" w:rsidRPr="004654B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F11A69" w:rsidRPr="004654BE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FB6E39" w:rsidRPr="004654BE">
        <w:rPr>
          <w:rFonts w:ascii="Times New Roman" w:hAnsi="Times New Roman"/>
          <w:sz w:val="28"/>
          <w:szCs w:val="28"/>
        </w:rPr>
        <w:t>:</w:t>
      </w:r>
    </w:p>
    <w:p w:rsidR="00FB6E39" w:rsidRPr="004654BE" w:rsidRDefault="0069574B" w:rsidP="00FB6E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B6E39" w:rsidRPr="004654BE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FB6E39" w:rsidRPr="004654BE">
        <w:rPr>
          <w:rFonts w:ascii="Times New Roman" w:hAnsi="Times New Roman"/>
          <w:sz w:val="28"/>
          <w:szCs w:val="28"/>
        </w:rPr>
        <w:t xml:space="preserve">о принятии предварительного решения по классификации </w:t>
      </w:r>
      <w:r w:rsidR="00FB6E39" w:rsidRPr="004654BE">
        <w:rPr>
          <w:rFonts w:ascii="Times New Roman" w:hAnsi="Times New Roman"/>
          <w:sz w:val="28"/>
          <w:szCs w:val="28"/>
          <w:lang w:eastAsia="ru-RU"/>
        </w:rPr>
        <w:t>товаров в произвольной форме, содержащее полное коммерческое наименование, фирменное наименование, основные технические, коммерческие характеристики товаров и иную информацию, позволяющую однозначно классифицировать товары;</w:t>
      </w:r>
    </w:p>
    <w:p w:rsidR="00FB6E39" w:rsidRPr="004654BE" w:rsidRDefault="0069574B" w:rsidP="00FB6E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FB6E39" w:rsidRPr="004654BE">
        <w:rPr>
          <w:rFonts w:ascii="Times New Roman" w:hAnsi="Times New Roman"/>
          <w:sz w:val="28"/>
          <w:szCs w:val="28"/>
          <w:lang w:eastAsia="ru-RU"/>
        </w:rPr>
        <w:t>документ, подтверждающий уплату таможенного сбора за принятие предварительного решения.</w:t>
      </w:r>
    </w:p>
    <w:p w:rsidR="00FB6E39" w:rsidRPr="004654BE" w:rsidRDefault="00FB6E39" w:rsidP="00FB6E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 xml:space="preserve">При необходимости представляются фотографии, рисунки, чертежи, паспорта изделий, пробы и образцы </w:t>
      </w:r>
      <w:proofErr w:type="gramStart"/>
      <w:r w:rsidRPr="004654BE">
        <w:rPr>
          <w:rFonts w:ascii="Times New Roman" w:hAnsi="Times New Roman"/>
          <w:sz w:val="28"/>
          <w:szCs w:val="28"/>
          <w:lang w:eastAsia="ru-RU"/>
        </w:rPr>
        <w:t>товаров</w:t>
      </w:r>
      <w:proofErr w:type="gram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и другие документы для принятия этого предварительного решения, заверенные печатью услугополучателя.</w:t>
      </w:r>
    </w:p>
    <w:p w:rsidR="00FB6E39" w:rsidRPr="004654BE" w:rsidRDefault="00FB6E39" w:rsidP="00FB6E39">
      <w:pPr>
        <w:pStyle w:val="a3"/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 xml:space="preserve">Предварительное решение принимается на каждое наименование товара, включающее определенную марку, модель, артикул и модификацию. </w:t>
      </w:r>
    </w:p>
    <w:p w:rsidR="00FB6E39" w:rsidRPr="004654BE" w:rsidRDefault="00FB6E39" w:rsidP="00FB6E39">
      <w:pPr>
        <w:pStyle w:val="a3"/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 xml:space="preserve">Если представленные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сведения недостаточны для принятия предварительного решения, </w:t>
      </w:r>
      <w:proofErr w:type="spellStart"/>
      <w:r w:rsidRPr="004654BE">
        <w:rPr>
          <w:rFonts w:ascii="Times New Roman" w:hAnsi="Times New Roman"/>
          <w:sz w:val="28"/>
          <w:szCs w:val="28"/>
          <w:lang w:eastAsia="ru-RU"/>
        </w:rPr>
        <w:t>услугодатели</w:t>
      </w:r>
      <w:proofErr w:type="spell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уведомляют </w:t>
      </w:r>
      <w:proofErr w:type="spellStart"/>
      <w:r w:rsidRPr="004654BE">
        <w:rPr>
          <w:rFonts w:ascii="Times New Roman" w:hAnsi="Times New Roman"/>
          <w:sz w:val="28"/>
          <w:szCs w:val="28"/>
          <w:lang w:eastAsia="ru-RU"/>
        </w:rPr>
        <w:t>услугополучателя</w:t>
      </w:r>
      <w:proofErr w:type="spell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о необходимости предоставления дополнительной информации в течение </w:t>
      </w:r>
      <w:r w:rsidR="009E1F9F" w:rsidRPr="004654BE">
        <w:rPr>
          <w:rFonts w:ascii="Times New Roman" w:hAnsi="Times New Roman"/>
          <w:sz w:val="28"/>
          <w:szCs w:val="28"/>
          <w:lang w:eastAsia="ru-RU"/>
        </w:rPr>
        <w:t>10 (</w:t>
      </w:r>
      <w:r w:rsidRPr="004654BE">
        <w:rPr>
          <w:rFonts w:ascii="Times New Roman" w:hAnsi="Times New Roman"/>
          <w:sz w:val="28"/>
          <w:szCs w:val="28"/>
          <w:lang w:eastAsia="ru-RU"/>
        </w:rPr>
        <w:t>десяти</w:t>
      </w:r>
      <w:r w:rsidR="009E1F9F" w:rsidRPr="004654BE">
        <w:rPr>
          <w:rFonts w:ascii="Times New Roman" w:hAnsi="Times New Roman"/>
          <w:sz w:val="28"/>
          <w:szCs w:val="28"/>
          <w:lang w:eastAsia="ru-RU"/>
        </w:rPr>
        <w:t>)</w:t>
      </w:r>
      <w:r w:rsidRPr="004654BE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подачи </w:t>
      </w:r>
      <w:proofErr w:type="spellStart"/>
      <w:r w:rsidRPr="004654BE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заявления о принятии предварительного решения. Дополнительная информация должна быть предоставлена в течение </w:t>
      </w:r>
      <w:r w:rsidR="009E1F9F" w:rsidRPr="004654BE">
        <w:rPr>
          <w:rFonts w:ascii="Times New Roman" w:hAnsi="Times New Roman"/>
          <w:sz w:val="28"/>
          <w:szCs w:val="28"/>
          <w:lang w:eastAsia="ru-RU"/>
        </w:rPr>
        <w:t>30 (</w:t>
      </w:r>
      <w:r w:rsidRPr="004654BE">
        <w:rPr>
          <w:rFonts w:ascii="Times New Roman" w:hAnsi="Times New Roman"/>
          <w:sz w:val="28"/>
          <w:szCs w:val="28"/>
          <w:lang w:eastAsia="ru-RU"/>
        </w:rPr>
        <w:t>тридцати</w:t>
      </w:r>
      <w:r w:rsidR="009E1F9F" w:rsidRPr="004654BE">
        <w:rPr>
          <w:rFonts w:ascii="Times New Roman" w:hAnsi="Times New Roman"/>
          <w:sz w:val="28"/>
          <w:szCs w:val="28"/>
          <w:lang w:eastAsia="ru-RU"/>
        </w:rPr>
        <w:t>)</w:t>
      </w:r>
      <w:r w:rsidRPr="004654BE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письменного уведомления </w:t>
      </w:r>
      <w:r w:rsidRPr="004654BE">
        <w:rPr>
          <w:rFonts w:ascii="Times New Roman" w:hAnsi="Times New Roman"/>
          <w:sz w:val="28"/>
          <w:szCs w:val="28"/>
          <w:lang w:val="kk-KZ" w:eastAsia="ru-RU"/>
        </w:rPr>
        <w:t>услугополучате</w:t>
      </w:r>
      <w:r w:rsidRPr="004654BE">
        <w:rPr>
          <w:rFonts w:ascii="Times New Roman" w:hAnsi="Times New Roman"/>
          <w:sz w:val="28"/>
          <w:szCs w:val="28"/>
          <w:lang w:eastAsia="ru-RU"/>
        </w:rPr>
        <w:t>ля.</w:t>
      </w:r>
    </w:p>
    <w:p w:rsidR="00FB6E39" w:rsidRPr="004654BE" w:rsidRDefault="00FB6E39" w:rsidP="00FB6E39">
      <w:pPr>
        <w:pStyle w:val="a3"/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предоставления дополнительной информации течение срока, </w:t>
      </w:r>
      <w:r w:rsidRPr="004654BE">
        <w:rPr>
          <w:rStyle w:val="s0"/>
          <w:sz w:val="28"/>
          <w:szCs w:val="28"/>
        </w:rPr>
        <w:t>в подпункте 1)</w:t>
      </w:r>
      <w:r w:rsidR="009E1F9F" w:rsidRPr="004654BE">
        <w:rPr>
          <w:rStyle w:val="s0"/>
          <w:sz w:val="28"/>
          <w:szCs w:val="28"/>
        </w:rPr>
        <w:t xml:space="preserve"> </w:t>
      </w:r>
      <w:r w:rsidRPr="004654BE">
        <w:rPr>
          <w:rStyle w:val="s0"/>
          <w:sz w:val="28"/>
          <w:szCs w:val="28"/>
        </w:rPr>
        <w:t>пункта 4 настоящего стандарта государственной услуги</w:t>
      </w:r>
      <w:r w:rsidRPr="004654BE">
        <w:rPr>
          <w:rFonts w:ascii="Times New Roman" w:hAnsi="Times New Roman"/>
          <w:sz w:val="28"/>
          <w:szCs w:val="28"/>
          <w:lang w:eastAsia="ru-RU"/>
        </w:rPr>
        <w:t>, приостанавливается и возобновляется со дня получения последнего документа, содержащего запрашиваемые сведения.</w:t>
      </w:r>
    </w:p>
    <w:p w:rsidR="00373EA7" w:rsidRPr="004654BE" w:rsidRDefault="00373EA7" w:rsidP="00373EA7">
      <w:pPr>
        <w:suppressLineNumbers/>
        <w:tabs>
          <w:tab w:val="left" w:pos="70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ab/>
        <w:t xml:space="preserve">Подтверждением принятия </w:t>
      </w:r>
      <w:proofErr w:type="spellStart"/>
      <w:r w:rsidRPr="004654BE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4654BE">
        <w:rPr>
          <w:rFonts w:ascii="Times New Roman" w:hAnsi="Times New Roman"/>
          <w:sz w:val="28"/>
          <w:szCs w:val="28"/>
          <w:lang w:eastAsia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FB6E39" w:rsidRPr="004654BE" w:rsidRDefault="00FB6E39" w:rsidP="00C22B55">
      <w:pPr>
        <w:pStyle w:val="a3"/>
        <w:numPr>
          <w:ilvl w:val="0"/>
          <w:numId w:val="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4BE">
        <w:rPr>
          <w:rFonts w:ascii="Times New Roman" w:hAnsi="Times New Roman"/>
          <w:sz w:val="28"/>
          <w:szCs w:val="28"/>
          <w:lang w:eastAsia="ru-RU"/>
        </w:rPr>
        <w:t>Основанием для отказа в оказании государственной услуги является непредставление дополнительной информации в срок, установленный пунктом 9 настоящего стандарта государственной услуги.</w:t>
      </w:r>
    </w:p>
    <w:p w:rsidR="00FB6E39" w:rsidRPr="004654BE" w:rsidRDefault="00FB6E39" w:rsidP="00FB6E39">
      <w:pPr>
        <w:pStyle w:val="a3"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0DE" w:rsidRPr="004654BE" w:rsidRDefault="009070DE" w:rsidP="00FB6E39">
      <w:pPr>
        <w:pStyle w:val="a3"/>
        <w:suppressLineNumbers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39" w:rsidRPr="004654BE" w:rsidRDefault="00FB6E39" w:rsidP="00FB6E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4BE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</w:t>
      </w:r>
      <w:r w:rsidR="00C22B55" w:rsidRPr="004654BE">
        <w:rPr>
          <w:rFonts w:ascii="Times New Roman" w:hAnsi="Times New Roman"/>
          <w:b/>
          <w:sz w:val="28"/>
          <w:szCs w:val="28"/>
        </w:rPr>
        <w:t>й</w:t>
      </w:r>
      <w:r w:rsidRPr="004654BE">
        <w:rPr>
          <w:rFonts w:ascii="Times New Roman" w:hAnsi="Times New Roman"/>
          <w:b/>
          <w:sz w:val="28"/>
          <w:szCs w:val="28"/>
        </w:rPr>
        <w:t xml:space="preserve">) </w:t>
      </w:r>
      <w:r w:rsidRPr="004654BE">
        <w:rPr>
          <w:rStyle w:val="s0"/>
          <w:b/>
          <w:color w:val="auto"/>
          <w:sz w:val="28"/>
          <w:szCs w:val="28"/>
        </w:rPr>
        <w:t>центрального государственного органа,</w:t>
      </w:r>
      <w:r w:rsidR="009E1F9F" w:rsidRPr="004654BE">
        <w:rPr>
          <w:rStyle w:val="s0"/>
          <w:b/>
          <w:color w:val="auto"/>
          <w:sz w:val="28"/>
          <w:szCs w:val="28"/>
        </w:rPr>
        <w:t xml:space="preserve"> </w:t>
      </w:r>
      <w:proofErr w:type="spellStart"/>
      <w:r w:rsidRPr="004654BE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4654BE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FB6E39" w:rsidRPr="004654BE" w:rsidRDefault="00FB6E39" w:rsidP="00FB6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39" w:rsidRPr="004654BE" w:rsidRDefault="00FB6E39" w:rsidP="00FB6E3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11.</w:t>
      </w:r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  <w:lang w:val="kk-KZ"/>
        </w:rPr>
        <w:t>Жалобы на решения, действия (бездействия) Министерства,</w:t>
      </w:r>
      <w:r w:rsidR="009E1F9F" w:rsidRPr="004654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54BE">
        <w:rPr>
          <w:rFonts w:ascii="Times New Roman" w:hAnsi="Times New Roman"/>
          <w:sz w:val="28"/>
          <w:szCs w:val="28"/>
          <w:lang w:val="kk-KZ"/>
        </w:rPr>
        <w:t>услугодателя и (или)</w:t>
      </w:r>
      <w:r w:rsidR="009E1F9F" w:rsidRPr="004654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54BE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4654BE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4654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654BE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FB6E39" w:rsidRPr="004654BE" w:rsidRDefault="00FB6E39" w:rsidP="00FB6E3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1)</w:t>
      </w:r>
      <w:r w:rsidR="001B1040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4654BE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933C94" w:rsidRPr="004654BE" w:rsidRDefault="00FB6E39" w:rsidP="00933C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2)</w:t>
      </w:r>
      <w:r w:rsidR="001B1040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9E1F9F" w:rsidRPr="004654BE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4654BE">
        <w:rPr>
          <w:rFonts w:ascii="Times New Roman" w:hAnsi="Times New Roman"/>
          <w:sz w:val="28"/>
          <w:szCs w:val="28"/>
          <w:lang w:val="kk-KZ"/>
        </w:rPr>
        <w:t>13 настоящего стандарта государственной услуги.</w:t>
      </w:r>
    </w:p>
    <w:p w:rsidR="00933C94" w:rsidRPr="004654BE" w:rsidRDefault="00933C94" w:rsidP="00933C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В жалобе:</w:t>
      </w:r>
    </w:p>
    <w:p w:rsidR="00933C94" w:rsidRPr="004654BE" w:rsidRDefault="00933C94" w:rsidP="00933C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4654BE">
        <w:rPr>
          <w:rFonts w:ascii="Times New Roman" w:hAnsi="Times New Roman"/>
          <w:color w:val="000000"/>
          <w:sz w:val="28"/>
          <w:szCs w:val="28"/>
        </w:rPr>
        <w:t>–</w:t>
      </w:r>
      <w:r w:rsidRPr="004654BE">
        <w:rPr>
          <w:rFonts w:ascii="Times New Roman" w:hAnsi="Times New Roman"/>
          <w:sz w:val="28"/>
          <w:szCs w:val="28"/>
        </w:rPr>
        <w:t xml:space="preserve"> указыва</w:t>
      </w:r>
      <w:r w:rsidR="00D60D24" w:rsidRPr="004654BE">
        <w:rPr>
          <w:rFonts w:ascii="Times New Roman" w:hAnsi="Times New Roman"/>
          <w:sz w:val="28"/>
          <w:szCs w:val="28"/>
        </w:rPr>
        <w:t>ю</w:t>
      </w:r>
      <w:r w:rsidRPr="004654BE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FB6E39" w:rsidRPr="004654BE" w:rsidRDefault="00933C94" w:rsidP="00933C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4654BE">
        <w:rPr>
          <w:rFonts w:ascii="Times New Roman" w:hAnsi="Times New Roman"/>
          <w:color w:val="000000"/>
          <w:sz w:val="28"/>
          <w:szCs w:val="28"/>
        </w:rPr>
        <w:t>–</w:t>
      </w:r>
      <w:r w:rsidR="009E1F9F" w:rsidRPr="00465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12F" w:rsidRPr="004654BE">
        <w:rPr>
          <w:rFonts w:ascii="Times New Roman" w:hAnsi="Times New Roman"/>
          <w:sz w:val="28"/>
          <w:szCs w:val="28"/>
        </w:rPr>
        <w:t>указыва</w:t>
      </w:r>
      <w:r w:rsidR="00D60D24" w:rsidRPr="004654BE">
        <w:rPr>
          <w:rFonts w:ascii="Times New Roman" w:hAnsi="Times New Roman"/>
          <w:sz w:val="28"/>
          <w:szCs w:val="28"/>
        </w:rPr>
        <w:t>ю</w:t>
      </w:r>
      <w:r w:rsidR="0060012F" w:rsidRPr="004654BE">
        <w:rPr>
          <w:rFonts w:ascii="Times New Roman" w:hAnsi="Times New Roman"/>
          <w:sz w:val="28"/>
          <w:szCs w:val="28"/>
        </w:rPr>
        <w:t xml:space="preserve">тся </w:t>
      </w:r>
      <w:r w:rsidRPr="004654BE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39520D" w:rsidRPr="004654BE" w:rsidRDefault="0039520D" w:rsidP="0039520D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4BE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Обращение должно быть подписано услугополучателем.</w:t>
      </w:r>
    </w:p>
    <w:p w:rsidR="001B1040" w:rsidRPr="004654BE" w:rsidRDefault="001B1040" w:rsidP="001B1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54BE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FB6E39" w:rsidRPr="004654BE" w:rsidRDefault="00FB6E39" w:rsidP="00FB6E39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4654BE">
        <w:rPr>
          <w:rStyle w:val="s20"/>
          <w:rFonts w:ascii="Times New Roman" w:hAnsi="Times New Roman"/>
          <w:sz w:val="28"/>
          <w:szCs w:val="28"/>
        </w:rPr>
        <w:t>Жалоба</w:t>
      </w:r>
      <w:r w:rsidR="001B1040" w:rsidRPr="004654BE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4654BE">
        <w:rPr>
          <w:rStyle w:val="s0"/>
          <w:color w:val="auto"/>
          <w:sz w:val="28"/>
          <w:szCs w:val="28"/>
        </w:rPr>
        <w:t>услугополучателя</w:t>
      </w:r>
      <w:r w:rsidRPr="004654BE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4654BE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4654BE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4654BE">
        <w:rPr>
          <w:rStyle w:val="s0"/>
          <w:color w:val="auto"/>
          <w:sz w:val="28"/>
          <w:szCs w:val="28"/>
        </w:rPr>
        <w:t xml:space="preserve"> подлежит рассмотрению в течение </w:t>
      </w:r>
      <w:r w:rsidR="009E1F9F" w:rsidRPr="004654BE">
        <w:rPr>
          <w:rStyle w:val="s0"/>
          <w:color w:val="auto"/>
          <w:sz w:val="28"/>
          <w:szCs w:val="28"/>
        </w:rPr>
        <w:t>5 (</w:t>
      </w:r>
      <w:r w:rsidRPr="004654BE">
        <w:rPr>
          <w:rStyle w:val="s0"/>
          <w:color w:val="auto"/>
          <w:sz w:val="28"/>
          <w:szCs w:val="28"/>
        </w:rPr>
        <w:t>пяти</w:t>
      </w:r>
      <w:r w:rsidR="009E1F9F" w:rsidRPr="004654BE">
        <w:rPr>
          <w:rStyle w:val="s0"/>
          <w:color w:val="auto"/>
          <w:sz w:val="28"/>
          <w:szCs w:val="28"/>
        </w:rPr>
        <w:t xml:space="preserve">) </w:t>
      </w:r>
      <w:r w:rsidRPr="004654BE">
        <w:rPr>
          <w:rStyle w:val="s0"/>
          <w:color w:val="auto"/>
          <w:sz w:val="28"/>
          <w:szCs w:val="28"/>
        </w:rPr>
        <w:t>рабочих дней со дня ее регистрации.</w:t>
      </w:r>
    </w:p>
    <w:p w:rsidR="00FB6E39" w:rsidRPr="004654BE" w:rsidRDefault="00FB6E39" w:rsidP="00FB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54BE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B6E39" w:rsidRPr="004654BE" w:rsidRDefault="00FB6E39" w:rsidP="00FB6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4654B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654BE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9E1F9F" w:rsidRPr="004654BE">
        <w:rPr>
          <w:rFonts w:ascii="Times New Roman" w:hAnsi="Times New Roman"/>
          <w:sz w:val="28"/>
          <w:szCs w:val="28"/>
        </w:rPr>
        <w:t>15 (</w:t>
      </w:r>
      <w:r w:rsidRPr="004654BE">
        <w:rPr>
          <w:rFonts w:ascii="Times New Roman" w:hAnsi="Times New Roman"/>
          <w:sz w:val="28"/>
          <w:szCs w:val="28"/>
        </w:rPr>
        <w:t>пятнадцати</w:t>
      </w:r>
      <w:r w:rsidR="009E1F9F" w:rsidRPr="004654BE">
        <w:rPr>
          <w:rFonts w:ascii="Times New Roman" w:hAnsi="Times New Roman"/>
          <w:sz w:val="28"/>
          <w:szCs w:val="28"/>
        </w:rPr>
        <w:t>)</w:t>
      </w:r>
      <w:r w:rsidRPr="004654BE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FB6E39" w:rsidRPr="004654BE" w:rsidRDefault="009E1F9F" w:rsidP="00272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 xml:space="preserve">12. </w:t>
      </w:r>
      <w:r w:rsidR="00FB6E39" w:rsidRPr="004654BE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="00FB6E39" w:rsidRPr="004654BE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FB6E39" w:rsidRPr="004654BE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B6E39" w:rsidRPr="004654BE" w:rsidRDefault="00FB6E39" w:rsidP="00FB6E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070DE" w:rsidRPr="004654BE" w:rsidRDefault="009070DE" w:rsidP="00FB6E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6E39" w:rsidRPr="004654BE" w:rsidRDefault="00FB6E39" w:rsidP="009E1F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4BE">
        <w:rPr>
          <w:rFonts w:ascii="Times New Roman" w:hAnsi="Times New Roman"/>
          <w:b/>
          <w:sz w:val="28"/>
          <w:szCs w:val="28"/>
          <w:lang w:eastAsia="ru-RU"/>
        </w:rPr>
        <w:t xml:space="preserve">Иные требования с учетом особенностей оказания </w:t>
      </w:r>
      <w:r w:rsidR="009E1F9F" w:rsidRPr="004654BE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654BE">
        <w:rPr>
          <w:rFonts w:ascii="Times New Roman" w:hAnsi="Times New Roman"/>
          <w:b/>
          <w:sz w:val="28"/>
          <w:szCs w:val="28"/>
          <w:lang w:eastAsia="ru-RU"/>
        </w:rPr>
        <w:t>государственной услуги</w:t>
      </w:r>
    </w:p>
    <w:p w:rsidR="00FB6E39" w:rsidRPr="004654BE" w:rsidRDefault="00FB6E39" w:rsidP="00FB6E39">
      <w:pPr>
        <w:pStyle w:val="a3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0013B9" w:rsidRPr="004654BE" w:rsidRDefault="00FB6E39" w:rsidP="000013B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13.</w:t>
      </w:r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4654B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4654BE">
        <w:rPr>
          <w:rFonts w:ascii="Times New Roman" w:hAnsi="Times New Roman"/>
          <w:sz w:val="28"/>
          <w:szCs w:val="28"/>
        </w:rPr>
        <w:t xml:space="preserve"> Министерства: </w:t>
      </w:r>
      <w:hyperlink r:id="rId8" w:history="1">
        <w:r w:rsidRPr="004654BE">
          <w:rPr>
            <w:rFonts w:ascii="Times New Roman" w:hAnsi="Times New Roman"/>
            <w:sz w:val="28"/>
            <w:szCs w:val="28"/>
          </w:rPr>
          <w:t>www.minfin.gov.kz</w:t>
        </w:r>
      </w:hyperlink>
      <w:r w:rsidR="00DD608D" w:rsidRPr="004654BE">
        <w:rPr>
          <w:rFonts w:ascii="Times New Roman" w:hAnsi="Times New Roman"/>
          <w:sz w:val="28"/>
          <w:szCs w:val="28"/>
        </w:rPr>
        <w:t>,</w:t>
      </w:r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4654B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9520D" w:rsidRPr="004654B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D6702D" w:rsidRPr="004654BE">
        <w:rPr>
          <w:rFonts w:ascii="Times New Roman" w:hAnsi="Times New Roman"/>
          <w:sz w:val="28"/>
          <w:szCs w:val="28"/>
        </w:rPr>
        <w:t>.</w:t>
      </w:r>
    </w:p>
    <w:p w:rsidR="00FB6E39" w:rsidRPr="004654BE" w:rsidRDefault="00FB6E39" w:rsidP="006F3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1</w:t>
      </w:r>
      <w:r w:rsidR="009E1F9F" w:rsidRPr="004654BE">
        <w:rPr>
          <w:rFonts w:ascii="Times New Roman" w:hAnsi="Times New Roman"/>
          <w:sz w:val="28"/>
          <w:szCs w:val="28"/>
        </w:rPr>
        <w:t>4</w:t>
      </w:r>
      <w:r w:rsidRPr="004654BE">
        <w:rPr>
          <w:rFonts w:ascii="Times New Roman" w:hAnsi="Times New Roman"/>
          <w:sz w:val="28"/>
          <w:szCs w:val="28"/>
        </w:rPr>
        <w:t>.</w:t>
      </w:r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4654BE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Pr="004654BE">
        <w:rPr>
          <w:rFonts w:ascii="Times New Roman" w:hAnsi="Times New Roman"/>
          <w:sz w:val="28"/>
          <w:szCs w:val="28"/>
        </w:rPr>
        <w:br/>
        <w:t xml:space="preserve">о порядке и статусе оказания государственной услуги в режиме удаленного доступа посредством единого </w:t>
      </w:r>
      <w:proofErr w:type="gramStart"/>
      <w:r w:rsidRPr="004654BE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4654BE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4654BE">
        <w:rPr>
          <w:rFonts w:ascii="Times New Roman" w:hAnsi="Times New Roman"/>
          <w:sz w:val="28"/>
          <w:szCs w:val="28"/>
        </w:rPr>
        <w:t>сall</w:t>
      </w:r>
      <w:proofErr w:type="spellEnd"/>
      <w:r w:rsidRPr="004654BE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4654BE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4654BE">
        <w:rPr>
          <w:rFonts w:ascii="Times New Roman" w:hAnsi="Times New Roman"/>
          <w:sz w:val="28"/>
          <w:szCs w:val="28"/>
        </w:rPr>
        <w:t>.</w:t>
      </w:r>
    </w:p>
    <w:p w:rsidR="0024371D" w:rsidRPr="00CE3EC9" w:rsidRDefault="00FB6E39" w:rsidP="00AC0D90">
      <w:pPr>
        <w:spacing w:after="0" w:line="240" w:lineRule="auto"/>
        <w:ind w:firstLine="709"/>
        <w:jc w:val="both"/>
        <w:rPr>
          <w:sz w:val="28"/>
          <w:szCs w:val="28"/>
        </w:rPr>
      </w:pPr>
      <w:r w:rsidRPr="004654BE">
        <w:rPr>
          <w:rFonts w:ascii="Times New Roman" w:hAnsi="Times New Roman"/>
          <w:sz w:val="28"/>
          <w:szCs w:val="28"/>
        </w:rPr>
        <w:t>1</w:t>
      </w:r>
      <w:r w:rsidR="009E1F9F" w:rsidRPr="004654BE">
        <w:rPr>
          <w:rFonts w:ascii="Times New Roman" w:hAnsi="Times New Roman"/>
          <w:sz w:val="28"/>
          <w:szCs w:val="28"/>
        </w:rPr>
        <w:t>5</w:t>
      </w:r>
      <w:r w:rsidRPr="004654BE">
        <w:rPr>
          <w:rFonts w:ascii="Times New Roman" w:hAnsi="Times New Roman"/>
          <w:sz w:val="28"/>
          <w:szCs w:val="28"/>
        </w:rPr>
        <w:t>.</w:t>
      </w:r>
      <w:r w:rsidR="009E1F9F" w:rsidRPr="004654BE">
        <w:rPr>
          <w:rFonts w:ascii="Times New Roman" w:hAnsi="Times New Roman"/>
          <w:sz w:val="28"/>
          <w:szCs w:val="28"/>
        </w:rPr>
        <w:t xml:space="preserve"> </w:t>
      </w:r>
      <w:r w:rsidRPr="004654BE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</w:t>
      </w:r>
      <w:r w:rsidR="0005769D" w:rsidRPr="004654BE">
        <w:rPr>
          <w:rFonts w:ascii="Times New Roman" w:hAnsi="Times New Roman"/>
          <w:sz w:val="28"/>
          <w:szCs w:val="28"/>
        </w:rPr>
        <w:t>енный услуг: 1414, 88000807777</w:t>
      </w:r>
      <w:r w:rsidR="00A75C82" w:rsidRPr="004654BE">
        <w:rPr>
          <w:rFonts w:ascii="Times New Roman" w:hAnsi="Times New Roman"/>
          <w:sz w:val="28"/>
          <w:szCs w:val="28"/>
        </w:rPr>
        <w:t>.</w:t>
      </w:r>
    </w:p>
    <w:sectPr w:rsidR="0024371D" w:rsidRPr="00CE3EC9" w:rsidSect="006345B6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pgNumType w:start="4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50" w:rsidRDefault="004F1C50">
      <w:pPr>
        <w:spacing w:after="0" w:line="240" w:lineRule="auto"/>
      </w:pPr>
      <w:r>
        <w:separator/>
      </w:r>
    </w:p>
  </w:endnote>
  <w:endnote w:type="continuationSeparator" w:id="0">
    <w:p w:rsidR="004F1C50" w:rsidRDefault="004F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50" w:rsidRDefault="004F1C50">
      <w:pPr>
        <w:spacing w:after="0" w:line="240" w:lineRule="auto"/>
      </w:pPr>
      <w:r>
        <w:separator/>
      </w:r>
    </w:p>
  </w:footnote>
  <w:footnote w:type="continuationSeparator" w:id="0">
    <w:p w:rsidR="004F1C50" w:rsidRDefault="004F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D21BF5" w:rsidP="00C00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60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76FF" w:rsidRDefault="004F1C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B07F22" w:rsidRDefault="00D21BF5" w:rsidP="00C00BA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B07F22">
      <w:rPr>
        <w:rStyle w:val="a9"/>
        <w:rFonts w:ascii="Times New Roman" w:hAnsi="Times New Roman"/>
        <w:sz w:val="28"/>
        <w:szCs w:val="28"/>
      </w:rPr>
      <w:fldChar w:fldCharType="begin"/>
    </w:r>
    <w:r w:rsidR="00DD608D" w:rsidRPr="00B07F22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07F22">
      <w:rPr>
        <w:rStyle w:val="a9"/>
        <w:rFonts w:ascii="Times New Roman" w:hAnsi="Times New Roman"/>
        <w:sz w:val="28"/>
        <w:szCs w:val="28"/>
      </w:rPr>
      <w:fldChar w:fldCharType="separate"/>
    </w:r>
    <w:r w:rsidR="0030188E">
      <w:rPr>
        <w:rStyle w:val="a9"/>
        <w:rFonts w:ascii="Times New Roman" w:hAnsi="Times New Roman"/>
        <w:noProof/>
        <w:sz w:val="28"/>
        <w:szCs w:val="28"/>
      </w:rPr>
      <w:t>460</w:t>
    </w:r>
    <w:r w:rsidRPr="00B07F22">
      <w:rPr>
        <w:rStyle w:val="a9"/>
        <w:rFonts w:ascii="Times New Roman" w:hAnsi="Times New Roman"/>
        <w:sz w:val="28"/>
        <w:szCs w:val="28"/>
      </w:rPr>
      <w:fldChar w:fldCharType="end"/>
    </w:r>
  </w:p>
  <w:p w:rsidR="00EB76FF" w:rsidRPr="00B71AA1" w:rsidRDefault="004F1C50" w:rsidP="00532058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20510"/>
    </w:sdtPr>
    <w:sdtEndPr>
      <w:rPr>
        <w:rFonts w:ascii="Times New Roman" w:hAnsi="Times New Roman"/>
        <w:sz w:val="28"/>
        <w:szCs w:val="28"/>
      </w:rPr>
    </w:sdtEndPr>
    <w:sdtContent>
      <w:p w:rsidR="00B07F22" w:rsidRPr="00B07F22" w:rsidRDefault="00D21BF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07F22">
          <w:rPr>
            <w:rFonts w:ascii="Times New Roman" w:hAnsi="Times New Roman"/>
            <w:sz w:val="28"/>
            <w:szCs w:val="28"/>
          </w:rPr>
          <w:fldChar w:fldCharType="begin"/>
        </w:r>
        <w:r w:rsidR="00B07F22" w:rsidRPr="00B07F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07F22">
          <w:rPr>
            <w:rFonts w:ascii="Times New Roman" w:hAnsi="Times New Roman"/>
            <w:sz w:val="28"/>
            <w:szCs w:val="28"/>
          </w:rPr>
          <w:fldChar w:fldCharType="separate"/>
        </w:r>
        <w:r w:rsidR="00830E81">
          <w:rPr>
            <w:rFonts w:ascii="Times New Roman" w:hAnsi="Times New Roman"/>
            <w:noProof/>
            <w:sz w:val="28"/>
            <w:szCs w:val="28"/>
          </w:rPr>
          <w:t>1</w:t>
        </w:r>
        <w:r w:rsidRPr="00B07F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07F22" w:rsidRDefault="00B07F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BF"/>
    <w:multiLevelType w:val="hybridMultilevel"/>
    <w:tmpl w:val="3B0A5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3FAF"/>
    <w:multiLevelType w:val="hybridMultilevel"/>
    <w:tmpl w:val="A9663FA6"/>
    <w:lvl w:ilvl="0" w:tplc="9E686CB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D38F6"/>
    <w:multiLevelType w:val="hybridMultilevel"/>
    <w:tmpl w:val="1FD825EA"/>
    <w:lvl w:ilvl="0" w:tplc="04384792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B5C3B"/>
    <w:multiLevelType w:val="hybridMultilevel"/>
    <w:tmpl w:val="1FF0B9FA"/>
    <w:lvl w:ilvl="0" w:tplc="7332E9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9"/>
    <w:rsid w:val="000013B9"/>
    <w:rsid w:val="0000709D"/>
    <w:rsid w:val="000242DA"/>
    <w:rsid w:val="0005769D"/>
    <w:rsid w:val="00087904"/>
    <w:rsid w:val="000A146D"/>
    <w:rsid w:val="000A372F"/>
    <w:rsid w:val="000A4D6B"/>
    <w:rsid w:val="000F4C6B"/>
    <w:rsid w:val="001043E7"/>
    <w:rsid w:val="00135750"/>
    <w:rsid w:val="00140384"/>
    <w:rsid w:val="00154678"/>
    <w:rsid w:val="001B1040"/>
    <w:rsid w:val="001B1CF4"/>
    <w:rsid w:val="001C348B"/>
    <w:rsid w:val="001D0983"/>
    <w:rsid w:val="002121B9"/>
    <w:rsid w:val="00214EA4"/>
    <w:rsid w:val="00222B95"/>
    <w:rsid w:val="002620F4"/>
    <w:rsid w:val="00272D1B"/>
    <w:rsid w:val="002A61CF"/>
    <w:rsid w:val="002D4FCF"/>
    <w:rsid w:val="0030188E"/>
    <w:rsid w:val="003072B0"/>
    <w:rsid w:val="00312869"/>
    <w:rsid w:val="00341B6B"/>
    <w:rsid w:val="00373E9C"/>
    <w:rsid w:val="00373EA7"/>
    <w:rsid w:val="0039520D"/>
    <w:rsid w:val="00395DC7"/>
    <w:rsid w:val="004427ED"/>
    <w:rsid w:val="004631AA"/>
    <w:rsid w:val="004654BE"/>
    <w:rsid w:val="004B4A84"/>
    <w:rsid w:val="004D5FB6"/>
    <w:rsid w:val="004F1C50"/>
    <w:rsid w:val="00514917"/>
    <w:rsid w:val="00520363"/>
    <w:rsid w:val="005347D3"/>
    <w:rsid w:val="00556ED6"/>
    <w:rsid w:val="00566ACD"/>
    <w:rsid w:val="005B1D61"/>
    <w:rsid w:val="005B305C"/>
    <w:rsid w:val="005D1B5F"/>
    <w:rsid w:val="005F4ECC"/>
    <w:rsid w:val="0060012F"/>
    <w:rsid w:val="006345B6"/>
    <w:rsid w:val="0069574B"/>
    <w:rsid w:val="006A0AA4"/>
    <w:rsid w:val="006A3B93"/>
    <w:rsid w:val="006F3EAB"/>
    <w:rsid w:val="007254E2"/>
    <w:rsid w:val="007314C3"/>
    <w:rsid w:val="00770B44"/>
    <w:rsid w:val="0078607D"/>
    <w:rsid w:val="007B16EC"/>
    <w:rsid w:val="007D35A6"/>
    <w:rsid w:val="007D6070"/>
    <w:rsid w:val="007E7D79"/>
    <w:rsid w:val="007F5641"/>
    <w:rsid w:val="00826CC6"/>
    <w:rsid w:val="00830E81"/>
    <w:rsid w:val="00834730"/>
    <w:rsid w:val="008665ED"/>
    <w:rsid w:val="00876AA3"/>
    <w:rsid w:val="008A4831"/>
    <w:rsid w:val="008B0542"/>
    <w:rsid w:val="008E2C00"/>
    <w:rsid w:val="008E4A51"/>
    <w:rsid w:val="008F3F07"/>
    <w:rsid w:val="009070DE"/>
    <w:rsid w:val="009217EF"/>
    <w:rsid w:val="00933C94"/>
    <w:rsid w:val="00937797"/>
    <w:rsid w:val="00941DD0"/>
    <w:rsid w:val="00963340"/>
    <w:rsid w:val="009A15B3"/>
    <w:rsid w:val="009C399B"/>
    <w:rsid w:val="009E1F9F"/>
    <w:rsid w:val="00A327E4"/>
    <w:rsid w:val="00A348E9"/>
    <w:rsid w:val="00A662B9"/>
    <w:rsid w:val="00A75C82"/>
    <w:rsid w:val="00A947CC"/>
    <w:rsid w:val="00AC0D90"/>
    <w:rsid w:val="00AC7CEA"/>
    <w:rsid w:val="00B07F22"/>
    <w:rsid w:val="00B119D6"/>
    <w:rsid w:val="00B35D77"/>
    <w:rsid w:val="00B93DFF"/>
    <w:rsid w:val="00BB5526"/>
    <w:rsid w:val="00C22B55"/>
    <w:rsid w:val="00C41805"/>
    <w:rsid w:val="00C46631"/>
    <w:rsid w:val="00CE3EC9"/>
    <w:rsid w:val="00CF20CF"/>
    <w:rsid w:val="00D12E1A"/>
    <w:rsid w:val="00D21BF5"/>
    <w:rsid w:val="00D60D24"/>
    <w:rsid w:val="00D6702D"/>
    <w:rsid w:val="00D678C0"/>
    <w:rsid w:val="00D77CE0"/>
    <w:rsid w:val="00DC1A5D"/>
    <w:rsid w:val="00DD608D"/>
    <w:rsid w:val="00E019E8"/>
    <w:rsid w:val="00E50470"/>
    <w:rsid w:val="00E53E56"/>
    <w:rsid w:val="00E74897"/>
    <w:rsid w:val="00E86299"/>
    <w:rsid w:val="00E91490"/>
    <w:rsid w:val="00E93E13"/>
    <w:rsid w:val="00E97873"/>
    <w:rsid w:val="00EA206B"/>
    <w:rsid w:val="00EB0A1C"/>
    <w:rsid w:val="00EB576E"/>
    <w:rsid w:val="00EB70F1"/>
    <w:rsid w:val="00EC2AAC"/>
    <w:rsid w:val="00ED0981"/>
    <w:rsid w:val="00EE22E5"/>
    <w:rsid w:val="00F04DCD"/>
    <w:rsid w:val="00F11A69"/>
    <w:rsid w:val="00F11DC1"/>
    <w:rsid w:val="00F248AE"/>
    <w:rsid w:val="00F37FD8"/>
    <w:rsid w:val="00FA7410"/>
    <w:rsid w:val="00FB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6E39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39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B6E39"/>
    <w:pPr>
      <w:ind w:left="720"/>
      <w:contextualSpacing/>
    </w:pPr>
  </w:style>
  <w:style w:type="character" w:customStyle="1" w:styleId="s0">
    <w:name w:val="s0"/>
    <w:rsid w:val="00FB6E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B6E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6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B6E39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B6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B6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B6E39"/>
    <w:rPr>
      <w:shd w:val="clear" w:color="auto" w:fill="FFFFFF"/>
    </w:rPr>
  </w:style>
  <w:style w:type="character" w:styleId="a9">
    <w:name w:val="page number"/>
    <w:basedOn w:val="a0"/>
    <w:rsid w:val="00FB6E39"/>
  </w:style>
  <w:style w:type="paragraph" w:styleId="aa">
    <w:name w:val="footer"/>
    <w:basedOn w:val="a"/>
    <w:link w:val="ab"/>
    <w:uiPriority w:val="99"/>
    <w:unhideWhenUsed/>
    <w:rsid w:val="00B0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F2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B6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9520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B6E39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39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B6E39"/>
    <w:pPr>
      <w:ind w:left="720"/>
      <w:contextualSpacing/>
    </w:pPr>
  </w:style>
  <w:style w:type="character" w:customStyle="1" w:styleId="s0">
    <w:name w:val="s0"/>
    <w:rsid w:val="00FB6E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B6E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6E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B6E39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B6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B6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B6E39"/>
    <w:rPr>
      <w:shd w:val="clear" w:color="auto" w:fill="FFFFFF"/>
    </w:rPr>
  </w:style>
  <w:style w:type="character" w:styleId="a9">
    <w:name w:val="page number"/>
    <w:basedOn w:val="a0"/>
    <w:rsid w:val="00FB6E39"/>
  </w:style>
  <w:style w:type="paragraph" w:styleId="aa">
    <w:name w:val="footer"/>
    <w:basedOn w:val="a"/>
    <w:link w:val="ab"/>
    <w:uiPriority w:val="99"/>
    <w:unhideWhenUsed/>
    <w:rsid w:val="00B0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F22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1B6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9520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17</cp:revision>
  <cp:lastPrinted>2015-06-12T03:30:00Z</cp:lastPrinted>
  <dcterms:created xsi:type="dcterms:W3CDTF">2015-04-24T05:49:00Z</dcterms:created>
  <dcterms:modified xsi:type="dcterms:W3CDTF">2016-08-24T10:09:00Z</dcterms:modified>
</cp:coreProperties>
</file>