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67" w:rsidRDefault="00D24D67" w:rsidP="00D24D67">
      <w:pPr>
        <w:spacing w:after="0" w:line="240" w:lineRule="auto"/>
        <w:ind w:left="4536"/>
        <w:jc w:val="center"/>
        <w:rPr>
          <w:rFonts w:ascii="Times New Roman" w:hAnsi="Times New Roman"/>
          <w:sz w:val="28"/>
          <w:szCs w:val="28"/>
          <w:lang w:val="kk-KZ"/>
        </w:rPr>
      </w:pPr>
      <w:r w:rsidRPr="00BD4632">
        <w:rPr>
          <w:rFonts w:ascii="Times New Roman" w:hAnsi="Times New Roman"/>
          <w:sz w:val="28"/>
          <w:szCs w:val="28"/>
          <w:lang w:val="kk-KZ"/>
        </w:rPr>
        <w:t>Қазақстан Республикасы</w:t>
      </w:r>
    </w:p>
    <w:p w:rsidR="00D24D67" w:rsidRDefault="00D24D67" w:rsidP="00D24D67">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Қаржы министрінің </w:t>
      </w:r>
    </w:p>
    <w:p w:rsidR="00BD4632" w:rsidRDefault="000B1913" w:rsidP="00BD4632">
      <w:pPr>
        <w:tabs>
          <w:tab w:val="left" w:pos="8460"/>
        </w:tabs>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w:t>
      </w:r>
      <w:r w:rsidR="00D24D67">
        <w:rPr>
          <w:rFonts w:ascii="Times New Roman" w:hAnsi="Times New Roman"/>
          <w:sz w:val="28"/>
          <w:szCs w:val="28"/>
          <w:lang w:val="kk-KZ"/>
        </w:rPr>
        <w:t>201</w:t>
      </w:r>
      <w:r w:rsidR="003B7D83">
        <w:rPr>
          <w:rFonts w:ascii="Times New Roman" w:hAnsi="Times New Roman"/>
          <w:sz w:val="28"/>
          <w:szCs w:val="28"/>
          <w:lang w:val="kk-KZ"/>
        </w:rPr>
        <w:t>5</w:t>
      </w:r>
      <w:r w:rsidR="00D24D67">
        <w:rPr>
          <w:rFonts w:ascii="Times New Roman" w:hAnsi="Times New Roman"/>
          <w:sz w:val="28"/>
          <w:szCs w:val="28"/>
          <w:lang w:val="kk-KZ"/>
        </w:rPr>
        <w:t xml:space="preserve"> жылғы «</w:t>
      </w:r>
      <w:r w:rsidR="00BD4632">
        <w:rPr>
          <w:rFonts w:ascii="Times New Roman" w:hAnsi="Times New Roman"/>
          <w:sz w:val="28"/>
          <w:szCs w:val="28"/>
          <w:lang w:val="en-US"/>
        </w:rPr>
        <w:t>27</w:t>
      </w:r>
      <w:r w:rsidR="00D24D67">
        <w:rPr>
          <w:rFonts w:ascii="Times New Roman" w:hAnsi="Times New Roman"/>
          <w:sz w:val="28"/>
          <w:szCs w:val="28"/>
          <w:lang w:val="kk-KZ"/>
        </w:rPr>
        <w:t>»</w:t>
      </w:r>
      <w:r w:rsidR="00BD4632">
        <w:rPr>
          <w:rFonts w:ascii="Times New Roman" w:hAnsi="Times New Roman"/>
          <w:sz w:val="28"/>
          <w:szCs w:val="28"/>
          <w:lang w:val="en-US"/>
        </w:rPr>
        <w:t xml:space="preserve"> </w:t>
      </w:r>
      <w:r w:rsidR="00BD4632" w:rsidRPr="00AF2BB2">
        <w:rPr>
          <w:rFonts w:ascii="Times New Roman" w:hAnsi="Times New Roman"/>
          <w:sz w:val="28"/>
          <w:szCs w:val="28"/>
          <w:lang w:val="kk-KZ"/>
        </w:rPr>
        <w:t>сәуірдегі</w:t>
      </w:r>
    </w:p>
    <w:p w:rsidR="00D24D67" w:rsidRPr="00AD36A4" w:rsidRDefault="00D24D67" w:rsidP="00BD4632">
      <w:pPr>
        <w:tabs>
          <w:tab w:val="left" w:pos="8460"/>
        </w:tabs>
        <w:spacing w:after="0" w:line="240" w:lineRule="auto"/>
        <w:ind w:left="4536"/>
        <w:rPr>
          <w:rFonts w:ascii="Times New Roman" w:hAnsi="Times New Roman"/>
          <w:b/>
          <w:sz w:val="28"/>
          <w:szCs w:val="28"/>
          <w:lang w:val="kk-KZ"/>
        </w:rPr>
      </w:pPr>
      <w:r>
        <w:rPr>
          <w:rFonts w:ascii="Times New Roman" w:hAnsi="Times New Roman"/>
          <w:sz w:val="28"/>
          <w:szCs w:val="28"/>
          <w:lang w:val="kk-KZ"/>
        </w:rPr>
        <w:t xml:space="preserve">                 № </w:t>
      </w:r>
      <w:r w:rsidR="00BD4632" w:rsidRPr="000B1913">
        <w:rPr>
          <w:rFonts w:ascii="Times New Roman" w:hAnsi="Times New Roman"/>
          <w:sz w:val="28"/>
          <w:szCs w:val="28"/>
          <w:lang w:val="kk-KZ"/>
        </w:rPr>
        <w:t>284</w:t>
      </w:r>
      <w:r>
        <w:rPr>
          <w:rFonts w:ascii="Times New Roman" w:hAnsi="Times New Roman"/>
          <w:sz w:val="28"/>
          <w:szCs w:val="28"/>
          <w:lang w:val="kk-KZ"/>
        </w:rPr>
        <w:t xml:space="preserve"> </w:t>
      </w:r>
      <w:bookmarkStart w:id="0" w:name="sub1002690666"/>
      <w:r w:rsidR="00E11AC6" w:rsidRPr="00BD4632">
        <w:rPr>
          <w:rFonts w:ascii="Times New Roman" w:hAnsi="Times New Roman"/>
          <w:sz w:val="28"/>
          <w:szCs w:val="28"/>
          <w:lang w:val="kk-KZ"/>
        </w:rPr>
        <w:fldChar w:fldCharType="begin"/>
      </w:r>
      <w:r w:rsidR="00E11AC6" w:rsidRPr="00BD4632">
        <w:rPr>
          <w:rFonts w:ascii="Times New Roman" w:hAnsi="Times New Roman"/>
          <w:sz w:val="28"/>
          <w:szCs w:val="28"/>
          <w:lang w:val="kk-KZ"/>
        </w:rPr>
        <w:instrText>HYPERLINK "jl:31309399.0%20"</w:instrText>
      </w:r>
      <w:r w:rsidR="00E11AC6" w:rsidRPr="00BD4632">
        <w:rPr>
          <w:rFonts w:ascii="Times New Roman" w:hAnsi="Times New Roman"/>
          <w:sz w:val="28"/>
          <w:szCs w:val="28"/>
          <w:lang w:val="kk-KZ"/>
        </w:rPr>
        <w:fldChar w:fldCharType="separate"/>
      </w:r>
      <w:r w:rsidRPr="000B1913">
        <w:rPr>
          <w:rFonts w:ascii="Times New Roman" w:hAnsi="Times New Roman"/>
          <w:sz w:val="28"/>
          <w:szCs w:val="28"/>
          <w:lang w:val="kk-KZ"/>
        </w:rPr>
        <w:t>бұйрығына</w:t>
      </w:r>
      <w:r w:rsidR="00E11AC6" w:rsidRPr="00BD4632">
        <w:rPr>
          <w:rFonts w:ascii="Times New Roman" w:hAnsi="Times New Roman"/>
          <w:sz w:val="28"/>
          <w:szCs w:val="28"/>
          <w:lang w:val="kk-KZ"/>
        </w:rPr>
        <w:fldChar w:fldCharType="end"/>
      </w:r>
      <w:bookmarkEnd w:id="0"/>
    </w:p>
    <w:p w:rsidR="00D24D67" w:rsidRDefault="00D24D67" w:rsidP="00D24D67">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44</w:t>
      </w:r>
      <w:r w:rsidR="00F9715E">
        <w:rPr>
          <w:rFonts w:ascii="Times New Roman" w:hAnsi="Times New Roman"/>
          <w:sz w:val="28"/>
          <w:szCs w:val="28"/>
          <w:lang w:val="kk-KZ"/>
        </w:rPr>
        <w:t>–</w:t>
      </w:r>
      <w:r>
        <w:rPr>
          <w:rFonts w:ascii="Times New Roman" w:hAnsi="Times New Roman"/>
          <w:sz w:val="28"/>
          <w:szCs w:val="28"/>
          <w:lang w:val="kk-KZ"/>
        </w:rPr>
        <w:t xml:space="preserve">қосымша </w:t>
      </w:r>
    </w:p>
    <w:p w:rsidR="00D24D67" w:rsidRDefault="00D24D67" w:rsidP="00D24D67">
      <w:pPr>
        <w:rPr>
          <w:lang w:val="kk-KZ"/>
        </w:rPr>
      </w:pPr>
    </w:p>
    <w:p w:rsidR="00D24D67" w:rsidRDefault="00D24D67" w:rsidP="00D24D6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«Халықаралық тасымалдау жол-көлік құралын тауарларды кедендік пломбалармен және мөрлермен тасымалдауға жіберу туралы куәлік беру» </w:t>
      </w:r>
      <w:r>
        <w:rPr>
          <w:rFonts w:ascii="Times New Roman" w:hAnsi="Times New Roman"/>
          <w:b/>
          <w:bCs/>
          <w:sz w:val="28"/>
          <w:szCs w:val="28"/>
          <w:lang w:val="kk-KZ"/>
        </w:rPr>
        <w:t>мемлекеттік көрсетілетін</w:t>
      </w:r>
      <w:r>
        <w:rPr>
          <w:rFonts w:ascii="Times New Roman" w:hAnsi="Times New Roman"/>
          <w:b/>
          <w:sz w:val="28"/>
          <w:szCs w:val="28"/>
          <w:lang w:val="kk-KZ"/>
        </w:rPr>
        <w:t xml:space="preserve"> қызмет стандарты</w:t>
      </w:r>
    </w:p>
    <w:p w:rsidR="00D24D67" w:rsidRDefault="00D24D67" w:rsidP="00D24D67">
      <w:pPr>
        <w:jc w:val="center"/>
        <w:rPr>
          <w:rFonts w:ascii="Times New Roman" w:hAnsi="Times New Roman"/>
          <w:b/>
          <w:sz w:val="28"/>
          <w:szCs w:val="28"/>
          <w:lang w:val="kk-KZ"/>
        </w:rPr>
      </w:pPr>
    </w:p>
    <w:p w:rsidR="00D24D67" w:rsidRDefault="00D24D67" w:rsidP="00D24D67">
      <w:pPr>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C75E6F" w:rsidRPr="00C75E6F" w:rsidRDefault="00C75E6F" w:rsidP="00C75E6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w:t>
      </w:r>
      <w:r w:rsidRPr="00C75E6F">
        <w:rPr>
          <w:rFonts w:ascii="Times New Roman" w:hAnsi="Times New Roman"/>
          <w:sz w:val="28"/>
          <w:szCs w:val="28"/>
          <w:lang w:val="kk-KZ"/>
        </w:rPr>
        <w:t>Халықаралық тасымалдау жол–көлік құралын тауарларды кедендік пломбалармен және мөрлермен тасымалдауға жіберу туралы куәлік беру</w:t>
      </w:r>
      <w:r>
        <w:rPr>
          <w:rFonts w:ascii="Times New Roman" w:hAnsi="Times New Roman"/>
          <w:sz w:val="28"/>
          <w:szCs w:val="28"/>
          <w:lang w:val="kk-KZ"/>
        </w:rPr>
        <w:t>»</w:t>
      </w:r>
      <w:r w:rsidRPr="00C75E6F">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Өтініштерді қабылдау және мемлекеттік қызмет көрсету нәтижесін беру көрсетілетін қызметті берушінің кеңсесі арқылы жүзеге асырылады.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 xml:space="preserve">       </w:t>
      </w:r>
    </w:p>
    <w:p w:rsidR="00C75E6F" w:rsidRPr="00C75E6F" w:rsidRDefault="00C75E6F" w:rsidP="00C75E6F">
      <w:pPr>
        <w:spacing w:after="0" w:line="240" w:lineRule="auto"/>
        <w:ind w:firstLine="709"/>
        <w:jc w:val="center"/>
        <w:rPr>
          <w:rFonts w:ascii="Times New Roman" w:hAnsi="Times New Roman"/>
          <w:b/>
          <w:sz w:val="28"/>
          <w:szCs w:val="28"/>
          <w:lang w:val="kk-KZ"/>
        </w:rPr>
      </w:pPr>
      <w:r w:rsidRPr="00C75E6F">
        <w:rPr>
          <w:rFonts w:ascii="Times New Roman" w:hAnsi="Times New Roman"/>
          <w:b/>
          <w:sz w:val="28"/>
          <w:szCs w:val="28"/>
          <w:lang w:val="kk-KZ"/>
        </w:rPr>
        <w:t>2. Мемлекеттік қызметті көрсету тәртібі</w:t>
      </w:r>
    </w:p>
    <w:p w:rsidR="00C75E6F" w:rsidRPr="00C75E6F" w:rsidRDefault="00C75E6F" w:rsidP="00C75E6F">
      <w:pPr>
        <w:spacing w:after="0" w:line="240" w:lineRule="auto"/>
        <w:ind w:firstLine="709"/>
        <w:jc w:val="both"/>
        <w:rPr>
          <w:rFonts w:ascii="Times New Roman" w:hAnsi="Times New Roman"/>
          <w:sz w:val="28"/>
          <w:szCs w:val="28"/>
          <w:lang w:val="kk-KZ"/>
        </w:rPr>
      </w:pP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4. Мемлекеттік қызметті көрсету мерзімі: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 көрсетілетін қызметті алушы құжаттар топтамасын көрсетілетін қызметті берушіге тапсырған сәттен бастап – 3 (үш) жұмыс күні;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жол берілетін уақыты – 30 (отыз) минут;</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3) көрсетілетін қызметті алушыға қызмет көрсетудің барынша жол берілетін уақыты – 30 (отыз) минут.</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5. Мемлекеттік қызметті көрсету нысаны: қағаз түрінде.</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6. Мемлекеттік қызметті көрсету нәтижесі халықаралық тасымалдау көлік құралын тауарларды кедендік пломбалармен және мөрлермен тасымалдауға жіберу туралы куәлік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жауабы болып табылады.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Мемлекеттік қызмет көрсету нәтижесін ұсыну нысаны: қағаз түрінде.</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 xml:space="preserve"> </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lastRenderedPageBreak/>
        <w:t>7. Мемлекеттік қызмет тегін жеке және заңды тұлғаларға (бұдан әрі - көрсетілетін қызметті алушы) көрсетіледі.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9. Көрсетілетін қызметті алушы көрсетілетін қызметті берушіге жүгінген кезде мемлекеттік қызмет көрсету үшін қажетті құжаттардың тізбесі: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жеке тәртіппен:</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 еркін нысанда жазылған өтініш және халықаралық тасымалдау көлік құралын қарап тексеруге бос күйінде әкелу;</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2) Кеден одағы комиссиясының 2011 жылғы 22 шілдедегі № 676 шешімімен (бұдан әрі – Шешім) белгіленген нысан бойынша жіберу туралы куәліктің бланкісі;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3) автомобиль көлік құралының, тіркеменің, жартылай тіркеменің конструкциясының сызбалары, фотосуреттері және егжей-тегжейлі сипаттамасы;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4) 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5) автомобиль көлік құралын, тіркемені, жартылай тіркемені тіркеу туралы куәліктің түпнұсқасы және көшірмесі.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Көлік құралдарының конструкциясының (сериясының) типі бойынша:</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 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 еркін нысанда жазылған өтініш;</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Өтініште, көрсетілетін қызметті алушы (дайындаушы):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 xml:space="preserve">көрсетілетін қызметті берушіге оларды конструкцияның (серияның) осы типіндегі автомобиль көлік құралын, тіркемені, жартылай тіркемені кез </w:t>
      </w:r>
      <w:r w:rsidRPr="00C75E6F">
        <w:rPr>
          <w:rFonts w:ascii="Times New Roman" w:hAnsi="Times New Roman"/>
          <w:sz w:val="28"/>
          <w:szCs w:val="28"/>
          <w:lang w:val="kk-KZ"/>
        </w:rPr>
        <w:lastRenderedPageBreak/>
        <w:t>келген сәтте олардың сериялық өндірісі барысында қарап тексеруге мүмкіндік беретін жағдайлар жасауға;</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автомобиль көлік құралының, тіркеменің, жартылай тіркеменің көрінетін жеріне конструкциясы (сериясы) типінің тану цифрларын немесе әріптерін, сондай-ақ сериямен шығарылатын аталған типтегі әрбір автомобиль көлік құралының, тіркеменің, жартылай тіркеменің тану немесе зауыт нөмірін салуға;</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2) Шешіммен белгіленген нысан бойынша жіберу туралы куәліктің бланкісі;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3) 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егжей-тегжейлі сипаттамасы.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10. Автомобиль көлік құралының, тіркеменің, жартылай тіркеменің 1975 жылғы 14 қарашадағы ХЖТ кітапшасын қолдана отырып, халықаралық жүк тасымалдау туралы кеден конвенциясында немесе 1972 жылғы 2 желтоқсандағы 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Бас тарту өтініші, оны тіркеген күннен бастап бір жұмыс күнінен кешіктірмей себептерін көрсете отырып, жазбаша нысанда ресімделеді.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 xml:space="preserve"> </w:t>
      </w:r>
    </w:p>
    <w:p w:rsidR="00C75E6F" w:rsidRPr="00D71FC9" w:rsidRDefault="00C75E6F" w:rsidP="00D71FC9">
      <w:pPr>
        <w:spacing w:after="0" w:line="240" w:lineRule="auto"/>
        <w:ind w:firstLine="709"/>
        <w:jc w:val="center"/>
        <w:rPr>
          <w:rFonts w:ascii="Times New Roman" w:hAnsi="Times New Roman"/>
          <w:b/>
          <w:sz w:val="28"/>
          <w:szCs w:val="28"/>
          <w:lang w:val="kk-KZ"/>
        </w:rPr>
      </w:pPr>
      <w:r w:rsidRPr="00D71FC9">
        <w:rPr>
          <w:rFonts w:ascii="Times New Roman" w:hAnsi="Times New Roman"/>
          <w:b/>
          <w:sz w:val="28"/>
          <w:szCs w:val="28"/>
          <w:lang w:val="kk-KZ"/>
        </w:rPr>
        <w:t>3. Мемлекеттік қызметтер көрсету мәселелері бойынша орталық мемлекеттік органның, көрсетілетін қызметті берушінің және (немесе) олардың лауазымды тұлғаларының шешімдеріне, әрекеттеріне (әрекетсіздігіне) шағымдану тәртібі</w:t>
      </w:r>
    </w:p>
    <w:p w:rsidR="00C75E6F" w:rsidRPr="00D71FC9" w:rsidRDefault="00C75E6F" w:rsidP="00D71FC9">
      <w:pPr>
        <w:spacing w:after="0" w:line="240" w:lineRule="auto"/>
        <w:ind w:firstLine="709"/>
        <w:jc w:val="center"/>
        <w:rPr>
          <w:rFonts w:ascii="Times New Roman" w:hAnsi="Times New Roman"/>
          <w:b/>
          <w:sz w:val="28"/>
          <w:szCs w:val="28"/>
          <w:lang w:val="kk-KZ"/>
        </w:rPr>
      </w:pP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lastRenderedPageBreak/>
        <w:t>11. Мемлекеттік қызметтер көрсету мәселелері бойынша Министрліктің, көрсетілетін қызметті берушінің және (немесе) олардың лауазымды тұлғаларының шешімдеріне, әрекеттеріне (әрекетсіздігіне) шағымдар жазбаша түрде:</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тұлғаның атына;</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Шағымда:</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2) заңды тұлғаның – оның атауы, почталық мекенжайы, шығыс нөмірі және күні көрсетіледі.</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Өтінішке көрсетілетін қызметті алушы қол қоюы тиіс.</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Шағымды қабылдаған тұлғаның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 xml:space="preserve"> </w:t>
      </w:r>
    </w:p>
    <w:p w:rsidR="00C75E6F" w:rsidRPr="00D71FC9" w:rsidRDefault="00C75E6F" w:rsidP="00D71FC9">
      <w:pPr>
        <w:spacing w:after="0" w:line="240" w:lineRule="auto"/>
        <w:ind w:firstLine="709"/>
        <w:jc w:val="center"/>
        <w:rPr>
          <w:rFonts w:ascii="Times New Roman" w:hAnsi="Times New Roman"/>
          <w:b/>
          <w:sz w:val="28"/>
          <w:szCs w:val="28"/>
          <w:lang w:val="kk-KZ"/>
        </w:rPr>
      </w:pPr>
      <w:r w:rsidRPr="00D71FC9">
        <w:rPr>
          <w:rFonts w:ascii="Times New Roman" w:hAnsi="Times New Roman"/>
          <w:b/>
          <w:sz w:val="28"/>
          <w:szCs w:val="28"/>
          <w:lang w:val="kk-KZ"/>
        </w:rPr>
        <w:t>4. Мемлекеттік қызметті көрсету ерекшеліктерін ескере отырып, өзге де талаптар</w:t>
      </w:r>
    </w:p>
    <w:p w:rsidR="00C75E6F" w:rsidRPr="00C75E6F" w:rsidRDefault="00C75E6F" w:rsidP="00C75E6F">
      <w:pPr>
        <w:spacing w:after="0" w:line="240" w:lineRule="auto"/>
        <w:ind w:firstLine="709"/>
        <w:jc w:val="both"/>
        <w:rPr>
          <w:rFonts w:ascii="Times New Roman" w:hAnsi="Times New Roman"/>
          <w:sz w:val="28"/>
          <w:szCs w:val="28"/>
          <w:lang w:val="kk-KZ"/>
        </w:rPr>
      </w:pP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13. Мемлекеттік қызметті көрсету орындарының мекенжайлары Министрліктің www.minfin.gov.kz, көрсетілетін қызметті берушінің www. kgd.gov.kz интернет–ресурсында орналастырылған.</w:t>
      </w:r>
    </w:p>
    <w:p w:rsidR="00C75E6F" w:rsidRPr="00C75E6F" w:rsidRDefault="00C75E6F" w:rsidP="00C75E6F">
      <w:pPr>
        <w:spacing w:after="0" w:line="240" w:lineRule="auto"/>
        <w:ind w:firstLine="709"/>
        <w:jc w:val="both"/>
        <w:rPr>
          <w:rFonts w:ascii="Times New Roman" w:hAnsi="Times New Roman"/>
          <w:sz w:val="28"/>
          <w:szCs w:val="28"/>
          <w:lang w:val="kk-KZ"/>
        </w:rPr>
      </w:pPr>
      <w:r w:rsidRPr="00C75E6F">
        <w:rPr>
          <w:rFonts w:ascii="Times New Roman" w:hAnsi="Times New Roman"/>
          <w:sz w:val="28"/>
          <w:szCs w:val="28"/>
          <w:lang w:val="kk-KZ"/>
        </w:rPr>
        <w:t xml:space="preserve">14.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байланыс орталығы: 1414, 88000807777 және </w:t>
      </w:r>
      <w:r w:rsidRPr="00C75E6F">
        <w:rPr>
          <w:rFonts w:ascii="Times New Roman" w:hAnsi="Times New Roman"/>
          <w:sz w:val="28"/>
          <w:szCs w:val="28"/>
          <w:lang w:val="kk-KZ"/>
        </w:rPr>
        <w:lastRenderedPageBreak/>
        <w:t>көрсетілетін қызметті берушінің сall–орталығы арқылы қашықтықтан қол жеткізу режимінде алу мүмкіндігі бар.</w:t>
      </w:r>
    </w:p>
    <w:p w:rsidR="00D24D67" w:rsidRDefault="00C75E6F" w:rsidP="00C75E6F">
      <w:pPr>
        <w:spacing w:after="0" w:line="240" w:lineRule="auto"/>
        <w:ind w:firstLine="709"/>
        <w:jc w:val="both"/>
        <w:rPr>
          <w:rFonts w:ascii="Times New Roman" w:hAnsi="Times New Roman"/>
          <w:sz w:val="28"/>
          <w:szCs w:val="28"/>
          <w:lang w:val="kk-KZ"/>
        </w:rPr>
      </w:pPr>
      <w:bookmarkStart w:id="1" w:name="_GoBack"/>
      <w:bookmarkEnd w:id="1"/>
      <w:r w:rsidRPr="00C75E6F">
        <w:rPr>
          <w:rFonts w:ascii="Times New Roman" w:hAnsi="Times New Roman"/>
          <w:sz w:val="28"/>
          <w:szCs w:val="28"/>
          <w:lang w:val="kk-KZ"/>
        </w:rPr>
        <w:t>15. Мемлекеттік қызметтер көрсету мәселелері жөніндегі бірыңғай байланыс орталығының байланыс телефондары: 1414, 88000807777.</w:t>
      </w:r>
    </w:p>
    <w:p w:rsidR="00D24D67" w:rsidRDefault="00D24D67" w:rsidP="00D24D67">
      <w:pPr>
        <w:rPr>
          <w:rFonts w:eastAsia="Calibri" w:cs="Calibri"/>
          <w:lang w:val="kk-KZ"/>
        </w:rPr>
      </w:pPr>
    </w:p>
    <w:p w:rsidR="00D24D67" w:rsidRDefault="00D24D67" w:rsidP="00D24D67">
      <w:pPr>
        <w:rPr>
          <w:lang w:val="kk-KZ"/>
        </w:rPr>
      </w:pPr>
    </w:p>
    <w:p w:rsidR="00D24D67" w:rsidRDefault="00D24D67" w:rsidP="00D24D67">
      <w:pPr>
        <w:rPr>
          <w:lang w:val="kk-KZ"/>
        </w:rPr>
      </w:pPr>
    </w:p>
    <w:sectPr w:rsidR="00D24D67" w:rsidSect="00464562">
      <w:headerReference w:type="default" r:id="rId8"/>
      <w:pgSz w:w="11906" w:h="16838"/>
      <w:pgMar w:top="1134" w:right="850" w:bottom="1134" w:left="1701" w:header="708" w:footer="708" w:gutter="0"/>
      <w:pgNumType w:start="4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C5" w:rsidRDefault="00247AC5" w:rsidP="006809F5">
      <w:pPr>
        <w:spacing w:after="0" w:line="240" w:lineRule="auto"/>
      </w:pPr>
      <w:r>
        <w:separator/>
      </w:r>
    </w:p>
  </w:endnote>
  <w:endnote w:type="continuationSeparator" w:id="0">
    <w:p w:rsidR="00247AC5" w:rsidRDefault="00247AC5"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C5" w:rsidRDefault="00247AC5" w:rsidP="006809F5">
      <w:pPr>
        <w:spacing w:after="0" w:line="240" w:lineRule="auto"/>
      </w:pPr>
      <w:r>
        <w:separator/>
      </w:r>
    </w:p>
  </w:footnote>
  <w:footnote w:type="continuationSeparator" w:id="0">
    <w:p w:rsidR="00247AC5" w:rsidRDefault="00247AC5"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E11AC6">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D71FC9">
          <w:rPr>
            <w:rFonts w:ascii="Times New Roman" w:hAnsi="Times New Roman"/>
            <w:noProof/>
            <w:sz w:val="28"/>
            <w:szCs w:val="28"/>
          </w:rPr>
          <w:t>477</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2EEC"/>
    <w:multiLevelType w:val="hybridMultilevel"/>
    <w:tmpl w:val="D836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018CA"/>
    <w:rsid w:val="0003136D"/>
    <w:rsid w:val="00065973"/>
    <w:rsid w:val="00085CD2"/>
    <w:rsid w:val="00092C08"/>
    <w:rsid w:val="000A4283"/>
    <w:rsid w:val="000B1913"/>
    <w:rsid w:val="000C1996"/>
    <w:rsid w:val="0010508C"/>
    <w:rsid w:val="0010772D"/>
    <w:rsid w:val="0013282B"/>
    <w:rsid w:val="00177A64"/>
    <w:rsid w:val="001E1B9D"/>
    <w:rsid w:val="001F2236"/>
    <w:rsid w:val="001F3C7D"/>
    <w:rsid w:val="0020360B"/>
    <w:rsid w:val="00215313"/>
    <w:rsid w:val="00224B33"/>
    <w:rsid w:val="002370B1"/>
    <w:rsid w:val="00246994"/>
    <w:rsid w:val="00247AC5"/>
    <w:rsid w:val="002813F3"/>
    <w:rsid w:val="002C4A78"/>
    <w:rsid w:val="002D0B82"/>
    <w:rsid w:val="002D439A"/>
    <w:rsid w:val="002F333B"/>
    <w:rsid w:val="003676D2"/>
    <w:rsid w:val="003B7D83"/>
    <w:rsid w:val="003D19D1"/>
    <w:rsid w:val="003E1C1A"/>
    <w:rsid w:val="0041113A"/>
    <w:rsid w:val="00427E30"/>
    <w:rsid w:val="00436BF9"/>
    <w:rsid w:val="004422FC"/>
    <w:rsid w:val="004453E0"/>
    <w:rsid w:val="004520BA"/>
    <w:rsid w:val="00464562"/>
    <w:rsid w:val="004676DA"/>
    <w:rsid w:val="00471925"/>
    <w:rsid w:val="00481A5A"/>
    <w:rsid w:val="00490905"/>
    <w:rsid w:val="004D00C0"/>
    <w:rsid w:val="005541A7"/>
    <w:rsid w:val="00560247"/>
    <w:rsid w:val="00580BE3"/>
    <w:rsid w:val="005A388F"/>
    <w:rsid w:val="005A41C4"/>
    <w:rsid w:val="005B577F"/>
    <w:rsid w:val="005D6043"/>
    <w:rsid w:val="005D792A"/>
    <w:rsid w:val="005E714D"/>
    <w:rsid w:val="005E7E55"/>
    <w:rsid w:val="00614102"/>
    <w:rsid w:val="00620528"/>
    <w:rsid w:val="00662619"/>
    <w:rsid w:val="006809F5"/>
    <w:rsid w:val="006871FD"/>
    <w:rsid w:val="006C2455"/>
    <w:rsid w:val="006C63EF"/>
    <w:rsid w:val="0070535C"/>
    <w:rsid w:val="0073773C"/>
    <w:rsid w:val="007E1553"/>
    <w:rsid w:val="007E2F82"/>
    <w:rsid w:val="007F21F4"/>
    <w:rsid w:val="00823F08"/>
    <w:rsid w:val="00831A52"/>
    <w:rsid w:val="008370D6"/>
    <w:rsid w:val="00851150"/>
    <w:rsid w:val="00885642"/>
    <w:rsid w:val="008B474A"/>
    <w:rsid w:val="008D0585"/>
    <w:rsid w:val="008F46EC"/>
    <w:rsid w:val="008F732D"/>
    <w:rsid w:val="00905932"/>
    <w:rsid w:val="0094209A"/>
    <w:rsid w:val="00944F25"/>
    <w:rsid w:val="00977B70"/>
    <w:rsid w:val="009C3F95"/>
    <w:rsid w:val="00A0542E"/>
    <w:rsid w:val="00A269DF"/>
    <w:rsid w:val="00A330C0"/>
    <w:rsid w:val="00A55750"/>
    <w:rsid w:val="00A70753"/>
    <w:rsid w:val="00A8168F"/>
    <w:rsid w:val="00AD09B5"/>
    <w:rsid w:val="00AD36A4"/>
    <w:rsid w:val="00AD77D6"/>
    <w:rsid w:val="00AF1BE2"/>
    <w:rsid w:val="00AF2BB2"/>
    <w:rsid w:val="00B523A5"/>
    <w:rsid w:val="00BC3CC7"/>
    <w:rsid w:val="00BD4632"/>
    <w:rsid w:val="00BF7AEE"/>
    <w:rsid w:val="00C75E6F"/>
    <w:rsid w:val="00C77E88"/>
    <w:rsid w:val="00C87AFD"/>
    <w:rsid w:val="00CA1AE8"/>
    <w:rsid w:val="00CF79B6"/>
    <w:rsid w:val="00D202D2"/>
    <w:rsid w:val="00D24D67"/>
    <w:rsid w:val="00D4430A"/>
    <w:rsid w:val="00D66020"/>
    <w:rsid w:val="00D71FC9"/>
    <w:rsid w:val="00DF5681"/>
    <w:rsid w:val="00E11AC6"/>
    <w:rsid w:val="00E43A05"/>
    <w:rsid w:val="00E54E88"/>
    <w:rsid w:val="00E65A28"/>
    <w:rsid w:val="00E765AC"/>
    <w:rsid w:val="00EA39D8"/>
    <w:rsid w:val="00EA4A8D"/>
    <w:rsid w:val="00EB55E0"/>
    <w:rsid w:val="00EC2CEE"/>
    <w:rsid w:val="00EE41DF"/>
    <w:rsid w:val="00EF7A84"/>
    <w:rsid w:val="00F17598"/>
    <w:rsid w:val="00F43E94"/>
    <w:rsid w:val="00F46256"/>
    <w:rsid w:val="00F87966"/>
    <w:rsid w:val="00F9715E"/>
    <w:rsid w:val="00FC3731"/>
    <w:rsid w:val="00FE2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Balloon Text"/>
    <w:basedOn w:val="a"/>
    <w:link w:val="a9"/>
    <w:uiPriority w:val="99"/>
    <w:semiHidden/>
    <w:unhideWhenUsed/>
    <w:rsid w:val="00AF1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E2"/>
    <w:rPr>
      <w:rFonts w:ascii="Tahoma" w:eastAsia="Times New Roman" w:hAnsi="Tahoma" w:cs="Tahoma"/>
      <w:sz w:val="16"/>
      <w:szCs w:val="16"/>
    </w:rPr>
  </w:style>
  <w:style w:type="character" w:customStyle="1" w:styleId="s0">
    <w:name w:val="s0"/>
    <w:rsid w:val="00AF1BE2"/>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List Paragraph"/>
    <w:basedOn w:val="a"/>
    <w:uiPriority w:val="99"/>
    <w:qFormat/>
    <w:rsid w:val="00AF1BE2"/>
    <w:pPr>
      <w:ind w:left="720"/>
      <w:contextualSpacing/>
    </w:pPr>
    <w:rPr>
      <w:rFonts w:eastAsia="Calibri"/>
    </w:rPr>
  </w:style>
  <w:style w:type="character" w:customStyle="1" w:styleId="s20">
    <w:name w:val="s20"/>
    <w:rsid w:val="00AF1BE2"/>
    <w:rPr>
      <w:shd w:val="clear" w:color="auto" w:fill="FFFFFF"/>
    </w:rPr>
  </w:style>
  <w:style w:type="paragraph" w:customStyle="1" w:styleId="1">
    <w:name w:val="Без интервала1"/>
    <w:rsid w:val="00AF1BE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3513">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173</cp:revision>
  <cp:lastPrinted>2015-06-16T11:43:00Z</cp:lastPrinted>
  <dcterms:created xsi:type="dcterms:W3CDTF">2014-12-06T06:36:00Z</dcterms:created>
  <dcterms:modified xsi:type="dcterms:W3CDTF">2017-09-21T09:18:00Z</dcterms:modified>
</cp:coreProperties>
</file>