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Приложение 4</w:t>
      </w:r>
      <w:r w:rsidR="0057458E" w:rsidRPr="00BC12BD">
        <w:rPr>
          <w:rFonts w:ascii="Times New Roman" w:hAnsi="Times New Roman"/>
          <w:sz w:val="28"/>
          <w:szCs w:val="28"/>
        </w:rPr>
        <w:t>5</w:t>
      </w:r>
    </w:p>
    <w:p w:rsidR="00957054" w:rsidRPr="00BC12BD" w:rsidRDefault="001E41F5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к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>приказу</w:t>
      </w:r>
      <w:r w:rsidR="00622598" w:rsidRPr="00BC12BD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Республики Казахстан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от «</w:t>
      </w:r>
      <w:r w:rsidR="00BC12BD">
        <w:rPr>
          <w:rFonts w:ascii="Times New Roman" w:hAnsi="Times New Roman"/>
          <w:sz w:val="28"/>
          <w:szCs w:val="28"/>
        </w:rPr>
        <w:t>27</w:t>
      </w:r>
      <w:r w:rsidRPr="00BC12BD">
        <w:rPr>
          <w:rFonts w:ascii="Times New Roman" w:hAnsi="Times New Roman"/>
          <w:sz w:val="28"/>
          <w:szCs w:val="28"/>
        </w:rPr>
        <w:t xml:space="preserve">» </w:t>
      </w:r>
      <w:r w:rsidR="00BC12BD">
        <w:rPr>
          <w:rFonts w:ascii="Times New Roman" w:hAnsi="Times New Roman"/>
          <w:sz w:val="28"/>
          <w:szCs w:val="28"/>
        </w:rPr>
        <w:t>апреля</w:t>
      </w:r>
      <w:r w:rsidRPr="00BC12BD">
        <w:rPr>
          <w:rFonts w:ascii="Times New Roman" w:hAnsi="Times New Roman"/>
          <w:sz w:val="28"/>
          <w:szCs w:val="28"/>
        </w:rPr>
        <w:t xml:space="preserve"> 201</w:t>
      </w:r>
      <w:r w:rsidR="00484469" w:rsidRPr="00BC12BD">
        <w:rPr>
          <w:rFonts w:ascii="Times New Roman" w:hAnsi="Times New Roman"/>
          <w:sz w:val="28"/>
          <w:szCs w:val="28"/>
          <w:lang w:val="kk-KZ"/>
        </w:rPr>
        <w:t>5</w:t>
      </w:r>
      <w:r w:rsidRPr="00BC12BD">
        <w:rPr>
          <w:rFonts w:ascii="Times New Roman" w:hAnsi="Times New Roman"/>
          <w:sz w:val="28"/>
          <w:szCs w:val="28"/>
        </w:rPr>
        <w:t xml:space="preserve"> года №</w:t>
      </w:r>
      <w:r w:rsidR="00BC12BD">
        <w:rPr>
          <w:rFonts w:ascii="Times New Roman" w:hAnsi="Times New Roman"/>
          <w:sz w:val="28"/>
          <w:szCs w:val="28"/>
        </w:rPr>
        <w:t xml:space="preserve"> 284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временного хранения»</w:t>
      </w: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4844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22598" w:rsidRPr="00BC12BD" w:rsidRDefault="00622598" w:rsidP="00622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844410">
        <w:rPr>
          <w:rFonts w:ascii="Times New Roman" w:hAnsi="Times New Roman"/>
          <w:sz w:val="28"/>
          <w:szCs w:val="28"/>
        </w:rPr>
        <w:t>Включение в реестр владельцев складов временного хранения</w:t>
      </w:r>
      <w:r>
        <w:rPr>
          <w:rFonts w:ascii="Times New Roman" w:hAnsi="Times New Roman"/>
          <w:sz w:val="28"/>
          <w:szCs w:val="28"/>
        </w:rPr>
        <w:t>»</w:t>
      </w:r>
      <w:r w:rsidRPr="00844410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3. </w:t>
      </w:r>
      <w:r w:rsidRPr="00844410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844410">
        <w:rPr>
          <w:rFonts w:ascii="Times New Roman" w:hAnsi="Times New Roman"/>
          <w:sz w:val="28"/>
          <w:szCs w:val="28"/>
        </w:rPr>
        <w:t>через</w:t>
      </w:r>
      <w:proofErr w:type="gramEnd"/>
      <w:r w:rsidRPr="00844410">
        <w:rPr>
          <w:rFonts w:ascii="Times New Roman" w:hAnsi="Times New Roman"/>
          <w:sz w:val="28"/>
          <w:szCs w:val="28"/>
        </w:rPr>
        <w:t>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1) канцелярию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>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2) веб-портал </w:t>
      </w:r>
      <w:r>
        <w:rPr>
          <w:rFonts w:ascii="Times New Roman" w:hAnsi="Times New Roman"/>
          <w:sz w:val="28"/>
          <w:szCs w:val="28"/>
        </w:rPr>
        <w:t>«</w:t>
      </w:r>
      <w:r w:rsidRPr="00844410">
        <w:rPr>
          <w:rFonts w:ascii="Times New Roman" w:hAnsi="Times New Roman"/>
          <w:sz w:val="28"/>
          <w:szCs w:val="28"/>
        </w:rPr>
        <w:t>электронного правительства</w:t>
      </w:r>
      <w:r>
        <w:rPr>
          <w:rFonts w:ascii="Times New Roman" w:hAnsi="Times New Roman"/>
          <w:sz w:val="28"/>
          <w:szCs w:val="28"/>
        </w:rPr>
        <w:t>»</w:t>
      </w:r>
      <w:r w:rsidRPr="00844410">
        <w:rPr>
          <w:rFonts w:ascii="Times New Roman" w:hAnsi="Times New Roman"/>
          <w:sz w:val="28"/>
          <w:szCs w:val="28"/>
        </w:rPr>
        <w:t>: www.egov.kz (далее – портал).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 на портал – 15 (пятнадцать) календарных дней;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– 30 (тридцать) минут;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– 30 (тридцать) минут.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складов временного хранения,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lastRenderedPageBreak/>
        <w:t xml:space="preserve">В случае обращения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печатью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 направляется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по почте.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При обращении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>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>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8. График работы: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>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>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заявление по форме согласно приложению к настоящему стандарту государственной услуги;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договор страхования гражданско-правовой ответственности владельца складов временного хранения.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на портал: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заявление в форме электронного документа, подписанное ЭЦП;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электронная копия договора страхования гражданско-правовой ответственности владельца склада временного хранения.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</w:t>
      </w:r>
      <w:proofErr w:type="gramStart"/>
      <w:r w:rsidRPr="00844410">
        <w:rPr>
          <w:rFonts w:ascii="Times New Roman" w:hAnsi="Times New Roman"/>
          <w:sz w:val="28"/>
          <w:szCs w:val="28"/>
        </w:rPr>
        <w:t>от</w:t>
      </w:r>
      <w:proofErr w:type="gramEnd"/>
      <w:r w:rsidRPr="00844410">
        <w:rPr>
          <w:rFonts w:ascii="Times New Roman" w:hAnsi="Times New Roman"/>
          <w:sz w:val="28"/>
          <w:szCs w:val="28"/>
        </w:rPr>
        <w:t xml:space="preserve"> 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30 июня 2010 года «О таможенном деле в Республике Казахстан» (далее – Кодекс) на соответствие требованиям, определенным подпунктом 1) пункта 1 статьи 40 Кодекса.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lastRenderedPageBreak/>
        <w:t xml:space="preserve">При проведении осмотра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предоставляет должностному лицу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копии следующих документов с предъявлением оригиналов: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844410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844410">
        <w:rPr>
          <w:rFonts w:ascii="Times New Roman" w:hAnsi="Times New Roman"/>
          <w:sz w:val="28"/>
          <w:szCs w:val="28"/>
        </w:rPr>
        <w:t xml:space="preserve"> право владения помещениями и (или) открытыми площадками, предназначенными для использования при осуществлении деятельности в качестве склада временного хранения;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2) плана, чертежей помещений и территорий, заявляемых в качестве склада временного хранения;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3) подтверждающих 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 и транспортных средств, а в случае помещения газа в специальные хранилища – соответствующих приборов учета.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При оказании государственной услуги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При сдаче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всех необходимых документов: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через канцелярию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через портал – в «личном кабинете»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отображается статус о принятии запроса для оказания государственной услуги.</w:t>
      </w:r>
    </w:p>
    <w:p w:rsid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В случаях представления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отказывает в приеме заявления.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10. Основанием для отказа в оказании государственной услуги является несоблюдение следующих условий: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2) несоответствие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открытых площадок, предназначенных для использования в качестве склада временного хранения и отвечающих следующим требованиям: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410">
        <w:rPr>
          <w:rFonts w:ascii="Times New Roman" w:hAnsi="Times New Roman"/>
          <w:sz w:val="28"/>
          <w:szCs w:val="28"/>
        </w:rPr>
        <w:t xml:space="preserve">наличие систем контроля въезда транспортных средств на территорию и выезда с территории,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</w:t>
      </w:r>
      <w:r w:rsidRPr="00844410">
        <w:rPr>
          <w:rFonts w:ascii="Times New Roman" w:hAnsi="Times New Roman"/>
          <w:sz w:val="28"/>
          <w:szCs w:val="28"/>
        </w:rPr>
        <w:lastRenderedPageBreak/>
        <w:t>событиях в течение последних тридцати календарных дней на территории склада;</w:t>
      </w:r>
      <w:proofErr w:type="gramEnd"/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- наличие соответствующих приборов учета;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наличие технически исправных подъездных путей;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территория, включая примыкающие погрузочно-разгрузочные площадки, должна быть обозначена в соответствии с пунктом 3 статьи 186 Кодекса Республики "О таможенном деле в Республике Казахстан" и иметь бетонное или асфальтовое покрытие;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на территории не должны быть расположены здания (строения) и сооружения, не связанные с деятельностью склада;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2) наличие договора страхования гражданско-правовой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страховой суммы устанавливается договором;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3) отсутствие на день обращения к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4) отсутствие фактов привлечения к административной ответственности в соответствии со статьями 521, 528, 532-534, 414, 539, 540, 552, 555, 558 Кодекса Республики Казахстан об административных правонарушениях в течение 1 (одного) года до дня обращения к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>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5) договор аренды заключен на срок не менее 1 (одного) года на день подачи заявления о включении в реестр владельцев складов временного хранения, в случае если владение помещениями и (или) открытыми площадками осуществляется на основании договора аренды.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844410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b/>
          <w:sz w:val="28"/>
          <w:szCs w:val="28"/>
        </w:rPr>
        <w:t xml:space="preserve"> и (или) их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lastRenderedPageBreak/>
        <w:t xml:space="preserve">11. Жалобы на решения, действия (бездействия) Министерства,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В жалобе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указываются его наименование, почтовый адрес, исходящий номер и дата.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44410">
        <w:rPr>
          <w:rFonts w:ascii="Times New Roman" w:hAnsi="Times New Roman"/>
          <w:sz w:val="28"/>
          <w:szCs w:val="28"/>
        </w:rPr>
        <w:t>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844410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844410">
        <w:rPr>
          <w:rFonts w:ascii="Times New Roman" w:hAnsi="Times New Roman"/>
          <w:sz w:val="28"/>
          <w:szCs w:val="28"/>
        </w:rPr>
        <w:t>: 1414.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При отправке жалобы через портал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84441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44410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84441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44410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 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 xml:space="preserve">государственной услуги, в том числе оказываемой </w:t>
      </w:r>
      <w:proofErr w:type="gramStart"/>
      <w:r w:rsidRPr="0084441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44410">
        <w:rPr>
          <w:rFonts w:ascii="Times New Roman" w:hAnsi="Times New Roman"/>
          <w:b/>
          <w:sz w:val="28"/>
          <w:szCs w:val="28"/>
        </w:rPr>
        <w:t xml:space="preserve"> электронной</w:t>
      </w:r>
    </w:p>
    <w:p w:rsidR="00844410" w:rsidRPr="00844410" w:rsidRDefault="00844410" w:rsidP="00844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410">
        <w:rPr>
          <w:rFonts w:ascii="Times New Roman" w:hAnsi="Times New Roman"/>
          <w:b/>
          <w:sz w:val="28"/>
          <w:szCs w:val="28"/>
        </w:rPr>
        <w:t>форме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84441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44410">
        <w:rPr>
          <w:rFonts w:ascii="Times New Roman" w:hAnsi="Times New Roman"/>
          <w:sz w:val="28"/>
          <w:szCs w:val="28"/>
        </w:rPr>
        <w:t>: www.kgd.gov.kz.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844410" w:rsidRPr="00844410" w:rsidRDefault="00844410" w:rsidP="0084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spellStart"/>
      <w:r w:rsidRPr="00844410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44410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844410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844410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24371D" w:rsidRPr="00BC12BD" w:rsidRDefault="00844410" w:rsidP="00844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4410">
        <w:rPr>
          <w:rFonts w:ascii="Times New Roman" w:hAnsi="Times New Roman"/>
          <w:sz w:val="28"/>
          <w:szCs w:val="28"/>
        </w:rPr>
        <w:t>16. Контактные телефоны единый контакт-центр по вопросам оказания государственных услуг: 1414, 88000807777.</w:t>
      </w:r>
    </w:p>
    <w:p w:rsidR="000649B4" w:rsidRPr="00BC12BD" w:rsidRDefault="000649B4" w:rsidP="008444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58FF" w:rsidRPr="00BC12BD" w:rsidRDefault="00A058FF" w:rsidP="00844410">
      <w:pPr>
        <w:spacing w:after="0" w:line="240" w:lineRule="auto"/>
        <w:rPr>
          <w:sz w:val="28"/>
          <w:szCs w:val="28"/>
        </w:rPr>
      </w:pPr>
    </w:p>
    <w:p w:rsidR="00A058FF" w:rsidRPr="00BC12BD" w:rsidRDefault="00A058FF" w:rsidP="00844410">
      <w:pPr>
        <w:spacing w:after="0" w:line="240" w:lineRule="auto"/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Default="00A058FF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Default="00844410">
      <w:pPr>
        <w:rPr>
          <w:sz w:val="28"/>
          <w:szCs w:val="28"/>
        </w:rPr>
      </w:pPr>
    </w:p>
    <w:p w:rsidR="00844410" w:rsidRPr="00BC12BD" w:rsidRDefault="00844410">
      <w:pPr>
        <w:rPr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ind w:left="5245" w:firstLine="425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BC12BD">
        <w:rPr>
          <w:rFonts w:ascii="Times New Roman" w:hAnsi="Times New Roman"/>
          <w:sz w:val="24"/>
          <w:szCs w:val="24"/>
        </w:rPr>
        <w:br/>
        <w:t>к стандарту государственной услуги «Включение в реестр владельцев складов</w:t>
      </w:r>
    </w:p>
    <w:p w:rsidR="00F03A7A" w:rsidRDefault="00F03A7A" w:rsidP="00F03A7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временного хранения»</w:t>
      </w:r>
    </w:p>
    <w:p w:rsidR="000C4648" w:rsidRPr="000C4648" w:rsidRDefault="000C4648" w:rsidP="00F03A7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03A7A" w:rsidRPr="00BC12BD" w:rsidRDefault="000C4648" w:rsidP="000C4648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F03A7A" w:rsidRPr="00BC12BD" w:rsidRDefault="00F03A7A" w:rsidP="00F03A7A">
      <w:pPr>
        <w:spacing w:after="0" w:line="240" w:lineRule="auto"/>
        <w:ind w:left="5664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109">
        <w:rPr>
          <w:rFonts w:ascii="Times New Roman" w:hAnsi="Times New Roman"/>
          <w:sz w:val="24"/>
          <w:szCs w:val="24"/>
        </w:rPr>
        <w:t xml:space="preserve">_______________________________________ </w:t>
      </w:r>
      <w:r w:rsidRPr="00BC12BD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BC12BD">
        <w:rPr>
          <w:rFonts w:ascii="Times New Roman" w:hAnsi="Times New Roman"/>
          <w:sz w:val="24"/>
          <w:szCs w:val="24"/>
        </w:rPr>
        <w:t>адрес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BC12BD">
        <w:t>фактический адрес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БИН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BC12BD">
        <w:t>электронный адрес, веб-сайт</w:t>
      </w:r>
    </w:p>
    <w:p w:rsidR="00F03A7A" w:rsidRPr="00B72109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109">
        <w:rPr>
          <w:rFonts w:ascii="Times New Roman" w:hAnsi="Times New Roman"/>
          <w:sz w:val="24"/>
          <w:szCs w:val="24"/>
        </w:rPr>
        <w:t>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7A" w:rsidRPr="000C4648" w:rsidRDefault="00F03A7A" w:rsidP="00F03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648">
        <w:rPr>
          <w:rFonts w:ascii="Times New Roman" w:hAnsi="Times New Roman"/>
          <w:sz w:val="24"/>
          <w:szCs w:val="24"/>
        </w:rPr>
        <w:t>Заявление</w:t>
      </w: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A7A" w:rsidRPr="00BC12BD" w:rsidRDefault="00F03A7A" w:rsidP="00F03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Просим Вас согласно, Кодекса Республики Казахстан «О таможенном деле в Республике Казахстан», включить нас в реестр владельцев складов временного хранения.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2BD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наименовании, о месте нахождении, об открытых банковских счетах заявителя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помещениях и (или) открытых площадках, находящихся во владении заявителя и предназначенных для использования в качестве склада временного хранения, об их месте нахождения, об устройстве, оборудовании и материально-техническом оснащении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договоре (договорах) страхования гражданско-правовой ответственности заявителя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 xml:space="preserve"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                                     </w:t>
      </w:r>
      <w:proofErr w:type="gramStart"/>
      <w:r w:rsidRPr="00BC12B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C12BD">
        <w:rPr>
          <w:rFonts w:ascii="Times New Roman" w:hAnsi="Times New Roman"/>
          <w:sz w:val="24"/>
          <w:szCs w:val="24"/>
          <w:lang w:eastAsia="ru-RU"/>
        </w:rPr>
        <w:t xml:space="preserve"> специальные хранилища–наличие соответствующих приборов учета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  <w:r w:rsidRPr="00BC12BD">
        <w:rPr>
          <w:rFonts w:ascii="Times New Roman" w:hAnsi="Times New Roman"/>
          <w:sz w:val="24"/>
          <w:szCs w:val="24"/>
        </w:rPr>
        <w:t>Кадастровый номер недвижимости находящийся на праве собственности</w:t>
      </w:r>
      <w:r w:rsidRPr="00BC12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</w:t>
      </w:r>
      <w:r w:rsidR="002408C6" w:rsidRPr="00BC12BD">
        <w:rPr>
          <w:rFonts w:ascii="Times New Roman" w:hAnsi="Times New Roman"/>
        </w:rPr>
        <w:t>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  <w:r w:rsidRPr="00BC12BD">
        <w:rPr>
          <w:rFonts w:ascii="Times New Roman" w:hAnsi="Times New Roman"/>
          <w:sz w:val="24"/>
          <w:szCs w:val="24"/>
        </w:rPr>
        <w:t>Согласие на использование сведений, составляющих охраняемую                                           законом тайну, содержащуюся в информационных  системах</w:t>
      </w:r>
      <w:r w:rsidRPr="00BC12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BC12BD">
        <w:rPr>
          <w:rFonts w:ascii="Times New Roman" w:hAnsi="Times New Roman"/>
        </w:rPr>
        <w:t>__________________________</w:t>
      </w:r>
      <w:r w:rsidRPr="00BC12BD">
        <w:rPr>
          <w:rFonts w:ascii="Times New Roman" w:hAnsi="Times New Roman"/>
          <w:bCs/>
          <w:sz w:val="24"/>
          <w:szCs w:val="24"/>
        </w:rPr>
        <w:t xml:space="preserve">                                                 дата подачи:____________________</w:t>
      </w:r>
    </w:p>
    <w:p w:rsidR="00F03A7A" w:rsidRPr="005679DE" w:rsidRDefault="00F03A7A" w:rsidP="00F03A7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C12BD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p w:rsidR="00F03A7A" w:rsidRDefault="00F03A7A" w:rsidP="00F03A7A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</w:rPr>
      </w:pPr>
    </w:p>
    <w:p w:rsidR="00F03A7A" w:rsidRDefault="00F03A7A" w:rsidP="00F03A7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3A7A" w:rsidRDefault="00F03A7A" w:rsidP="00F03A7A"/>
    <w:p w:rsidR="000649B4" w:rsidRDefault="000649B4"/>
    <w:p w:rsidR="00A046E0" w:rsidRDefault="001A0345" w:rsidP="00F03A7A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24C">
        <w:rPr>
          <w:rFonts w:ascii="Times New Roman" w:hAnsi="Times New Roman"/>
        </w:rPr>
        <w:t xml:space="preserve">     </w:t>
      </w:r>
      <w:r w:rsidRPr="00A0424C">
        <w:rPr>
          <w:rFonts w:ascii="Times New Roman" w:hAnsi="Times New Roman"/>
        </w:rPr>
        <w:br/>
      </w:r>
    </w:p>
    <w:p w:rsidR="00A046E0" w:rsidRDefault="00A046E0"/>
    <w:sectPr w:rsidR="00A046E0" w:rsidSect="002C2FD1">
      <w:headerReference w:type="default" r:id="rId8"/>
      <w:headerReference w:type="first" r:id="rId9"/>
      <w:pgSz w:w="11906" w:h="16838"/>
      <w:pgMar w:top="1276" w:right="851" w:bottom="1418" w:left="1418" w:header="709" w:footer="709" w:gutter="0"/>
      <w:pgNumType w:start="48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57F766" w15:done="0"/>
  <w15:commentEx w15:paraId="2CBAD0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D" w:rsidRDefault="00973F2D">
      <w:pPr>
        <w:spacing w:after="0" w:line="240" w:lineRule="auto"/>
      </w:pPr>
      <w:r>
        <w:separator/>
      </w:r>
    </w:p>
  </w:endnote>
  <w:endnote w:type="continuationSeparator" w:id="0">
    <w:p w:rsidR="00973F2D" w:rsidRDefault="0097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D" w:rsidRDefault="00973F2D">
      <w:pPr>
        <w:spacing w:after="0" w:line="240" w:lineRule="auto"/>
      </w:pPr>
      <w:r>
        <w:separator/>
      </w:r>
    </w:p>
  </w:footnote>
  <w:footnote w:type="continuationSeparator" w:id="0">
    <w:p w:rsidR="00973F2D" w:rsidRDefault="0097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3A0FA5" w:rsidP="00201863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113217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844410">
      <w:rPr>
        <w:rFonts w:ascii="Times New Roman" w:hAnsi="Times New Roman"/>
        <w:noProof/>
        <w:sz w:val="28"/>
        <w:szCs w:val="28"/>
      </w:rPr>
      <w:t>486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208297"/>
    </w:sdtPr>
    <w:sdtEndPr>
      <w:rPr>
        <w:rFonts w:ascii="Times New Roman" w:hAnsi="Times New Roman"/>
        <w:sz w:val="28"/>
        <w:szCs w:val="28"/>
      </w:rPr>
    </w:sdtEndPr>
    <w:sdtContent>
      <w:p w:rsidR="00F61B59" w:rsidRPr="00F61B59" w:rsidRDefault="003A0FA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61B59">
          <w:rPr>
            <w:rFonts w:ascii="Times New Roman" w:hAnsi="Times New Roman"/>
            <w:sz w:val="28"/>
            <w:szCs w:val="28"/>
          </w:rPr>
          <w:fldChar w:fldCharType="begin"/>
        </w:r>
        <w:r w:rsidR="00F61B59" w:rsidRPr="00F61B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B59">
          <w:rPr>
            <w:rFonts w:ascii="Times New Roman" w:hAnsi="Times New Roman"/>
            <w:sz w:val="28"/>
            <w:szCs w:val="28"/>
          </w:rPr>
          <w:fldChar w:fldCharType="separate"/>
        </w:r>
        <w:r w:rsidR="000C4648">
          <w:rPr>
            <w:rFonts w:ascii="Times New Roman" w:hAnsi="Times New Roman"/>
            <w:noProof/>
            <w:sz w:val="28"/>
            <w:szCs w:val="28"/>
          </w:rPr>
          <w:t>1</w:t>
        </w:r>
        <w:r w:rsidRPr="00F61B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1B59" w:rsidRDefault="00F61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78C"/>
    <w:multiLevelType w:val="hybridMultilevel"/>
    <w:tmpl w:val="1768333C"/>
    <w:lvl w:ilvl="0" w:tplc="F75078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22F90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27B"/>
    <w:multiLevelType w:val="hybridMultilevel"/>
    <w:tmpl w:val="2FF2B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519"/>
    <w:multiLevelType w:val="hybridMultilevel"/>
    <w:tmpl w:val="CA606D0A"/>
    <w:lvl w:ilvl="0" w:tplc="35684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41AD"/>
    <w:multiLevelType w:val="hybridMultilevel"/>
    <w:tmpl w:val="9B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CC8"/>
    <w:multiLevelType w:val="hybridMultilevel"/>
    <w:tmpl w:val="07685D50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8"/>
    <w:rsid w:val="0000226A"/>
    <w:rsid w:val="00003B6F"/>
    <w:rsid w:val="0001041A"/>
    <w:rsid w:val="00010C81"/>
    <w:rsid w:val="00015902"/>
    <w:rsid w:val="0002479E"/>
    <w:rsid w:val="00036DD8"/>
    <w:rsid w:val="000535DB"/>
    <w:rsid w:val="000649B4"/>
    <w:rsid w:val="00072098"/>
    <w:rsid w:val="00073F6A"/>
    <w:rsid w:val="00076680"/>
    <w:rsid w:val="000A0C49"/>
    <w:rsid w:val="000C0003"/>
    <w:rsid w:val="000C4648"/>
    <w:rsid w:val="000D29E7"/>
    <w:rsid w:val="000E2202"/>
    <w:rsid w:val="000E5FA9"/>
    <w:rsid w:val="000F5052"/>
    <w:rsid w:val="000F50B0"/>
    <w:rsid w:val="0011267F"/>
    <w:rsid w:val="00113217"/>
    <w:rsid w:val="00133B7E"/>
    <w:rsid w:val="0014496B"/>
    <w:rsid w:val="00153C71"/>
    <w:rsid w:val="00164BC5"/>
    <w:rsid w:val="00190154"/>
    <w:rsid w:val="00190F87"/>
    <w:rsid w:val="00195D3F"/>
    <w:rsid w:val="001A0345"/>
    <w:rsid w:val="001A37C2"/>
    <w:rsid w:val="001B2F42"/>
    <w:rsid w:val="001B46AA"/>
    <w:rsid w:val="001D16C4"/>
    <w:rsid w:val="001E41F5"/>
    <w:rsid w:val="001F64C1"/>
    <w:rsid w:val="00212B64"/>
    <w:rsid w:val="002408C6"/>
    <w:rsid w:val="00241AD2"/>
    <w:rsid w:val="00244122"/>
    <w:rsid w:val="0024720B"/>
    <w:rsid w:val="0024751C"/>
    <w:rsid w:val="00254BDD"/>
    <w:rsid w:val="00262308"/>
    <w:rsid w:val="00265682"/>
    <w:rsid w:val="00271FB9"/>
    <w:rsid w:val="00273B1F"/>
    <w:rsid w:val="00286888"/>
    <w:rsid w:val="00295D32"/>
    <w:rsid w:val="002B3797"/>
    <w:rsid w:val="002B7897"/>
    <w:rsid w:val="002C2FD1"/>
    <w:rsid w:val="002D1F52"/>
    <w:rsid w:val="00316086"/>
    <w:rsid w:val="003309FC"/>
    <w:rsid w:val="00333B60"/>
    <w:rsid w:val="00334B5B"/>
    <w:rsid w:val="00335C50"/>
    <w:rsid w:val="00362E93"/>
    <w:rsid w:val="00366D7D"/>
    <w:rsid w:val="00391D51"/>
    <w:rsid w:val="003A0FA5"/>
    <w:rsid w:val="003A4786"/>
    <w:rsid w:val="003B3B7D"/>
    <w:rsid w:val="003D5B55"/>
    <w:rsid w:val="00401928"/>
    <w:rsid w:val="004037BD"/>
    <w:rsid w:val="0041422F"/>
    <w:rsid w:val="00435DDF"/>
    <w:rsid w:val="00437A8F"/>
    <w:rsid w:val="0044406D"/>
    <w:rsid w:val="00444AB5"/>
    <w:rsid w:val="00455CF3"/>
    <w:rsid w:val="004601A6"/>
    <w:rsid w:val="004629E4"/>
    <w:rsid w:val="004658FD"/>
    <w:rsid w:val="00476394"/>
    <w:rsid w:val="00484469"/>
    <w:rsid w:val="00497A56"/>
    <w:rsid w:val="004A612A"/>
    <w:rsid w:val="004C6CA3"/>
    <w:rsid w:val="004D2D5F"/>
    <w:rsid w:val="004F039A"/>
    <w:rsid w:val="00525A06"/>
    <w:rsid w:val="00535778"/>
    <w:rsid w:val="005405F4"/>
    <w:rsid w:val="005504F4"/>
    <w:rsid w:val="00561B08"/>
    <w:rsid w:val="005650FF"/>
    <w:rsid w:val="0056599E"/>
    <w:rsid w:val="0057458E"/>
    <w:rsid w:val="00577EC5"/>
    <w:rsid w:val="0058496C"/>
    <w:rsid w:val="005B1D61"/>
    <w:rsid w:val="005C30B2"/>
    <w:rsid w:val="005D40A0"/>
    <w:rsid w:val="006078CC"/>
    <w:rsid w:val="00622598"/>
    <w:rsid w:val="00623C8B"/>
    <w:rsid w:val="00625641"/>
    <w:rsid w:val="00636FE1"/>
    <w:rsid w:val="00641502"/>
    <w:rsid w:val="00645AA5"/>
    <w:rsid w:val="00646B49"/>
    <w:rsid w:val="00653140"/>
    <w:rsid w:val="006552FC"/>
    <w:rsid w:val="006808AC"/>
    <w:rsid w:val="006D0AE7"/>
    <w:rsid w:val="006E325B"/>
    <w:rsid w:val="006F01EF"/>
    <w:rsid w:val="00700793"/>
    <w:rsid w:val="00702F50"/>
    <w:rsid w:val="007135DF"/>
    <w:rsid w:val="00713933"/>
    <w:rsid w:val="00717C40"/>
    <w:rsid w:val="00740304"/>
    <w:rsid w:val="00743C63"/>
    <w:rsid w:val="007511DF"/>
    <w:rsid w:val="00751CE5"/>
    <w:rsid w:val="00751FCA"/>
    <w:rsid w:val="00754980"/>
    <w:rsid w:val="00775EAF"/>
    <w:rsid w:val="0077618B"/>
    <w:rsid w:val="00793B4B"/>
    <w:rsid w:val="0079524F"/>
    <w:rsid w:val="007B686D"/>
    <w:rsid w:val="007C03AE"/>
    <w:rsid w:val="007C6D15"/>
    <w:rsid w:val="007D7533"/>
    <w:rsid w:val="007E0A9D"/>
    <w:rsid w:val="007E2171"/>
    <w:rsid w:val="00803CD0"/>
    <w:rsid w:val="008076CC"/>
    <w:rsid w:val="008108C0"/>
    <w:rsid w:val="0082436F"/>
    <w:rsid w:val="00844410"/>
    <w:rsid w:val="008514E6"/>
    <w:rsid w:val="00854726"/>
    <w:rsid w:val="008634A3"/>
    <w:rsid w:val="008B0542"/>
    <w:rsid w:val="008C55C0"/>
    <w:rsid w:val="008D225F"/>
    <w:rsid w:val="008D255E"/>
    <w:rsid w:val="008D2E0C"/>
    <w:rsid w:val="008D5C12"/>
    <w:rsid w:val="008E1915"/>
    <w:rsid w:val="008E1946"/>
    <w:rsid w:val="008E2B4D"/>
    <w:rsid w:val="008E4E84"/>
    <w:rsid w:val="00904F7C"/>
    <w:rsid w:val="009150BA"/>
    <w:rsid w:val="00941E74"/>
    <w:rsid w:val="00950EAF"/>
    <w:rsid w:val="009529CA"/>
    <w:rsid w:val="0095333E"/>
    <w:rsid w:val="00957054"/>
    <w:rsid w:val="009671BE"/>
    <w:rsid w:val="0097020F"/>
    <w:rsid w:val="00973F2D"/>
    <w:rsid w:val="0097756F"/>
    <w:rsid w:val="009A3CEE"/>
    <w:rsid w:val="009B1805"/>
    <w:rsid w:val="009C70AB"/>
    <w:rsid w:val="009D5ABD"/>
    <w:rsid w:val="009F08FC"/>
    <w:rsid w:val="009F751B"/>
    <w:rsid w:val="00A046E0"/>
    <w:rsid w:val="00A04E77"/>
    <w:rsid w:val="00A058FF"/>
    <w:rsid w:val="00A10C0F"/>
    <w:rsid w:val="00A2404C"/>
    <w:rsid w:val="00A322CF"/>
    <w:rsid w:val="00A33070"/>
    <w:rsid w:val="00A40DC0"/>
    <w:rsid w:val="00A50887"/>
    <w:rsid w:val="00A80A01"/>
    <w:rsid w:val="00A8346B"/>
    <w:rsid w:val="00A852F3"/>
    <w:rsid w:val="00AE10C7"/>
    <w:rsid w:val="00AF07BB"/>
    <w:rsid w:val="00AF5DFD"/>
    <w:rsid w:val="00AF68D6"/>
    <w:rsid w:val="00AF6B27"/>
    <w:rsid w:val="00B042A0"/>
    <w:rsid w:val="00B220B3"/>
    <w:rsid w:val="00B434F9"/>
    <w:rsid w:val="00B545C6"/>
    <w:rsid w:val="00B60DD4"/>
    <w:rsid w:val="00B71A6A"/>
    <w:rsid w:val="00B72109"/>
    <w:rsid w:val="00B7437D"/>
    <w:rsid w:val="00B75A90"/>
    <w:rsid w:val="00B8090C"/>
    <w:rsid w:val="00B83BA4"/>
    <w:rsid w:val="00B94B92"/>
    <w:rsid w:val="00BA17F3"/>
    <w:rsid w:val="00BA2C3A"/>
    <w:rsid w:val="00BB2D20"/>
    <w:rsid w:val="00BC12BD"/>
    <w:rsid w:val="00BC1FA7"/>
    <w:rsid w:val="00BD4CA6"/>
    <w:rsid w:val="00BD6CF0"/>
    <w:rsid w:val="00BF1EB3"/>
    <w:rsid w:val="00C021C4"/>
    <w:rsid w:val="00C03933"/>
    <w:rsid w:val="00C17469"/>
    <w:rsid w:val="00C17861"/>
    <w:rsid w:val="00C24D4C"/>
    <w:rsid w:val="00C332AD"/>
    <w:rsid w:val="00C412B3"/>
    <w:rsid w:val="00C44178"/>
    <w:rsid w:val="00C47DBB"/>
    <w:rsid w:val="00C56059"/>
    <w:rsid w:val="00C56702"/>
    <w:rsid w:val="00C64097"/>
    <w:rsid w:val="00C65751"/>
    <w:rsid w:val="00C71B6A"/>
    <w:rsid w:val="00C77C67"/>
    <w:rsid w:val="00C81B44"/>
    <w:rsid w:val="00C87D46"/>
    <w:rsid w:val="00CB5B27"/>
    <w:rsid w:val="00D234F4"/>
    <w:rsid w:val="00D303C4"/>
    <w:rsid w:val="00D3095F"/>
    <w:rsid w:val="00D32AF9"/>
    <w:rsid w:val="00D71247"/>
    <w:rsid w:val="00D86391"/>
    <w:rsid w:val="00D87B83"/>
    <w:rsid w:val="00D94BA6"/>
    <w:rsid w:val="00DA1F0F"/>
    <w:rsid w:val="00DC3098"/>
    <w:rsid w:val="00DC5CAB"/>
    <w:rsid w:val="00DD1929"/>
    <w:rsid w:val="00DE1B42"/>
    <w:rsid w:val="00DF5D76"/>
    <w:rsid w:val="00DF6B0A"/>
    <w:rsid w:val="00E00A74"/>
    <w:rsid w:val="00E07188"/>
    <w:rsid w:val="00E1412B"/>
    <w:rsid w:val="00E52838"/>
    <w:rsid w:val="00E74394"/>
    <w:rsid w:val="00E85716"/>
    <w:rsid w:val="00EA457C"/>
    <w:rsid w:val="00EB0D28"/>
    <w:rsid w:val="00EB7033"/>
    <w:rsid w:val="00EC7CF9"/>
    <w:rsid w:val="00EF1797"/>
    <w:rsid w:val="00EF212E"/>
    <w:rsid w:val="00EF5D9B"/>
    <w:rsid w:val="00EF75EC"/>
    <w:rsid w:val="00F03A7A"/>
    <w:rsid w:val="00F171BC"/>
    <w:rsid w:val="00F3061A"/>
    <w:rsid w:val="00F34935"/>
    <w:rsid w:val="00F42221"/>
    <w:rsid w:val="00F42ADF"/>
    <w:rsid w:val="00F47A7E"/>
    <w:rsid w:val="00F52FC8"/>
    <w:rsid w:val="00F61B59"/>
    <w:rsid w:val="00F72F61"/>
    <w:rsid w:val="00F84F16"/>
    <w:rsid w:val="00FA0E2D"/>
    <w:rsid w:val="00FA125C"/>
    <w:rsid w:val="00FA18E1"/>
    <w:rsid w:val="00FA687A"/>
    <w:rsid w:val="00FC2EFE"/>
    <w:rsid w:val="00FE0794"/>
    <w:rsid w:val="00FE0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24</cp:revision>
  <cp:lastPrinted>2015-06-12T03:39:00Z</cp:lastPrinted>
  <dcterms:created xsi:type="dcterms:W3CDTF">2015-04-24T09:04:00Z</dcterms:created>
  <dcterms:modified xsi:type="dcterms:W3CDTF">2017-09-21T09:31:00Z</dcterms:modified>
</cp:coreProperties>
</file>