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B4" w:rsidRPr="00347288" w:rsidRDefault="00A36EB4" w:rsidP="00A36EB4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Приложение 42</w:t>
      </w:r>
    </w:p>
    <w:p w:rsidR="00A36EB4" w:rsidRPr="00347288" w:rsidRDefault="00A36EB4" w:rsidP="00A36EB4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к приказу Министра финансов</w:t>
      </w:r>
    </w:p>
    <w:p w:rsidR="00A36EB4" w:rsidRPr="00347288" w:rsidRDefault="00A36EB4" w:rsidP="00A36EB4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Республики Казахстан</w:t>
      </w: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от 27 апреля 2015 года № 284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Стандарт государственной услуги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1. Государственная услуга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 (далее – государственная услуга).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3. Государственная услуга оказывается Комитетом государственных доходов Министерства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>:</w:t>
      </w:r>
    </w:p>
    <w:p w:rsidR="00A36EB4" w:rsidRPr="00347288" w:rsidRDefault="00A36EB4" w:rsidP="00A36EB4">
      <w:pPr>
        <w:numPr>
          <w:ilvl w:val="0"/>
          <w:numId w:val="1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канцелярию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;</w:t>
      </w:r>
    </w:p>
    <w:p w:rsidR="00A36EB4" w:rsidRPr="00347288" w:rsidRDefault="00A36EB4" w:rsidP="00A36EB4">
      <w:pPr>
        <w:numPr>
          <w:ilvl w:val="0"/>
          <w:numId w:val="1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A36EB4" w:rsidRPr="00347288" w:rsidRDefault="00A36EB4" w:rsidP="00A36EB4">
      <w:pPr>
        <w:tabs>
          <w:tab w:val="left" w:pos="1134"/>
          <w:tab w:val="left" w:pos="1276"/>
        </w:tabs>
        <w:overflowPunct/>
        <w:autoSpaceDE/>
        <w:autoSpaceDN/>
        <w:adjustRightInd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tabs>
          <w:tab w:val="left" w:pos="1134"/>
          <w:tab w:val="left" w:pos="1276"/>
        </w:tabs>
        <w:overflowPunct/>
        <w:autoSpaceDE/>
        <w:autoSpaceDN/>
        <w:adjustRightInd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tabs>
          <w:tab w:val="left" w:pos="1134"/>
          <w:tab w:val="left" w:pos="1276"/>
        </w:tabs>
        <w:overflowPunct/>
        <w:autoSpaceDE/>
        <w:autoSpaceDN/>
        <w:adjustRightInd/>
        <w:ind w:left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2. Порядок оказания государственной услуги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4. Срок оказания государственной услуги: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с момента сдачи пакета документов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30 (тридцать) календарных дней.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 обращении в Государственную корпорацию день приема не входит в срок оказания государственной услуги;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максимально допустимое время ожидания для сдачи пакета документов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30 (тридцать) минут, в Государственную корпорацию – </w:t>
      </w:r>
      <w:r>
        <w:rPr>
          <w:rFonts w:eastAsiaTheme="minorHAnsi"/>
          <w:sz w:val="28"/>
          <w:szCs w:val="28"/>
          <w:lang w:val="kk-KZ" w:eastAsia="en-US"/>
        </w:rPr>
        <w:t>1</w:t>
      </w:r>
      <w:r w:rsidRPr="00347288">
        <w:rPr>
          <w:rFonts w:eastAsiaTheme="minorHAnsi"/>
          <w:sz w:val="28"/>
          <w:szCs w:val="28"/>
          <w:lang w:eastAsia="en-US"/>
        </w:rPr>
        <w:t>5 (</w:t>
      </w:r>
      <w:r>
        <w:rPr>
          <w:rFonts w:eastAsiaTheme="minorHAnsi"/>
          <w:sz w:val="28"/>
          <w:szCs w:val="28"/>
          <w:lang w:val="kk-KZ" w:eastAsia="en-US"/>
        </w:rPr>
        <w:t>пятнадц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ать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пять) минут;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максимально допустимое время обслуживания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–                   30 (тридцать) минут, Государственной корпорацией – 2</w:t>
      </w:r>
      <w:r>
        <w:rPr>
          <w:rFonts w:eastAsiaTheme="minorHAnsi"/>
          <w:sz w:val="28"/>
          <w:szCs w:val="28"/>
          <w:lang w:val="kk-KZ" w:eastAsia="en-US"/>
        </w:rPr>
        <w:t>0</w:t>
      </w:r>
      <w:r w:rsidRPr="00347288">
        <w:rPr>
          <w:rFonts w:eastAsiaTheme="minorHAnsi"/>
          <w:sz w:val="28"/>
          <w:szCs w:val="28"/>
          <w:lang w:eastAsia="en-US"/>
        </w:rPr>
        <w:t xml:space="preserve"> (двадцать) минут.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5. Форма оказания государственной услуги: бумажная.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Результатом оказания государственной услуги является – 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 (далее – решение о классификации товара в несобранном виде), либо ответ об отклонении заявлении в случаях и по основаниям, указанным в пункте 10 настоящего стандарта государственной услуги.</w:t>
      </w:r>
      <w:proofErr w:type="gramEnd"/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Форма предоставления результата оказания государственной услуги: бумажная.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7. Государственная услуга оказывается бесплатно юридическим лицам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8. График работы: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осуществляется в порядке очереди, без предварительной записи и ускоренного обслуживания.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осуществляется в порядке электронной очереди, по месту регистрации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или в Государственную корпорацию: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заявление по форме согласно приложению 1 к настоящему стандарту государственной услуги;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="Times New Roman"/>
          <w:spacing w:val="2"/>
          <w:sz w:val="28"/>
          <w:szCs w:val="28"/>
        </w:rPr>
        <w:t>внешнеторговый договор (контракт), нотариально засвидетельствованный;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техническое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компоненты, сборочные чертежи, схемы, при возможности фотографии, каталоги производителей, видеоматериал, подробная спецификация товара (при их наличии).</w:t>
      </w:r>
    </w:p>
    <w:p w:rsidR="00A36EB4" w:rsidRPr="00347288" w:rsidRDefault="00A36EB4" w:rsidP="00A36EB4">
      <w:pPr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Для идентификации личности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 xml:space="preserve"> предъявляется документ, удостоверяющий личность.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Заявление подается до представления первой партии товара для таможенного декларирования.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Если представленные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документы и сведения недостаточны для принятия решения о классификации товара в несобранном виде,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уведомляет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о необходимости предоставления дополнительной информации в течение 15 (пятнадцати) календарных дней со дня подачи заявления о принятии решения о классификации.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Дополнительная информация должна быть предоставлена в течение           30 (тридцати) календарных дней со дня письменного уведомления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необходимости предоставления дополнительной информации в течение срока, указанного в подпункте 1) пункта 4 настоящего стандарта государственной услуги, приостанавливается и возобновляется со дня получения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последнего документа, содержащего запрашиваемые сведения.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A36EB4" w:rsidRPr="00347288" w:rsidRDefault="00A36EB4" w:rsidP="00A36EB4">
      <w:pPr>
        <w:ind w:firstLine="708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347288">
        <w:rPr>
          <w:sz w:val="28"/>
          <w:szCs w:val="28"/>
        </w:rPr>
        <w:t>услугополучателю</w:t>
      </w:r>
      <w:proofErr w:type="spellEnd"/>
      <w:r w:rsidRPr="00347288">
        <w:rPr>
          <w:sz w:val="28"/>
          <w:szCs w:val="28"/>
        </w:rPr>
        <w:t xml:space="preserve"> выдается расписка о приеме соответствующих документов.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347288">
        <w:rPr>
          <w:sz w:val="28"/>
          <w:szCs w:val="28"/>
        </w:rPr>
        <w:t>услугополучатель</w:t>
      </w:r>
      <w:proofErr w:type="spellEnd"/>
      <w:r w:rsidRPr="00347288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Истребование от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документов, которые могут быть получены из информационных систем, не допускается.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после чего передает их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для дальнейшего хранения.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истечении одного месяца, по запросу Государственной корпорации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10. Основанием для отклонения заявления являются: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непредставление информации в установленный срок, либо отказ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в представлении документов и сведений, указанных в пункте 9 настоящего стандарта государственной услуги;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если компоненты товара в несобранном или разобранном виде, в том числе в некомплектном или незавершенном виде, в соответствии с правилами классификации не образуют товар, классифицируемый по коду завершенного или комплектного товара;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>3) при наличии противоречивой информации, указанной в заявлении и документах, прилагаемых к нему.</w:t>
      </w:r>
    </w:p>
    <w:p w:rsidR="00A36EB4" w:rsidRPr="00347288" w:rsidRDefault="00A36EB4" w:rsidP="00A36EB4">
      <w:pPr>
        <w:ind w:firstLine="709"/>
        <w:jc w:val="both"/>
        <w:rPr>
          <w:sz w:val="28"/>
          <w:szCs w:val="28"/>
          <w:lang w:val="kk-KZ"/>
        </w:rPr>
      </w:pPr>
      <w:r w:rsidRPr="00347288">
        <w:rPr>
          <w:sz w:val="28"/>
          <w:szCs w:val="28"/>
          <w:lang w:val="kk-KZ"/>
        </w:rPr>
        <w:t>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347288">
        <w:rPr>
          <w:rFonts w:eastAsiaTheme="minorHAnsi"/>
          <w:b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b/>
          <w:sz w:val="28"/>
          <w:szCs w:val="28"/>
          <w:lang w:eastAsia="en-US"/>
        </w:rPr>
        <w:t xml:space="preserve"> и (или) их должностных лиц, Государственной корпорации «Правительства для граждан» и (или) их работников по вопросам оказания государственных услуг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11. Жалобы на решения, действия (бездействия)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на имя руководителя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адресам, указанным в пункте              14 настоящего стандарта государственной услуги.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Государственной корпорации: www.goscorp.kz.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жалобе: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физического лица – указываются его фамилия, имя, отчество, почтовый адрес, контактный телефон;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юридического лица – указываются его наименование, почтовый адрес, исходящий номер и дата.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Обращение должно быть подписано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жалобы является ее регистрация (штамп, входящий номер и дата) в канцелярии,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A36EB4" w:rsidRPr="00347288" w:rsidRDefault="00A36EB4" w:rsidP="00A36EB4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36EB4" w:rsidRPr="00347288" w:rsidRDefault="00A36EB4" w:rsidP="00A36EB4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lastRenderedPageBreak/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347288">
        <w:rPr>
          <w:bCs/>
          <w:sz w:val="28"/>
          <w:szCs w:val="28"/>
        </w:rPr>
        <w:t>контакт-центра</w:t>
      </w:r>
      <w:proofErr w:type="gramEnd"/>
      <w:r w:rsidRPr="00347288">
        <w:rPr>
          <w:bCs/>
          <w:sz w:val="28"/>
          <w:szCs w:val="28"/>
        </w:rPr>
        <w:t xml:space="preserve"> по вопросам оказания государственных услуг 1414, 8 800 080 7777.</w:t>
      </w:r>
    </w:p>
    <w:p w:rsidR="00A36EB4" w:rsidRPr="00347288" w:rsidRDefault="00A36EB4" w:rsidP="00A36EB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bCs/>
          <w:sz w:val="28"/>
          <w:szCs w:val="28"/>
        </w:rPr>
        <w:t xml:space="preserve">При отправке жалобы через портал </w:t>
      </w:r>
      <w:proofErr w:type="spellStart"/>
      <w:r w:rsidRPr="00347288">
        <w:rPr>
          <w:bCs/>
          <w:sz w:val="28"/>
          <w:szCs w:val="28"/>
        </w:rPr>
        <w:t>услугополучателю</w:t>
      </w:r>
      <w:proofErr w:type="spellEnd"/>
      <w:r w:rsidRPr="00347288">
        <w:rPr>
          <w:bCs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347288">
        <w:rPr>
          <w:bCs/>
          <w:sz w:val="28"/>
          <w:szCs w:val="28"/>
        </w:rPr>
        <w:t>услугодателем</w:t>
      </w:r>
      <w:proofErr w:type="spellEnd"/>
      <w:r w:rsidRPr="00347288">
        <w:rPr>
          <w:bCs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, Государственной корпорации, подлежит рассмотрению в течение 5 (пяти) рабочих дней со дня ее регистрации.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несогласия с результатами оказанной государственной услуги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может обратиться с жалобой в уполномоченный орган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поступившая в адрес уполномоченного органа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12. В случае несогласия с результатами оказанной государственной услуги,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                8-800-080-7777.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14. Адреса мест оказания государственной услуги размещены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Министерства: www.minfin.gov.kz,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Pr="00347288">
          <w:rPr>
            <w:rFonts w:eastAsiaTheme="minorHAnsi"/>
            <w:sz w:val="28"/>
            <w:szCs w:val="28"/>
            <w:lang w:eastAsia="en-US"/>
          </w:rPr>
          <w:t>www.kgd.gov.kz</w:t>
        </w:r>
      </w:hyperlink>
      <w:r w:rsidRPr="00347288">
        <w:rPr>
          <w:rFonts w:eastAsiaTheme="minorHAnsi"/>
          <w:sz w:val="28"/>
          <w:szCs w:val="28"/>
          <w:lang w:eastAsia="en-US"/>
        </w:rPr>
        <w:t xml:space="preserve">, Государственной корпорации: </w:t>
      </w:r>
      <w:r w:rsidRPr="00347288">
        <w:rPr>
          <w:rFonts w:eastAsiaTheme="minorHAnsi"/>
          <w:sz w:val="28"/>
          <w:szCs w:val="28"/>
          <w:lang w:val="en-US" w:eastAsia="en-US"/>
        </w:rPr>
        <w:t>www</w:t>
      </w:r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goscorp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kz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сall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-центра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16. Контактные телефоны Единого контакт-центра по вопросам оказания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государственный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услуг: 1414, 88000807777.</w:t>
      </w:r>
    </w:p>
    <w:p w:rsidR="00A36EB4" w:rsidRPr="00347288" w:rsidRDefault="00A36EB4" w:rsidP="00A36EB4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br w:type="page"/>
      </w:r>
    </w:p>
    <w:p w:rsidR="00A36EB4" w:rsidRPr="00347288" w:rsidRDefault="00A36EB4" w:rsidP="00A36EB4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lastRenderedPageBreak/>
        <w:t>Приложение 1</w:t>
      </w:r>
    </w:p>
    <w:p w:rsidR="00A36EB4" w:rsidRPr="00347288" w:rsidRDefault="00A36EB4" w:rsidP="00A36EB4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 стандарту государственной услуги</w:t>
      </w:r>
    </w:p>
    <w:p w:rsidR="00A36EB4" w:rsidRPr="00347288" w:rsidRDefault="00A36EB4" w:rsidP="00A36EB4">
      <w:pPr>
        <w:overflowPunct/>
        <w:autoSpaceDE/>
        <w:autoSpaceDN/>
        <w:adjustRightInd/>
        <w:ind w:left="5103"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</w:p>
    <w:p w:rsidR="00A36EB4" w:rsidRPr="00347288" w:rsidRDefault="00A36EB4" w:rsidP="00A36EB4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 xml:space="preserve">Форма   </w:t>
      </w:r>
    </w:p>
    <w:p w:rsidR="00A36EB4" w:rsidRPr="00347288" w:rsidRDefault="00A36EB4" w:rsidP="00A36EB4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полное наименование юридического лица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юридический адрес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фактический адрес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БИН        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электронный адрес, телефон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наименование органа государственных доходов</w:t>
      </w:r>
    </w:p>
    <w:p w:rsidR="00A36EB4" w:rsidRPr="00347288" w:rsidRDefault="00A36EB4" w:rsidP="00A36EB4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  <w:r w:rsidRPr="00347288">
        <w:rPr>
          <w:rFonts w:eastAsia="Times New Roman"/>
          <w:b/>
          <w:bCs/>
          <w:spacing w:val="2"/>
          <w:sz w:val="28"/>
          <w:szCs w:val="28"/>
        </w:rPr>
        <w:t>Заявление</w:t>
      </w:r>
    </w:p>
    <w:p w:rsidR="00A36EB4" w:rsidRPr="00347288" w:rsidRDefault="00A36EB4" w:rsidP="00A36EB4">
      <w:pPr>
        <w:overflowPunct/>
        <w:autoSpaceDE/>
        <w:autoSpaceDN/>
        <w:adjustRightInd/>
        <w:jc w:val="center"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 xml:space="preserve">Просим Вас согласно </w:t>
      </w:r>
      <w:hyperlink r:id="rId7" w:anchor="z822" w:history="1">
        <w:r w:rsidRPr="00347288">
          <w:rPr>
            <w:rFonts w:eastAsia="Times New Roman"/>
            <w:spacing w:val="2"/>
            <w:sz w:val="28"/>
            <w:szCs w:val="28"/>
          </w:rPr>
          <w:t>статье 84</w:t>
        </w:r>
      </w:hyperlink>
      <w:r w:rsidRPr="00347288">
        <w:rPr>
          <w:rFonts w:eastAsia="Times New Roman"/>
          <w:spacing w:val="2"/>
          <w:sz w:val="28"/>
          <w:szCs w:val="28"/>
        </w:rPr>
        <w:t xml:space="preserve"> Кодекса Республики Казахстан                  от 30 июня 2010 года «О таможенном деле в Республике Казахстан», принять решение о классификации товара,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времени. 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наименование товара ___________________________________________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___________________________________________________________________;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таможенная процедура, под которую будет помещен товар____________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___________________________________________________________________;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наименование органа государственных доходов, где будет осуществляться декларирование товара _________________________________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___________________________________________________________________;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внешнеторговый договор (контракт), нотариально засвидетельствованный_____________________________________________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lastRenderedPageBreak/>
        <w:t>__________________________________________________________________;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сведения о товаре (перечень компонентов товара)___________________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__________________________________________________________________;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сведения о сроке поставки товара ________________________________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__________________________________________________________________.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ind w:firstLine="709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 настоящему заявлению прилагаем:</w:t>
      </w:r>
    </w:p>
    <w:p w:rsidR="00A36EB4" w:rsidRPr="00347288" w:rsidRDefault="00A36EB4" w:rsidP="00A36EB4">
      <w:pPr>
        <w:overflowPunct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компоненты, сборочные чертежи, схемы. Фотографии, каталоги производителей, видеоматериал, подробная спецификация товара (при наличии</w:t>
      </w:r>
      <w:proofErr w:type="gramStart"/>
      <w:r w:rsidRPr="00347288">
        <w:rPr>
          <w:rFonts w:eastAsia="Times New Roman"/>
          <w:spacing w:val="2"/>
          <w:sz w:val="28"/>
          <w:szCs w:val="28"/>
        </w:rPr>
        <w:t>) ________________________</w:t>
      </w:r>
      <w:proofErr w:type="gramEnd"/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___________________________________________________________________.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Дата подачи: ____________________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Фамилия и инициалы заявителя 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Подпись _____________</w:t>
      </w:r>
    </w:p>
    <w:p w:rsidR="00A36EB4" w:rsidRPr="00347288" w:rsidRDefault="00A36EB4" w:rsidP="00A36EB4">
      <w:pPr>
        <w:overflowPunct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36EB4" w:rsidRPr="00347288" w:rsidRDefault="00A36EB4" w:rsidP="00A36EB4">
      <w:pPr>
        <w:pStyle w:val="a3"/>
        <w:spacing w:after="0" w:line="240" w:lineRule="auto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6EB4" w:rsidRPr="00347288" w:rsidRDefault="00A36EB4" w:rsidP="00A36EB4">
      <w:pPr>
        <w:pStyle w:val="a3"/>
        <w:spacing w:after="0" w:line="240" w:lineRule="auto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A36EB4" w:rsidRPr="00347288" w:rsidRDefault="00A36EB4" w:rsidP="00A36EB4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lastRenderedPageBreak/>
        <w:t>Приложение 2</w:t>
      </w:r>
    </w:p>
    <w:p w:rsidR="00A36EB4" w:rsidRPr="00347288" w:rsidRDefault="00A36EB4" w:rsidP="00A36EB4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>к стандарту государственной услуги</w:t>
      </w:r>
    </w:p>
    <w:p w:rsidR="00A36EB4" w:rsidRPr="00347288" w:rsidRDefault="00A36EB4" w:rsidP="00A36EB4">
      <w:pPr>
        <w:ind w:left="4536"/>
        <w:jc w:val="center"/>
        <w:rPr>
          <w:color w:val="000000"/>
          <w:sz w:val="28"/>
          <w:szCs w:val="28"/>
        </w:rPr>
      </w:pPr>
      <w:r w:rsidRPr="00347288">
        <w:rPr>
          <w:sz w:val="28"/>
          <w:szCs w:val="28"/>
        </w:rPr>
        <w:t>«</w:t>
      </w:r>
      <w:r w:rsidRPr="00347288">
        <w:rPr>
          <w:rFonts w:eastAsia="Times New Roman"/>
          <w:spacing w:val="2"/>
          <w:sz w:val="28"/>
          <w:szCs w:val="28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  <w:r w:rsidRPr="00347288">
        <w:rPr>
          <w:sz w:val="28"/>
          <w:szCs w:val="28"/>
        </w:rPr>
        <w:t>»</w:t>
      </w:r>
    </w:p>
    <w:p w:rsidR="00A36EB4" w:rsidRPr="00347288" w:rsidRDefault="00A36EB4" w:rsidP="00A36EB4">
      <w:pPr>
        <w:ind w:left="3119" w:right="-2"/>
        <w:jc w:val="both"/>
        <w:textAlignment w:val="center"/>
        <w:rPr>
          <w:sz w:val="28"/>
          <w:szCs w:val="28"/>
        </w:rPr>
      </w:pPr>
    </w:p>
    <w:p w:rsidR="00A36EB4" w:rsidRPr="00347288" w:rsidRDefault="00A36EB4" w:rsidP="00A36EB4">
      <w:pPr>
        <w:ind w:left="3119" w:right="-2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(Фамилия, имя, при наличии отчество (далее – ФИО), либо наименование организации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>)</w:t>
      </w:r>
    </w:p>
    <w:p w:rsidR="00A36EB4" w:rsidRPr="00347288" w:rsidRDefault="00A36EB4" w:rsidP="00A36EB4">
      <w:pPr>
        <w:ind w:left="4536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________________________________</w:t>
      </w:r>
    </w:p>
    <w:p w:rsidR="00A36EB4" w:rsidRPr="00347288" w:rsidRDefault="00A36EB4" w:rsidP="00A36EB4">
      <w:pPr>
        <w:ind w:left="4536" w:right="840"/>
        <w:jc w:val="center"/>
        <w:textAlignment w:val="center"/>
        <w:rPr>
          <w:sz w:val="24"/>
          <w:szCs w:val="24"/>
        </w:rPr>
      </w:pPr>
      <w:r w:rsidRPr="00347288">
        <w:rPr>
          <w:sz w:val="24"/>
          <w:szCs w:val="24"/>
        </w:rPr>
        <w:t xml:space="preserve">(адрес </w:t>
      </w:r>
      <w:proofErr w:type="spellStart"/>
      <w:r w:rsidRPr="00347288">
        <w:rPr>
          <w:sz w:val="24"/>
          <w:szCs w:val="24"/>
        </w:rPr>
        <w:t>услугополучателя</w:t>
      </w:r>
      <w:proofErr w:type="spellEnd"/>
      <w:r w:rsidRPr="00347288">
        <w:rPr>
          <w:sz w:val="24"/>
          <w:szCs w:val="24"/>
        </w:rPr>
        <w:t>)</w:t>
      </w:r>
    </w:p>
    <w:p w:rsidR="00A36EB4" w:rsidRPr="00347288" w:rsidRDefault="00A36EB4" w:rsidP="00A36EB4">
      <w:pPr>
        <w:ind w:right="840"/>
        <w:jc w:val="both"/>
        <w:textAlignment w:val="center"/>
        <w:rPr>
          <w:sz w:val="28"/>
          <w:szCs w:val="28"/>
        </w:rPr>
      </w:pPr>
    </w:p>
    <w:p w:rsidR="00A36EB4" w:rsidRPr="00347288" w:rsidRDefault="00A36EB4" w:rsidP="00A36EB4">
      <w:pPr>
        <w:jc w:val="center"/>
        <w:textAlignment w:val="center"/>
        <w:outlineLvl w:val="0"/>
        <w:rPr>
          <w:bCs/>
          <w:sz w:val="28"/>
          <w:szCs w:val="28"/>
          <w:lang w:val="kk-KZ"/>
        </w:rPr>
      </w:pPr>
      <w:r w:rsidRPr="00347288">
        <w:rPr>
          <w:bCs/>
          <w:sz w:val="28"/>
          <w:szCs w:val="28"/>
          <w:lang w:val="kk-KZ"/>
        </w:rPr>
        <w:t xml:space="preserve">Расписка </w:t>
      </w:r>
    </w:p>
    <w:p w:rsidR="00A36EB4" w:rsidRPr="00347288" w:rsidRDefault="00A36EB4" w:rsidP="00A36EB4">
      <w:pPr>
        <w:jc w:val="center"/>
        <w:textAlignment w:val="center"/>
        <w:rPr>
          <w:sz w:val="28"/>
          <w:szCs w:val="28"/>
          <w:lang w:val="kk-KZ"/>
        </w:rPr>
      </w:pPr>
      <w:r w:rsidRPr="00347288">
        <w:rPr>
          <w:bCs/>
          <w:sz w:val="28"/>
          <w:szCs w:val="28"/>
        </w:rPr>
        <w:t xml:space="preserve">об отказе в </w:t>
      </w:r>
      <w:r w:rsidRPr="00347288">
        <w:rPr>
          <w:bCs/>
          <w:sz w:val="28"/>
          <w:szCs w:val="28"/>
          <w:lang w:val="kk-KZ"/>
        </w:rPr>
        <w:t>приеме документов</w:t>
      </w:r>
    </w:p>
    <w:p w:rsidR="00A36EB4" w:rsidRPr="00347288" w:rsidRDefault="00A36EB4" w:rsidP="00A36EB4">
      <w:pPr>
        <w:jc w:val="both"/>
        <w:textAlignment w:val="center"/>
        <w:rPr>
          <w:sz w:val="28"/>
          <w:szCs w:val="28"/>
        </w:rPr>
      </w:pPr>
    </w:p>
    <w:p w:rsidR="00A36EB4" w:rsidRPr="00347288" w:rsidRDefault="00A36EB4" w:rsidP="00A36EB4">
      <w:pPr>
        <w:ind w:firstLine="770"/>
        <w:jc w:val="both"/>
        <w:textAlignment w:val="center"/>
        <w:rPr>
          <w:sz w:val="28"/>
          <w:szCs w:val="28"/>
          <w:lang w:val="kk-KZ"/>
        </w:rPr>
      </w:pPr>
      <w:r w:rsidRPr="00347288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347288">
        <w:rPr>
          <w:sz w:val="28"/>
          <w:szCs w:val="28"/>
        </w:rPr>
        <w:br/>
        <w:t xml:space="preserve">от 15 апреля 2013 года «О государственных услугах», отдел №__ филиала Государственная </w:t>
      </w:r>
      <w:proofErr w:type="spellStart"/>
      <w:r w:rsidRPr="00347288">
        <w:rPr>
          <w:sz w:val="28"/>
          <w:szCs w:val="28"/>
        </w:rPr>
        <w:t>корпорация</w:t>
      </w:r>
      <w:proofErr w:type="gramStart"/>
      <w:r w:rsidRPr="00347288">
        <w:rPr>
          <w:sz w:val="28"/>
          <w:szCs w:val="28"/>
        </w:rPr>
        <w:t>«П</w:t>
      </w:r>
      <w:proofErr w:type="gramEnd"/>
      <w:r w:rsidRPr="00347288">
        <w:rPr>
          <w:sz w:val="28"/>
          <w:szCs w:val="28"/>
        </w:rPr>
        <w:t>равительство</w:t>
      </w:r>
      <w:proofErr w:type="spellEnd"/>
      <w:r w:rsidRPr="00347288">
        <w:rPr>
          <w:sz w:val="28"/>
          <w:szCs w:val="28"/>
        </w:rPr>
        <w:t xml:space="preserve"> для граждан» (указать адрес) отказывает в </w:t>
      </w:r>
      <w:r w:rsidRPr="00347288">
        <w:rPr>
          <w:sz w:val="28"/>
          <w:szCs w:val="28"/>
          <w:lang w:val="kk-KZ"/>
        </w:rPr>
        <w:t>приеме документов на оказание государственной услуги «</w:t>
      </w:r>
      <w:r w:rsidRPr="00347288">
        <w:rPr>
          <w:rFonts w:eastAsia="Times New Roman"/>
          <w:spacing w:val="2"/>
          <w:sz w:val="28"/>
          <w:szCs w:val="28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  <w:r w:rsidRPr="00347288">
        <w:rPr>
          <w:sz w:val="28"/>
          <w:szCs w:val="28"/>
          <w:lang w:val="kk-KZ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A36EB4" w:rsidRPr="00347288" w:rsidRDefault="00A36EB4" w:rsidP="00A36EB4">
      <w:pPr>
        <w:ind w:firstLine="708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Наименование отсутствующих документов:</w:t>
      </w:r>
    </w:p>
    <w:p w:rsidR="00A36EB4" w:rsidRPr="00347288" w:rsidRDefault="00A36EB4" w:rsidP="00A36EB4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1)________________________________________;</w:t>
      </w:r>
    </w:p>
    <w:p w:rsidR="00A36EB4" w:rsidRPr="00347288" w:rsidRDefault="00A36EB4" w:rsidP="00A36EB4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2)________________________________________;</w:t>
      </w:r>
    </w:p>
    <w:p w:rsidR="00A36EB4" w:rsidRPr="00347288" w:rsidRDefault="00A36EB4" w:rsidP="00A36EB4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3)….</w:t>
      </w:r>
    </w:p>
    <w:p w:rsidR="00A36EB4" w:rsidRPr="00347288" w:rsidRDefault="00A36EB4" w:rsidP="00A36EB4">
      <w:pPr>
        <w:pStyle w:val="1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A36EB4" w:rsidRPr="00347288" w:rsidRDefault="00A36EB4" w:rsidP="00A36EB4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 </w:t>
      </w:r>
    </w:p>
    <w:p w:rsidR="00A36EB4" w:rsidRPr="00347288" w:rsidRDefault="00A36EB4" w:rsidP="00A36EB4">
      <w:pPr>
        <w:jc w:val="both"/>
        <w:textAlignment w:val="center"/>
        <w:rPr>
          <w:sz w:val="28"/>
          <w:szCs w:val="28"/>
        </w:rPr>
      </w:pPr>
    </w:p>
    <w:p w:rsidR="00A36EB4" w:rsidRPr="00347288" w:rsidRDefault="00A36EB4" w:rsidP="00A36EB4">
      <w:pPr>
        <w:jc w:val="center"/>
        <w:textAlignment w:val="center"/>
        <w:rPr>
          <w:sz w:val="28"/>
          <w:szCs w:val="28"/>
        </w:rPr>
      </w:pPr>
      <w:r w:rsidRPr="00347288">
        <w:rPr>
          <w:sz w:val="28"/>
          <w:szCs w:val="28"/>
          <w:lang w:val="kk-KZ"/>
        </w:rPr>
        <w:t xml:space="preserve">ФИО (работника </w:t>
      </w:r>
      <w:r w:rsidRPr="00347288">
        <w:rPr>
          <w:sz w:val="28"/>
          <w:szCs w:val="28"/>
        </w:rPr>
        <w:t>Государственной корпорации</w:t>
      </w:r>
      <w:r w:rsidRPr="00347288">
        <w:rPr>
          <w:sz w:val="28"/>
          <w:szCs w:val="28"/>
          <w:lang w:val="kk-KZ"/>
        </w:rPr>
        <w:t xml:space="preserve">) </w:t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</w:rPr>
        <w:t>(подпись)</w:t>
      </w:r>
      <w:r w:rsidRPr="00347288">
        <w:rPr>
          <w:sz w:val="28"/>
          <w:szCs w:val="28"/>
        </w:rPr>
        <w:tab/>
      </w:r>
    </w:p>
    <w:p w:rsidR="00A36EB4" w:rsidRPr="00347288" w:rsidRDefault="00A36EB4" w:rsidP="00A36EB4">
      <w:pPr>
        <w:jc w:val="both"/>
        <w:textAlignment w:val="center"/>
        <w:rPr>
          <w:sz w:val="28"/>
          <w:szCs w:val="28"/>
        </w:rPr>
      </w:pPr>
    </w:p>
    <w:p w:rsidR="00A36EB4" w:rsidRPr="00347288" w:rsidRDefault="00A36EB4" w:rsidP="00A36EB4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Исполнитель: Ф.И.О._____________</w:t>
      </w:r>
    </w:p>
    <w:p w:rsidR="00A36EB4" w:rsidRPr="00347288" w:rsidRDefault="00A36EB4" w:rsidP="00A36EB4">
      <w:pPr>
        <w:jc w:val="both"/>
        <w:rPr>
          <w:sz w:val="28"/>
          <w:szCs w:val="28"/>
        </w:rPr>
      </w:pPr>
      <w:r w:rsidRPr="00347288">
        <w:rPr>
          <w:sz w:val="28"/>
          <w:szCs w:val="28"/>
        </w:rPr>
        <w:t>Телефон __________</w:t>
      </w:r>
    </w:p>
    <w:p w:rsidR="00A36EB4" w:rsidRPr="00347288" w:rsidRDefault="00A36EB4" w:rsidP="00A36EB4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Получил: Ф.И.О.   / подпись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</w:p>
    <w:p w:rsidR="00A36EB4" w:rsidRPr="00347288" w:rsidRDefault="00A36EB4" w:rsidP="00A36EB4">
      <w:pPr>
        <w:jc w:val="both"/>
        <w:textAlignment w:val="center"/>
        <w:rPr>
          <w:sz w:val="28"/>
          <w:szCs w:val="28"/>
        </w:rPr>
      </w:pPr>
    </w:p>
    <w:p w:rsidR="005A40D7" w:rsidRDefault="00A36EB4" w:rsidP="00A36EB4">
      <w:pPr>
        <w:jc w:val="both"/>
        <w:textAlignment w:val="center"/>
      </w:pPr>
      <w:r w:rsidRPr="00347288">
        <w:rPr>
          <w:sz w:val="28"/>
          <w:szCs w:val="28"/>
        </w:rPr>
        <w:t>«___» _________ 20__ год</w:t>
      </w:r>
      <w:bookmarkStart w:id="0" w:name="_GoBack"/>
      <w:bookmarkEnd w:id="0"/>
    </w:p>
    <w:sectPr w:rsidR="005A40D7" w:rsidSect="00A36EB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4"/>
    <w:rsid w:val="005A40D7"/>
    <w:rsid w:val="00A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4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EB4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A36EB4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4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EB4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A36EB4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K10000029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2017-07-13T05:47:00Z</dcterms:created>
  <dcterms:modified xsi:type="dcterms:W3CDTF">2017-07-13T05:48:00Z</dcterms:modified>
</cp:coreProperties>
</file>