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 xml:space="preserve">Внутренний конкурс среди </w:t>
      </w:r>
      <w:r w:rsidR="0082312E">
        <w:rPr>
          <w:rFonts w:ascii="Times New Roman" w:eastAsia="Times New Roman" w:hAnsi="Times New Roman" w:cs="Times New Roman"/>
          <w:bCs w:val="0"/>
          <w:i w:val="0"/>
          <w:iCs w:val="0"/>
          <w:color w:val="auto"/>
          <w:sz w:val="28"/>
          <w:szCs w:val="28"/>
          <w:lang w:val="kk-KZ"/>
        </w:rPr>
        <w:t xml:space="preserve">всех </w:t>
      </w:r>
      <w:r w:rsidRPr="00331FCE">
        <w:rPr>
          <w:rFonts w:ascii="Times New Roman" w:eastAsia="Times New Roman" w:hAnsi="Times New Roman" w:cs="Times New Roman"/>
          <w:bCs w:val="0"/>
          <w:i w:val="0"/>
          <w:iCs w:val="0"/>
          <w:color w:val="auto"/>
          <w:sz w:val="28"/>
          <w:szCs w:val="28"/>
        </w:rPr>
        <w:t xml:space="preserve">государственных служащих Республики </w:t>
      </w:r>
      <w:r w:rsidR="0082312E">
        <w:rPr>
          <w:rFonts w:ascii="Times New Roman" w:eastAsia="Times New Roman" w:hAnsi="Times New Roman" w:cs="Times New Roman"/>
          <w:bCs w:val="0"/>
          <w:i w:val="0"/>
          <w:iCs w:val="0"/>
          <w:color w:val="auto"/>
          <w:sz w:val="28"/>
          <w:szCs w:val="28"/>
          <w:lang w:val="kk-KZ"/>
        </w:rPr>
        <w:t xml:space="preserve">Казахстан </w:t>
      </w:r>
      <w:r w:rsidRPr="00331FCE">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82312E">
        <w:rPr>
          <w:b/>
          <w:lang w:val="kk-KZ"/>
        </w:rPr>
        <w:t>проспект Победы 1</w:t>
      </w:r>
      <w:r w:rsidR="00D24C95">
        <w:rPr>
          <w:b/>
          <w:lang w:val="kk-KZ"/>
        </w:rPr>
        <w:t>1</w:t>
      </w:r>
      <w:bookmarkStart w:id="0" w:name="_GoBack"/>
      <w:bookmarkEnd w:id="0"/>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2724C" w:rsidRPr="005966E3" w:rsidRDefault="00C2724C" w:rsidP="00B33046">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высшее образование;</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наличие следующих компетенций: инициативность, </w:t>
      </w:r>
      <w:proofErr w:type="spellStart"/>
      <w:r w:rsidR="00F546BC" w:rsidRPr="00F546BC">
        <w:rPr>
          <w:sz w:val="24"/>
        </w:rPr>
        <w:t>коммуникативность</w:t>
      </w:r>
      <w:proofErr w:type="spellEnd"/>
      <w:r w:rsidR="00F546BC" w:rsidRPr="00F546BC">
        <w:rPr>
          <w:sz w:val="24"/>
        </w:rPr>
        <w:t>,</w:t>
      </w:r>
      <w:r w:rsidR="00F546BC">
        <w:rPr>
          <w:sz w:val="24"/>
          <w:lang w:val="kk-KZ"/>
        </w:rPr>
        <w:t xml:space="preserve"> </w:t>
      </w:r>
      <w:proofErr w:type="spellStart"/>
      <w:r w:rsidR="00F546BC" w:rsidRPr="00F546BC">
        <w:rPr>
          <w:sz w:val="24"/>
        </w:rPr>
        <w:t>аналитичность</w:t>
      </w:r>
      <w:proofErr w:type="spellEnd"/>
      <w:r w:rsidR="00F546BC" w:rsidRPr="00F546BC">
        <w:rPr>
          <w:sz w:val="24"/>
        </w:rPr>
        <w:t>, организованность, стратегическое мышление, лидерство,</w:t>
      </w:r>
      <w:r w:rsidR="00F546BC">
        <w:rPr>
          <w:sz w:val="24"/>
          <w:lang w:val="kk-KZ"/>
        </w:rPr>
        <w:t xml:space="preserve"> </w:t>
      </w:r>
      <w:r w:rsidR="00F546BC" w:rsidRPr="00F546BC">
        <w:rPr>
          <w:sz w:val="24"/>
        </w:rPr>
        <w:t>этичность, ориентация на качество, ориентация на потребителя, нетерпимость к</w:t>
      </w:r>
      <w:r w:rsidR="00F546BC">
        <w:rPr>
          <w:sz w:val="24"/>
          <w:lang w:val="kk-KZ"/>
        </w:rPr>
        <w:t xml:space="preserve"> </w:t>
      </w:r>
      <w:r w:rsidR="00F546BC" w:rsidRPr="00F546BC">
        <w:rPr>
          <w:sz w:val="24"/>
        </w:rPr>
        <w:t>коррупции;</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опыт работы должен соответствовать одному из следующих требований:</w:t>
      </w:r>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1) не менее трех лет стажа государственной службы, в том числе не менее</w:t>
      </w:r>
      <w:r w:rsidR="00F546BC">
        <w:rPr>
          <w:sz w:val="24"/>
          <w:lang w:val="kk-KZ"/>
        </w:rPr>
        <w:t xml:space="preserve"> </w:t>
      </w:r>
      <w:r w:rsidR="00F546BC" w:rsidRPr="00F546BC">
        <w:rPr>
          <w:sz w:val="24"/>
        </w:rPr>
        <w:t>одного года стажа государственной службы на должностях следующей</w:t>
      </w:r>
      <w:r w:rsidR="00F546BC">
        <w:rPr>
          <w:sz w:val="24"/>
          <w:lang w:val="kk-KZ"/>
        </w:rPr>
        <w:t xml:space="preserve"> </w:t>
      </w:r>
      <w:r w:rsidR="00F546BC" w:rsidRPr="00F546BC">
        <w:rPr>
          <w:sz w:val="24"/>
        </w:rPr>
        <w:t>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2) не менее четырех лет стажа работы в областях, соответствующих</w:t>
      </w:r>
      <w:r w:rsidR="00F546BC">
        <w:rPr>
          <w:sz w:val="24"/>
          <w:lang w:val="kk-KZ"/>
        </w:rPr>
        <w:t xml:space="preserve"> </w:t>
      </w:r>
      <w:r w:rsidR="00F546BC" w:rsidRPr="00F546BC">
        <w:rPr>
          <w:sz w:val="24"/>
        </w:rPr>
        <w:t>функциональным направлениям конкретной должности данной категории, в том</w:t>
      </w:r>
      <w:r w:rsidR="00F546BC">
        <w:rPr>
          <w:sz w:val="24"/>
          <w:lang w:val="kk-KZ"/>
        </w:rPr>
        <w:t xml:space="preserve"> </w:t>
      </w:r>
      <w:r w:rsidR="00F546BC" w:rsidRPr="00F546BC">
        <w:rPr>
          <w:sz w:val="24"/>
        </w:rPr>
        <w:t>числе не менее одного года стажа государственной службы на должностях</w:t>
      </w:r>
      <w:r w:rsidR="00F546BC">
        <w:rPr>
          <w:sz w:val="24"/>
          <w:lang w:val="kk-KZ"/>
        </w:rPr>
        <w:t xml:space="preserve"> </w:t>
      </w:r>
      <w:r w:rsidR="00F546BC" w:rsidRPr="00F546BC">
        <w:rPr>
          <w:sz w:val="24"/>
        </w:rPr>
        <w:t>следующей 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3) не менее трех лет стажа работы на административных государственных</w:t>
      </w:r>
      <w:r w:rsidR="00F546BC">
        <w:rPr>
          <w:sz w:val="24"/>
          <w:lang w:val="kk-KZ"/>
        </w:rPr>
        <w:t xml:space="preserve"> </w:t>
      </w:r>
      <w:r w:rsidR="00F546BC" w:rsidRPr="00F546BC">
        <w:rPr>
          <w:sz w:val="24"/>
        </w:rPr>
        <w:t>должностях не ниже категорий А-5, B-5, С-4, C-O-4, D-4, D-O-3 или на</w:t>
      </w:r>
      <w:r w:rsidR="00F546BC">
        <w:rPr>
          <w:sz w:val="24"/>
          <w:lang w:val="kk-KZ"/>
        </w:rPr>
        <w:t xml:space="preserve"> </w:t>
      </w:r>
      <w:r w:rsidR="00F546BC" w:rsidRPr="00F546BC">
        <w:rPr>
          <w:sz w:val="24"/>
        </w:rPr>
        <w:t>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 или в</w:t>
      </w:r>
      <w:r w:rsidR="00F546BC">
        <w:rPr>
          <w:sz w:val="24"/>
          <w:lang w:val="kk-KZ"/>
        </w:rPr>
        <w:t xml:space="preserve"> </w:t>
      </w:r>
      <w:r w:rsidR="00F546BC" w:rsidRPr="00F546BC">
        <w:rPr>
          <w:sz w:val="24"/>
        </w:rPr>
        <w:t xml:space="preserve">статусе депутата Парламента Республики Казахстан или депутата </w:t>
      </w:r>
      <w:proofErr w:type="spellStart"/>
      <w:r w:rsidR="00F546BC" w:rsidRPr="00F546BC">
        <w:rPr>
          <w:sz w:val="24"/>
        </w:rPr>
        <w:t>маслихата</w:t>
      </w:r>
      <w:proofErr w:type="spellEnd"/>
    </w:p>
    <w:p w:rsidR="00F546BC" w:rsidRPr="00F546BC" w:rsidRDefault="00F546BC" w:rsidP="00F546BC">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4) не менее одного года и шести месяцев стажа работы в должности судьи,</w:t>
      </w:r>
      <w:r w:rsidR="00F546BC">
        <w:rPr>
          <w:sz w:val="24"/>
          <w:lang w:val="kk-KZ"/>
        </w:rPr>
        <w:t xml:space="preserve"> </w:t>
      </w:r>
      <w:r w:rsidR="00F546BC" w:rsidRPr="00F546BC">
        <w:rPr>
          <w:sz w:val="24"/>
        </w:rPr>
        <w:t>за исключением судей, прекративших свои полномочия по отрицательным</w:t>
      </w:r>
      <w:r w:rsidR="00F546BC">
        <w:rPr>
          <w:sz w:val="24"/>
          <w:lang w:val="kk-KZ"/>
        </w:rPr>
        <w:t xml:space="preserve"> </w:t>
      </w:r>
      <w:r w:rsidR="00F546BC" w:rsidRPr="00F546BC">
        <w:rPr>
          <w:sz w:val="24"/>
        </w:rPr>
        <w:t>мотивам;</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5) не менее четырех лет стажа государственной службы, в том числе не</w:t>
      </w:r>
      <w:r w:rsidR="00F546BC">
        <w:rPr>
          <w:sz w:val="24"/>
          <w:lang w:val="kk-KZ"/>
        </w:rPr>
        <w:t xml:space="preserve"> </w:t>
      </w:r>
      <w:r w:rsidR="00F546BC" w:rsidRPr="00F546BC">
        <w:rPr>
          <w:sz w:val="24"/>
        </w:rPr>
        <w:t>менее двух лет на должностях правоохранительных или специальных</w:t>
      </w:r>
      <w:r>
        <w:rPr>
          <w:sz w:val="24"/>
          <w:lang w:val="kk-KZ"/>
        </w:rPr>
        <w:t xml:space="preserve"> </w:t>
      </w:r>
      <w:r w:rsidR="00F546BC" w:rsidRPr="00F546BC">
        <w:rPr>
          <w:sz w:val="24"/>
        </w:rPr>
        <w:t>государственных органов центрального уровня либо на руководящих должностях</w:t>
      </w:r>
      <w:r>
        <w:rPr>
          <w:sz w:val="24"/>
          <w:lang w:val="kk-KZ"/>
        </w:rPr>
        <w:t xml:space="preserve"> </w:t>
      </w:r>
      <w:r w:rsidR="00F546BC" w:rsidRPr="00F546BC">
        <w:rPr>
          <w:sz w:val="24"/>
        </w:rPr>
        <w:t>областного уровня, или не ниже оперативно-тактического уровня органа военного</w:t>
      </w:r>
      <w:r>
        <w:rPr>
          <w:sz w:val="24"/>
          <w:lang w:val="kk-KZ"/>
        </w:rPr>
        <w:t xml:space="preserve"> </w:t>
      </w:r>
      <w:r w:rsidR="00F546BC" w:rsidRPr="00F546BC">
        <w:rPr>
          <w:sz w:val="24"/>
        </w:rPr>
        <w:t>управления Вооруженных Сил или военных учебных заведений;</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6) не менее четырех лет стажа работы в областях, соответствующих</w:t>
      </w:r>
      <w:r>
        <w:rPr>
          <w:sz w:val="24"/>
          <w:lang w:val="kk-KZ"/>
        </w:rPr>
        <w:t xml:space="preserve"> </w:t>
      </w:r>
      <w:r w:rsidR="00F546BC" w:rsidRPr="00F546BC">
        <w:rPr>
          <w:sz w:val="24"/>
        </w:rPr>
        <w:t>функциональным направлениям конкретной должности данной категории, в том</w:t>
      </w:r>
      <w:r>
        <w:rPr>
          <w:sz w:val="24"/>
          <w:lang w:val="kk-KZ"/>
        </w:rPr>
        <w:t xml:space="preserve"> </w:t>
      </w:r>
      <w:r w:rsidR="00F546BC" w:rsidRPr="00F546BC">
        <w:rPr>
          <w:sz w:val="24"/>
        </w:rPr>
        <w:t>числе не менее двух лет на руководящих должностях;**</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7) завершение обучения по программам послевузовского образования в</w:t>
      </w:r>
      <w:r>
        <w:rPr>
          <w:sz w:val="24"/>
          <w:lang w:val="kk-KZ"/>
        </w:rPr>
        <w:t xml:space="preserve"> </w:t>
      </w:r>
      <w:r w:rsidR="00F546BC" w:rsidRPr="00F546BC">
        <w:rPr>
          <w:sz w:val="24"/>
        </w:rPr>
        <w:t>организациях образования при Президенте Республики Казахстан на основании</w:t>
      </w:r>
      <w:r>
        <w:rPr>
          <w:sz w:val="24"/>
          <w:lang w:val="kk-KZ"/>
        </w:rPr>
        <w:t xml:space="preserve"> </w:t>
      </w:r>
      <w:r w:rsidR="00F546BC" w:rsidRPr="00F546BC">
        <w:rPr>
          <w:sz w:val="24"/>
        </w:rPr>
        <w:t>государственного заказа или в зарубежных высших учебных заведениях по</w:t>
      </w:r>
      <w:r>
        <w:rPr>
          <w:sz w:val="24"/>
          <w:lang w:val="kk-KZ"/>
        </w:rPr>
        <w:t xml:space="preserve"> </w:t>
      </w:r>
      <w:r w:rsidR="00F546BC" w:rsidRPr="00F546BC">
        <w:rPr>
          <w:sz w:val="24"/>
        </w:rPr>
        <w:t>приоритетным специальностям, утверждаемым Республиканской комиссией;</w:t>
      </w:r>
    </w:p>
    <w:p w:rsidR="00F546BC" w:rsidRPr="00F546BC" w:rsidRDefault="00F546BC" w:rsidP="00F546BC">
      <w:pPr>
        <w:ind w:firstLine="284"/>
        <w:jc w:val="both"/>
        <w:rPr>
          <w:sz w:val="16"/>
          <w:szCs w:val="20"/>
          <w:lang w:val="kk-KZ"/>
        </w:rPr>
      </w:pPr>
      <w:r w:rsidRPr="00F546BC">
        <w:rPr>
          <w:sz w:val="24"/>
        </w:rPr>
        <w:t>8) наличие ученой степени.**</w:t>
      </w: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1"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1"/>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2724C"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rPr>
            </w:pPr>
            <w:r w:rsidRPr="005966E3">
              <w:rPr>
                <w:sz w:val="24"/>
                <w:szCs w:val="24"/>
              </w:rPr>
              <w:t>208205,20</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82312E" w:rsidRPr="0082312E" w:rsidRDefault="0082312E" w:rsidP="0082312E">
      <w:pPr>
        <w:pStyle w:val="af4"/>
        <w:numPr>
          <w:ilvl w:val="0"/>
          <w:numId w:val="2"/>
        </w:numPr>
        <w:shd w:val="clear" w:color="auto" w:fill="FFFFFF"/>
        <w:snapToGrid w:val="0"/>
        <w:rPr>
          <w:b/>
          <w:bCs/>
          <w:sz w:val="24"/>
          <w:szCs w:val="24"/>
          <w:lang w:val="kk-KZ"/>
        </w:rPr>
      </w:pPr>
      <w:r w:rsidRPr="0082312E">
        <w:rPr>
          <w:b/>
          <w:bCs/>
          <w:sz w:val="24"/>
          <w:szCs w:val="24"/>
          <w:lang w:val="kk-KZ"/>
        </w:rPr>
        <w:t xml:space="preserve">Руководитель </w:t>
      </w:r>
      <w:proofErr w:type="spellStart"/>
      <w:r w:rsidRPr="0082312E">
        <w:rPr>
          <w:b/>
          <w:sz w:val="24"/>
          <w:szCs w:val="24"/>
        </w:rPr>
        <w:t>Управлени</w:t>
      </w:r>
      <w:proofErr w:type="spellEnd"/>
      <w:r w:rsidRPr="0082312E">
        <w:rPr>
          <w:b/>
          <w:sz w:val="24"/>
          <w:szCs w:val="24"/>
          <w:lang w:val="kk-KZ"/>
        </w:rPr>
        <w:t>я</w:t>
      </w:r>
      <w:r w:rsidRPr="0082312E">
        <w:rPr>
          <w:b/>
          <w:sz w:val="24"/>
          <w:szCs w:val="24"/>
        </w:rPr>
        <w:t xml:space="preserve"> </w:t>
      </w:r>
      <w:r w:rsidRPr="0082312E">
        <w:rPr>
          <w:b/>
          <w:sz w:val="24"/>
          <w:szCs w:val="24"/>
          <w:lang w:val="kk-KZ"/>
        </w:rPr>
        <w:t>по работе с налогоплательщиками</w:t>
      </w:r>
      <w:r w:rsidRPr="0082312E">
        <w:rPr>
          <w:b/>
          <w:bCs/>
          <w:sz w:val="24"/>
          <w:szCs w:val="24"/>
        </w:rPr>
        <w:t>, категория С-4</w:t>
      </w:r>
    </w:p>
    <w:p w:rsidR="00F97B18" w:rsidRDefault="0082312E" w:rsidP="00F97B18">
      <w:pPr>
        <w:tabs>
          <w:tab w:val="left" w:pos="252"/>
        </w:tabs>
        <w:contextualSpacing/>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F97B18" w:rsidRPr="00D96FEF">
        <w:rPr>
          <w:sz w:val="24"/>
          <w:szCs w:val="24"/>
          <w:lang w:val="kk-KZ"/>
        </w:rPr>
        <w:t xml:space="preserve">Осуществление руководства деятельностью работников Управления; вынесение на рассмотрение руководства предложений по вопросам оказания государственных услуг, оказываемых органами государственных доходов, организации работы по формированию государственной базы данных налогоплательщиков, по контролю за приемом, обработки ФНО, за исключением отчетности по мониторингу и отчетностью, представляемой в рамках Таможенного союза; моделирования бизнес процессов  органов государственных доходов; разработка предложений по улучшению работы, 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 законодательства, участие в развитии и реализации, а также </w:t>
      </w:r>
      <w:r w:rsidR="00F97B18" w:rsidRPr="00D96FEF">
        <w:rPr>
          <w:sz w:val="24"/>
          <w:szCs w:val="24"/>
          <w:lang w:val="kk-KZ"/>
        </w:rPr>
        <w:lastRenderedPageBreak/>
        <w:t>методологическом сопровождении информационных систем органов государственных доходов.</w:t>
      </w:r>
    </w:p>
    <w:p w:rsidR="00F97B18" w:rsidRDefault="0082312E" w:rsidP="00F97B18">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1B7BC4">
        <w:rPr>
          <w:color w:val="000000" w:themeColor="text1"/>
          <w:sz w:val="24"/>
        </w:rPr>
        <w:t xml:space="preserve">социальные науки, экономика и бизнес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xml:space="preserve">, финансы, государственное и местное управление) </w:t>
      </w:r>
      <w:r w:rsidRPr="001B7BC4">
        <w:rPr>
          <w:color w:val="000000" w:themeColor="text1"/>
          <w:sz w:val="24"/>
        </w:rPr>
        <w:t>или право</w:t>
      </w:r>
      <w:r>
        <w:rPr>
          <w:color w:val="000000" w:themeColor="text1"/>
          <w:sz w:val="24"/>
          <w:lang w:val="kk-KZ"/>
        </w:rPr>
        <w:t>.</w:t>
      </w:r>
      <w:proofErr w:type="gramEnd"/>
      <w:r w:rsidRPr="004D509E">
        <w:rPr>
          <w:sz w:val="24"/>
          <w:szCs w:val="24"/>
          <w:lang w:val="kk-KZ"/>
        </w:rPr>
        <w:t xml:space="preserve"> </w:t>
      </w:r>
      <w:r w:rsidRPr="004D509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w:t>
      </w:r>
      <w:r w:rsidR="00F97B18">
        <w:rPr>
          <w:color w:val="000000" w:themeColor="text1"/>
          <w:sz w:val="24"/>
          <w:szCs w:val="24"/>
          <w:lang w:val="kk-KZ"/>
        </w:rPr>
        <w:t xml:space="preserve">. </w:t>
      </w:r>
      <w:r w:rsidR="00F97B18">
        <w:rPr>
          <w:color w:val="000000" w:themeColor="text1"/>
          <w:sz w:val="24"/>
          <w:szCs w:val="24"/>
        </w:rPr>
        <w:t xml:space="preserve">Знание </w:t>
      </w:r>
      <w:r w:rsidR="00F97B18" w:rsidRPr="00CB2CA1">
        <w:rPr>
          <w:color w:val="000000" w:themeColor="text1"/>
          <w:sz w:val="24"/>
          <w:szCs w:val="24"/>
        </w:rPr>
        <w:t xml:space="preserve">налогового и таможенного законодательства, компьютерной грамотности, </w:t>
      </w:r>
      <w:r w:rsidR="00F97B18" w:rsidRPr="00B24888">
        <w:rPr>
          <w:sz w:val="24"/>
          <w:szCs w:val="24"/>
        </w:rPr>
        <w:t>законодательства в сфере оказания государственных услуг,</w:t>
      </w:r>
      <w:r w:rsidR="00F97B18" w:rsidRPr="00CB2CA1">
        <w:rPr>
          <w:color w:val="000000" w:themeColor="text1"/>
          <w:sz w:val="24"/>
          <w:szCs w:val="24"/>
        </w:rPr>
        <w:t xml:space="preserve"> желательно знание банковского законодательства, законодательства Е</w:t>
      </w:r>
      <w:r w:rsidR="00F97B18">
        <w:rPr>
          <w:color w:val="000000" w:themeColor="text1"/>
          <w:sz w:val="24"/>
          <w:szCs w:val="24"/>
        </w:rPr>
        <w:t>АЭС и другого законодательства</w:t>
      </w:r>
      <w:r w:rsidR="00F97B18">
        <w:rPr>
          <w:color w:val="000000" w:themeColor="text1"/>
          <w:sz w:val="24"/>
          <w:szCs w:val="24"/>
          <w:lang w:val="kk-KZ"/>
        </w:rPr>
        <w:t xml:space="preserve">. </w:t>
      </w:r>
      <w:r w:rsidR="00F97B18" w:rsidRPr="00CB2CA1">
        <w:rPr>
          <w:color w:val="000000" w:themeColor="text1"/>
          <w:sz w:val="24"/>
          <w:szCs w:val="24"/>
        </w:rPr>
        <w:t>Знание государственного языка (обязательно), иностранных языков (желательно)</w:t>
      </w:r>
      <w:r w:rsidR="00F97B18">
        <w:rPr>
          <w:color w:val="000000" w:themeColor="text1"/>
          <w:sz w:val="24"/>
          <w:szCs w:val="24"/>
          <w:lang w:val="kk-KZ"/>
        </w:rPr>
        <w:t>.</w:t>
      </w:r>
    </w:p>
    <w:p w:rsidR="00F97B18" w:rsidRPr="00F97B18" w:rsidRDefault="00F97B18" w:rsidP="00F97B18">
      <w:pPr>
        <w:jc w:val="both"/>
        <w:rPr>
          <w:color w:val="000000" w:themeColor="text1"/>
          <w:sz w:val="24"/>
          <w:szCs w:val="24"/>
          <w:lang w:val="kk-KZ"/>
        </w:rPr>
      </w:pPr>
      <w:r>
        <w:rPr>
          <w:color w:val="000000" w:themeColor="text1"/>
          <w:sz w:val="24"/>
          <w:szCs w:val="24"/>
          <w:lang w:val="kk-KZ"/>
        </w:rPr>
        <w:t xml:space="preserve"> </w:t>
      </w:r>
    </w:p>
    <w:p w:rsidR="007A5D1A" w:rsidRPr="004D509E" w:rsidRDefault="007A5D1A" w:rsidP="007A5D1A">
      <w:pPr>
        <w:pStyle w:val="af6"/>
        <w:numPr>
          <w:ilvl w:val="0"/>
          <w:numId w:val="2"/>
        </w:numPr>
        <w:jc w:val="both"/>
        <w:rPr>
          <w:rFonts w:ascii="Times New Roman" w:hAnsi="Times New Roman"/>
          <w:b/>
          <w:color w:val="000000" w:themeColor="text1"/>
          <w:sz w:val="24"/>
          <w:szCs w:val="24"/>
        </w:rPr>
      </w:pPr>
      <w:r w:rsidRPr="004D509E">
        <w:rPr>
          <w:rFonts w:ascii="Times New Roman" w:hAnsi="Times New Roman"/>
          <w:b/>
          <w:bCs/>
          <w:sz w:val="24"/>
          <w:szCs w:val="24"/>
          <w:lang w:val="kk-KZ"/>
        </w:rPr>
        <w:t xml:space="preserve">Главный эксперт </w:t>
      </w:r>
      <w:r w:rsidRPr="004D509E">
        <w:rPr>
          <w:rFonts w:ascii="Times New Roman" w:hAnsi="Times New Roman"/>
          <w:b/>
          <w:color w:val="000000" w:themeColor="text1"/>
          <w:sz w:val="24"/>
          <w:szCs w:val="24"/>
        </w:rPr>
        <w:t xml:space="preserve">Управления </w:t>
      </w:r>
      <w:r w:rsidR="00F97B18">
        <w:rPr>
          <w:rFonts w:ascii="Times New Roman" w:hAnsi="Times New Roman"/>
          <w:b/>
          <w:color w:val="000000" w:themeColor="text1"/>
          <w:sz w:val="24"/>
          <w:szCs w:val="24"/>
          <w:lang w:val="kk-KZ"/>
        </w:rPr>
        <w:t xml:space="preserve">по связям с общественностью </w:t>
      </w:r>
      <w:r w:rsidRPr="004D509E">
        <w:rPr>
          <w:rFonts w:ascii="Times New Roman" w:hAnsi="Times New Roman"/>
          <w:b/>
          <w:color w:val="000000" w:themeColor="text1"/>
          <w:sz w:val="24"/>
          <w:szCs w:val="24"/>
        </w:rPr>
        <w:t xml:space="preserve">Департамента </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00392249" w:rsidRPr="004D509E">
        <w:rPr>
          <w:rFonts w:ascii="Times New Roman" w:hAnsi="Times New Roman"/>
          <w:b/>
          <w:bCs/>
          <w:sz w:val="24"/>
          <w:szCs w:val="24"/>
          <w:lang w:val="kk-KZ"/>
        </w:rPr>
        <w:t xml:space="preserve"> </w:t>
      </w:r>
    </w:p>
    <w:p w:rsidR="00F97B18" w:rsidRDefault="007A5D1A" w:rsidP="00F97B18">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F97B18" w:rsidRPr="00CB2CA1">
        <w:rPr>
          <w:color w:val="000000" w:themeColor="text1"/>
          <w:sz w:val="24"/>
          <w:szCs w:val="24"/>
        </w:rPr>
        <w:t xml:space="preserve">Обеспечение качественного выполнения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поручений Руководителя Управления; обеспечение получения от структурных подразделений </w:t>
      </w:r>
      <w:r w:rsidR="00F97B18" w:rsidRPr="00CB2CA1">
        <w:rPr>
          <w:color w:val="000000" w:themeColor="text1"/>
          <w:sz w:val="24"/>
          <w:szCs w:val="24"/>
          <w:lang w:val="kk-KZ"/>
        </w:rPr>
        <w:t xml:space="preserve">Комитета </w:t>
      </w:r>
      <w:r w:rsidR="00F97B18" w:rsidRPr="00CB2CA1">
        <w:rPr>
          <w:color w:val="000000" w:themeColor="text1"/>
          <w:sz w:val="24"/>
          <w:szCs w:val="24"/>
        </w:rPr>
        <w:t>сведений и материалов, необходимых для работы; взаимодействие со СМИ по вопросам  освещение деятельности Комитета; организация пресс-конференции, брифингов, интервью с руководством и работниками Комитета;</w:t>
      </w:r>
      <w:proofErr w:type="gramEnd"/>
      <w:r w:rsidR="00F97B18" w:rsidRPr="00CB2CA1">
        <w:rPr>
          <w:color w:val="000000" w:themeColor="text1"/>
          <w:sz w:val="24"/>
          <w:szCs w:val="24"/>
        </w:rPr>
        <w:t xml:space="preserve"> </w:t>
      </w:r>
      <w:proofErr w:type="gramStart"/>
      <w:r w:rsidR="00F97B18" w:rsidRPr="00CB2CA1">
        <w:rPr>
          <w:color w:val="000000" w:themeColor="text1"/>
          <w:sz w:val="24"/>
          <w:szCs w:val="24"/>
        </w:rPr>
        <w:t>подготовка и распространение по поручению руководителя Управления информационных материалов для СМИ; аккредитация журналистов, взаимодействие с пресс-службами других государственных органов;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w:t>
      </w:r>
      <w:proofErr w:type="gramEnd"/>
      <w:r w:rsidR="00F97B18" w:rsidRPr="00CB2CA1">
        <w:rPr>
          <w:color w:val="000000" w:themeColor="text1"/>
          <w:sz w:val="24"/>
          <w:szCs w:val="24"/>
        </w:rPr>
        <w:t xml:space="preserve"> </w:t>
      </w:r>
      <w:proofErr w:type="gramStart"/>
      <w:r w:rsidR="00F97B18" w:rsidRPr="00CB2CA1">
        <w:rPr>
          <w:color w:val="000000" w:themeColor="text1"/>
          <w:sz w:val="24"/>
          <w:szCs w:val="24"/>
        </w:rPr>
        <w:t>подготовка экспресс-дайджеста на основе сбора материалов республиканских, зарубежных газет и журналов, информационных агентств, телевидения и радиовещания; формирование и передача материалов</w:t>
      </w:r>
      <w:r w:rsidR="00F97B18" w:rsidRPr="00CB2CA1">
        <w:rPr>
          <w:color w:val="000000" w:themeColor="text1"/>
          <w:sz w:val="24"/>
          <w:szCs w:val="24"/>
          <w:lang w:val="kk-KZ"/>
        </w:rPr>
        <w:t>,</w:t>
      </w:r>
      <w:r w:rsidR="00F97B18" w:rsidRPr="00CB2CA1">
        <w:rPr>
          <w:color w:val="000000" w:themeColor="text1"/>
          <w:sz w:val="24"/>
          <w:szCs w:val="24"/>
        </w:rPr>
        <w:t xml:space="preserve"> согласование макета в ведомственный журнал Комитета к Издателю; участие в разработке планов работы Управления, медиа-планов, а также графиков встреч, поездок и других вопросов, касающихся сферы государственных доходов и </w:t>
      </w:r>
      <w:proofErr w:type="spellStart"/>
      <w:r w:rsidR="00F97B18" w:rsidRPr="00CB2CA1">
        <w:rPr>
          <w:color w:val="000000" w:themeColor="text1"/>
          <w:sz w:val="24"/>
          <w:szCs w:val="24"/>
        </w:rPr>
        <w:t>обеспеч</w:t>
      </w:r>
      <w:proofErr w:type="spellEnd"/>
      <w:r w:rsidR="00F97B18" w:rsidRPr="00CB2CA1">
        <w:rPr>
          <w:color w:val="000000" w:themeColor="text1"/>
          <w:sz w:val="24"/>
          <w:szCs w:val="24"/>
          <w:lang w:val="kk-KZ"/>
        </w:rPr>
        <w:t>ение</w:t>
      </w:r>
      <w:r w:rsidR="00F97B18" w:rsidRPr="00CB2CA1">
        <w:rPr>
          <w:color w:val="000000" w:themeColor="text1"/>
          <w:sz w:val="24"/>
          <w:szCs w:val="24"/>
        </w:rPr>
        <w:t xml:space="preserve"> их </w:t>
      </w:r>
      <w:proofErr w:type="spellStart"/>
      <w:r w:rsidR="00F97B18" w:rsidRPr="00CB2CA1">
        <w:rPr>
          <w:color w:val="000000" w:themeColor="text1"/>
          <w:sz w:val="24"/>
          <w:szCs w:val="24"/>
        </w:rPr>
        <w:t>исполнени</w:t>
      </w:r>
      <w:proofErr w:type="spellEnd"/>
      <w:r w:rsidR="00F97B18" w:rsidRPr="00CB2CA1">
        <w:rPr>
          <w:color w:val="000000" w:themeColor="text1"/>
          <w:sz w:val="24"/>
          <w:szCs w:val="24"/>
          <w:lang w:val="kk-KZ"/>
        </w:rPr>
        <w:t>я</w:t>
      </w:r>
      <w:r w:rsidR="00F97B18" w:rsidRPr="00CB2CA1">
        <w:rPr>
          <w:color w:val="000000" w:themeColor="text1"/>
          <w:sz w:val="24"/>
          <w:szCs w:val="24"/>
        </w:rPr>
        <w:t>;</w:t>
      </w:r>
      <w:proofErr w:type="gramEnd"/>
      <w:r w:rsidR="00F97B18" w:rsidRPr="00CB2CA1">
        <w:rPr>
          <w:color w:val="000000" w:themeColor="text1"/>
          <w:sz w:val="24"/>
          <w:szCs w:val="24"/>
        </w:rPr>
        <w:t xml:space="preserve"> разработка нормативных правовых актов по вопросам, входящим в компетенцию Управления.</w:t>
      </w:r>
    </w:p>
    <w:p w:rsidR="007A5D1A" w:rsidRPr="004D509E" w:rsidRDefault="007A5D1A" w:rsidP="00F97B18">
      <w:pPr>
        <w:shd w:val="clear" w:color="auto" w:fill="FFFFFF"/>
        <w:tabs>
          <w:tab w:val="left" w:pos="252"/>
        </w:tabs>
        <w:snapToGrid w:val="0"/>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F97B18" w:rsidRPr="00CB2CA1">
        <w:rPr>
          <w:color w:val="000000" w:themeColor="text1"/>
          <w:sz w:val="24"/>
          <w:szCs w:val="24"/>
        </w:rPr>
        <w:t xml:space="preserve">право, гуманитарные </w:t>
      </w:r>
      <w:r w:rsidR="00F97B18">
        <w:rPr>
          <w:color w:val="000000" w:themeColor="text1"/>
          <w:sz w:val="24"/>
          <w:szCs w:val="24"/>
          <w:lang w:val="kk-KZ"/>
        </w:rPr>
        <w:t xml:space="preserve">(философия, филология) </w:t>
      </w:r>
      <w:r w:rsidR="00F97B18" w:rsidRPr="00CB2CA1">
        <w:rPr>
          <w:color w:val="000000" w:themeColor="text1"/>
          <w:sz w:val="24"/>
          <w:szCs w:val="24"/>
        </w:rPr>
        <w:t>и социальные науки, экономика и бизнес</w:t>
      </w:r>
      <w:r w:rsidR="00F97B18">
        <w:rPr>
          <w:color w:val="000000" w:themeColor="text1"/>
          <w:sz w:val="24"/>
          <w:szCs w:val="24"/>
          <w:lang w:val="kk-KZ"/>
        </w:rPr>
        <w:t xml:space="preserve"> (политология, экономика, менеджмент, учет и аудит, финансы, государственное и местное управление, связь с общественностью, журналистика, международная журналистика)</w:t>
      </w:r>
      <w:r w:rsidR="00F97B18" w:rsidRPr="00CB2CA1">
        <w:rPr>
          <w:color w:val="000000" w:themeColor="text1"/>
          <w:sz w:val="24"/>
          <w:szCs w:val="24"/>
        </w:rPr>
        <w:t>.</w:t>
      </w:r>
      <w:proofErr w:type="gramEnd"/>
      <w:r w:rsidR="00F97B18">
        <w:rPr>
          <w:color w:val="000000" w:themeColor="text1"/>
          <w:sz w:val="24"/>
          <w:szCs w:val="24"/>
          <w:lang w:val="kk-KZ"/>
        </w:rPr>
        <w:t xml:space="preserve"> </w:t>
      </w:r>
      <w:r w:rsidR="00F97B18"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A53B05" w:rsidRPr="004D509E" w:rsidRDefault="00A53B05" w:rsidP="00A53B05">
      <w:pPr>
        <w:pStyle w:val="af4"/>
        <w:numPr>
          <w:ilvl w:val="0"/>
          <w:numId w:val="2"/>
        </w:numPr>
        <w:tabs>
          <w:tab w:val="left" w:pos="252"/>
        </w:tabs>
        <w:jc w:val="both"/>
        <w:rPr>
          <w:b/>
          <w:bCs/>
          <w:sz w:val="24"/>
          <w:szCs w:val="24"/>
        </w:rPr>
      </w:pPr>
      <w:r w:rsidRPr="004D509E">
        <w:rPr>
          <w:b/>
          <w:bCs/>
          <w:sz w:val="24"/>
          <w:szCs w:val="24"/>
          <w:lang w:val="kk-KZ"/>
        </w:rPr>
        <w:t xml:space="preserve">Главный эксперт </w:t>
      </w:r>
      <w:proofErr w:type="spellStart"/>
      <w:r w:rsidRPr="004D509E">
        <w:rPr>
          <w:b/>
          <w:sz w:val="24"/>
          <w:szCs w:val="24"/>
        </w:rPr>
        <w:t>Управлени</w:t>
      </w:r>
      <w:proofErr w:type="spellEnd"/>
      <w:r w:rsidRPr="004D509E">
        <w:rPr>
          <w:b/>
          <w:sz w:val="24"/>
          <w:szCs w:val="24"/>
          <w:lang w:val="kk-KZ"/>
        </w:rPr>
        <w:t xml:space="preserve">я </w:t>
      </w:r>
      <w:r w:rsidR="00F97B18">
        <w:rPr>
          <w:b/>
          <w:sz w:val="24"/>
          <w:szCs w:val="24"/>
          <w:lang w:val="kk-KZ"/>
        </w:rPr>
        <w:t xml:space="preserve">риск-менеджмента </w:t>
      </w:r>
      <w:r w:rsidRPr="004D509E">
        <w:rPr>
          <w:b/>
          <w:bCs/>
          <w:sz w:val="24"/>
          <w:szCs w:val="24"/>
        </w:rPr>
        <w:t xml:space="preserve">Департамента </w:t>
      </w:r>
      <w:r w:rsidR="00F97B18">
        <w:rPr>
          <w:b/>
          <w:bCs/>
          <w:sz w:val="24"/>
          <w:szCs w:val="24"/>
          <w:lang w:val="kk-KZ"/>
        </w:rPr>
        <w:t>анализа, статистики и управления рисками</w:t>
      </w:r>
      <w:r w:rsidRPr="004D509E">
        <w:rPr>
          <w:b/>
          <w:bCs/>
          <w:sz w:val="24"/>
          <w:szCs w:val="24"/>
        </w:rPr>
        <w:t>, категория С-</w:t>
      </w:r>
      <w:r w:rsidRPr="004D509E">
        <w:rPr>
          <w:b/>
          <w:bCs/>
          <w:sz w:val="24"/>
          <w:szCs w:val="24"/>
          <w:lang w:val="kk-KZ"/>
        </w:rPr>
        <w:t>4</w:t>
      </w:r>
    </w:p>
    <w:p w:rsidR="00F97B18" w:rsidRDefault="00A53B05" w:rsidP="00F97B18">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F97B18"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00F97B18" w:rsidRPr="00CB2CA1">
        <w:rPr>
          <w:color w:val="000000" w:themeColor="text1"/>
          <w:sz w:val="24"/>
          <w:szCs w:val="24"/>
          <w:lang w:val="kk-KZ"/>
        </w:rPr>
        <w:t>проектов нормативных правовых и правовых  актов Республики Казахстан</w:t>
      </w:r>
      <w:r w:rsidR="00F97B18" w:rsidRPr="00CB2CA1">
        <w:rPr>
          <w:color w:val="000000" w:themeColor="text1"/>
          <w:sz w:val="24"/>
          <w:szCs w:val="24"/>
        </w:rPr>
        <w:t xml:space="preserve"> по компетенции управления, выполнение различных видов анализа данных.</w:t>
      </w:r>
      <w:proofErr w:type="gramEnd"/>
    </w:p>
    <w:p w:rsidR="00F97B18" w:rsidRDefault="00A53B05" w:rsidP="00F97B18">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F97B18" w:rsidRPr="00CB2CA1">
        <w:rPr>
          <w:color w:val="000000" w:themeColor="text1"/>
          <w:sz w:val="24"/>
          <w:szCs w:val="24"/>
        </w:rPr>
        <w:t xml:space="preserve">технические науки и технологии </w:t>
      </w:r>
      <w:r w:rsidR="00F97B18">
        <w:rPr>
          <w:color w:val="000000" w:themeColor="text1"/>
          <w:sz w:val="24"/>
          <w:szCs w:val="24"/>
          <w:lang w:val="kk-KZ"/>
        </w:rPr>
        <w:t xml:space="preserve">(автоматизация и управление, информационные системы, вычислительная техника </w:t>
      </w:r>
      <w:r w:rsidR="00F97B18">
        <w:rPr>
          <w:color w:val="000000" w:themeColor="text1"/>
          <w:sz w:val="24"/>
          <w:szCs w:val="24"/>
          <w:lang w:val="kk-KZ"/>
        </w:rPr>
        <w:lastRenderedPageBreak/>
        <w:t>и программное обеспечение, математическое и компьютерное моделирование) ил</w:t>
      </w:r>
      <w:r w:rsidR="00F97B18" w:rsidRPr="00CB2CA1">
        <w:rPr>
          <w:color w:val="000000" w:themeColor="text1"/>
          <w:sz w:val="24"/>
          <w:szCs w:val="24"/>
          <w:lang w:val="kk-KZ"/>
        </w:rPr>
        <w:t xml:space="preserve">и </w:t>
      </w:r>
      <w:r w:rsidR="00F97B18" w:rsidRPr="00CB2CA1">
        <w:rPr>
          <w:color w:val="000000" w:themeColor="text1"/>
          <w:sz w:val="24"/>
          <w:szCs w:val="24"/>
        </w:rPr>
        <w:t xml:space="preserve">естественные науки </w:t>
      </w:r>
      <w:r w:rsidR="00F97B18">
        <w:rPr>
          <w:color w:val="000000" w:themeColor="text1"/>
          <w:sz w:val="24"/>
          <w:szCs w:val="24"/>
          <w:lang w:val="kk-KZ"/>
        </w:rPr>
        <w:t xml:space="preserve">(математика, информатика, физика) </w:t>
      </w:r>
      <w:r w:rsidR="00F97B18" w:rsidRPr="00CB2CA1">
        <w:rPr>
          <w:color w:val="000000" w:themeColor="text1"/>
          <w:sz w:val="24"/>
          <w:szCs w:val="24"/>
        </w:rPr>
        <w:t>или социальные науки, экономика и бизнес</w:t>
      </w:r>
      <w:r w:rsidR="00F97B18">
        <w:rPr>
          <w:color w:val="000000" w:themeColor="text1"/>
          <w:sz w:val="24"/>
          <w:szCs w:val="24"/>
          <w:lang w:val="kk-KZ"/>
        </w:rPr>
        <w:t xml:space="preserve"> (экономика, менеджмент, учет и аудит, финансы, статистика)</w:t>
      </w:r>
      <w:r w:rsidR="00F97B18">
        <w:rPr>
          <w:color w:val="000000" w:themeColor="text1"/>
          <w:sz w:val="24"/>
          <w:szCs w:val="24"/>
        </w:rPr>
        <w:t xml:space="preserve">  или право</w:t>
      </w:r>
      <w:r w:rsidRPr="004D509E">
        <w:rPr>
          <w:color w:val="000000" w:themeColor="text1"/>
          <w:sz w:val="24"/>
          <w:szCs w:val="24"/>
          <w:lang w:val="kk-KZ"/>
        </w:rPr>
        <w:t>.</w:t>
      </w:r>
      <w:proofErr w:type="gramEnd"/>
      <w:r w:rsidRPr="004D509E">
        <w:rPr>
          <w:color w:val="000000" w:themeColor="text1"/>
          <w:sz w:val="24"/>
          <w:szCs w:val="24"/>
          <w:lang w:val="kk-KZ"/>
        </w:rPr>
        <w:t xml:space="preserve"> </w:t>
      </w:r>
      <w:proofErr w:type="gramStart"/>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w:t>
      </w:r>
      <w:proofErr w:type="gramEnd"/>
      <w:r w:rsidRPr="004D509E">
        <w:rPr>
          <w:color w:val="000000"/>
          <w:sz w:val="24"/>
          <w:szCs w:val="24"/>
        </w:rPr>
        <w:t xml:space="preserve">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F97B18" w:rsidRPr="00CB2CA1">
        <w:rPr>
          <w:color w:val="000000" w:themeColor="text1"/>
          <w:sz w:val="24"/>
          <w:szCs w:val="24"/>
        </w:rPr>
        <w:t xml:space="preserve">Знание </w:t>
      </w:r>
      <w:r w:rsidR="00F97B18"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00F97B18" w:rsidRPr="00CB2CA1">
        <w:rPr>
          <w:rFonts w:eastAsia="Calibri"/>
          <w:color w:val="000000" w:themeColor="text1"/>
          <w:sz w:val="24"/>
          <w:szCs w:val="24"/>
        </w:rPr>
        <w:t>it</w:t>
      </w:r>
      <w:proofErr w:type="spellEnd"/>
      <w:r w:rsidR="00F97B18" w:rsidRPr="00CB2CA1">
        <w:rPr>
          <w:rFonts w:eastAsia="Calibri"/>
          <w:color w:val="000000" w:themeColor="text1"/>
          <w:sz w:val="24"/>
          <w:szCs w:val="24"/>
        </w:rPr>
        <w:t xml:space="preserve">-технологий, продвинутый пользователь программ MS </w:t>
      </w:r>
      <w:proofErr w:type="spellStart"/>
      <w:r w:rsidR="00F97B18" w:rsidRPr="00CB2CA1">
        <w:rPr>
          <w:rFonts w:eastAsia="Calibri"/>
          <w:color w:val="000000" w:themeColor="text1"/>
          <w:sz w:val="24"/>
          <w:szCs w:val="24"/>
        </w:rPr>
        <w:t>Office</w:t>
      </w:r>
      <w:proofErr w:type="spellEnd"/>
      <w:r w:rsidR="00F97B18" w:rsidRPr="00CB2CA1">
        <w:rPr>
          <w:color w:val="000000" w:themeColor="text1"/>
          <w:sz w:val="24"/>
          <w:szCs w:val="24"/>
          <w:lang w:val="kk-KZ"/>
        </w:rPr>
        <w:t>.</w:t>
      </w:r>
      <w:r w:rsidR="00F97B18">
        <w:rPr>
          <w:color w:val="000000" w:themeColor="text1"/>
          <w:sz w:val="24"/>
          <w:szCs w:val="24"/>
          <w:lang w:val="kk-KZ"/>
        </w:rPr>
        <w:t xml:space="preserve"> </w:t>
      </w:r>
      <w:r w:rsidR="00F97B18" w:rsidRPr="00CB2CA1">
        <w:rPr>
          <w:color w:val="000000" w:themeColor="text1"/>
          <w:sz w:val="24"/>
          <w:szCs w:val="24"/>
        </w:rPr>
        <w:t>Другие обязательные знания</w:t>
      </w:r>
      <w:r w:rsidR="00F97B18">
        <w:rPr>
          <w:color w:val="000000" w:themeColor="text1"/>
          <w:sz w:val="24"/>
          <w:szCs w:val="24"/>
          <w:lang w:val="kk-KZ"/>
        </w:rPr>
        <w:t>.</w:t>
      </w:r>
    </w:p>
    <w:p w:rsidR="00F97B18" w:rsidRPr="00F97B18" w:rsidRDefault="00F97B18" w:rsidP="00F97B18">
      <w:pPr>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lastRenderedPageBreak/>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82312E">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F97B18" w:rsidRDefault="00F97B18" w:rsidP="00575EA0">
      <w:pPr>
        <w:tabs>
          <w:tab w:val="left" w:pos="9923"/>
        </w:tabs>
        <w:ind w:firstLine="709"/>
        <w:jc w:val="both"/>
        <w:rPr>
          <w:sz w:val="24"/>
          <w:szCs w:val="24"/>
          <w:lang w:val="kk-KZ"/>
        </w:rPr>
      </w:pPr>
    </w:p>
    <w:p w:rsidR="00F97B18" w:rsidRDefault="00F97B18" w:rsidP="00575EA0">
      <w:pPr>
        <w:tabs>
          <w:tab w:val="left" w:pos="9923"/>
        </w:tabs>
        <w:ind w:firstLine="709"/>
        <w:jc w:val="both"/>
        <w:rPr>
          <w:sz w:val="24"/>
          <w:szCs w:val="24"/>
          <w:lang w:val="kk-KZ"/>
        </w:rPr>
      </w:pPr>
    </w:p>
    <w:p w:rsidR="00F97B18" w:rsidRDefault="00F97B18" w:rsidP="00575EA0">
      <w:pPr>
        <w:tabs>
          <w:tab w:val="left" w:pos="9923"/>
        </w:tabs>
        <w:ind w:firstLine="709"/>
        <w:jc w:val="both"/>
        <w:rPr>
          <w:sz w:val="24"/>
          <w:szCs w:val="24"/>
          <w:lang w:val="kk-KZ"/>
        </w:rPr>
      </w:pPr>
    </w:p>
    <w:p w:rsidR="00F97B18" w:rsidRDefault="00F97B18"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Default="009172AD" w:rsidP="00575EA0">
      <w:pPr>
        <w:tabs>
          <w:tab w:val="left" w:pos="9923"/>
        </w:tabs>
        <w:ind w:firstLine="709"/>
        <w:jc w:val="both"/>
        <w:rPr>
          <w:sz w:val="24"/>
          <w:szCs w:val="24"/>
          <w:lang w:val="kk-KZ"/>
        </w:rPr>
      </w:pPr>
    </w:p>
    <w:p w:rsidR="009172AD" w:rsidRPr="009172AD" w:rsidRDefault="009172AD" w:rsidP="00575EA0">
      <w:pPr>
        <w:tabs>
          <w:tab w:val="left" w:pos="9923"/>
        </w:tabs>
        <w:ind w:firstLine="709"/>
        <w:jc w:val="both"/>
        <w:rPr>
          <w:sz w:val="24"/>
          <w:szCs w:val="24"/>
          <w:lang w:val="kk-KZ"/>
        </w:rPr>
      </w:pPr>
    </w:p>
    <w:p w:rsidR="00575EA0" w:rsidRDefault="00575EA0"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7"/>
  </w:num>
  <w:num w:numId="3">
    <w:abstractNumId w:val="8"/>
  </w:num>
  <w:num w:numId="4">
    <w:abstractNumId w:val="4"/>
  </w:num>
  <w:num w:numId="5">
    <w:abstractNumId w:val="14"/>
  </w:num>
  <w:num w:numId="6">
    <w:abstractNumId w:val="10"/>
  </w:num>
  <w:num w:numId="7">
    <w:abstractNumId w:val="11"/>
  </w:num>
  <w:num w:numId="8">
    <w:abstractNumId w:val="12"/>
  </w:num>
  <w:num w:numId="9">
    <w:abstractNumId w:val="2"/>
  </w:num>
  <w:num w:numId="10">
    <w:abstractNumId w:val="17"/>
  </w:num>
  <w:num w:numId="11">
    <w:abstractNumId w:val="13"/>
  </w:num>
  <w:num w:numId="12">
    <w:abstractNumId w:val="3"/>
  </w:num>
  <w:num w:numId="13">
    <w:abstractNumId w:val="0"/>
  </w:num>
  <w:num w:numId="14">
    <w:abstractNumId w:val="1"/>
  </w:num>
  <w:num w:numId="15">
    <w:abstractNumId w:val="18"/>
  </w:num>
  <w:num w:numId="16">
    <w:abstractNumId w:val="5"/>
  </w:num>
  <w:num w:numId="17">
    <w:abstractNumId w:val="15"/>
  </w:num>
  <w:num w:numId="18">
    <w:abstractNumId w:val="6"/>
  </w:num>
  <w:num w:numId="19">
    <w:abstractNumId w:val="9"/>
  </w:num>
  <w:num w:numId="20">
    <w:abstractNumId w:val="20"/>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12E"/>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95"/>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B18"/>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4C3F-E14E-4A39-838B-FEC9DA20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15</cp:revision>
  <cp:lastPrinted>2017-06-15T03:06:00Z</cp:lastPrinted>
  <dcterms:created xsi:type="dcterms:W3CDTF">2017-07-12T03:04:00Z</dcterms:created>
  <dcterms:modified xsi:type="dcterms:W3CDTF">2017-09-27T06:14:00Z</dcterms:modified>
</cp:coreProperties>
</file>