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AA2966" w:rsidP="00AA14FF">
      <w:pPr>
        <w:pStyle w:val="af"/>
        <w:spacing w:before="0" w:beforeAutospacing="0" w:after="0" w:afterAutospacing="0"/>
        <w:ind w:firstLine="709"/>
        <w:rPr>
          <w:lang w:val="kk-KZ"/>
        </w:rPr>
      </w:pP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B5504A" w:rsidRPr="00B5504A" w:rsidRDefault="008A450C" w:rsidP="00B5504A">
      <w:pPr>
        <w:pStyle w:val="af4"/>
        <w:numPr>
          <w:ilvl w:val="0"/>
          <w:numId w:val="1"/>
        </w:numPr>
        <w:shd w:val="clear" w:color="auto" w:fill="FFFFFF"/>
        <w:ind w:left="0" w:firstLine="708"/>
        <w:jc w:val="both"/>
        <w:rPr>
          <w:b/>
          <w:sz w:val="24"/>
          <w:szCs w:val="24"/>
          <w:lang w:val="kk-KZ"/>
        </w:rPr>
      </w:pPr>
      <w:r w:rsidRPr="00CD5A8C">
        <w:rPr>
          <w:b/>
          <w:sz w:val="24"/>
          <w:szCs w:val="24"/>
          <w:lang w:val="kk-KZ"/>
        </w:rPr>
        <w:t xml:space="preserve">Берешектермен жұмыс </w:t>
      </w:r>
      <w:r w:rsidR="00AA14FF" w:rsidRPr="00CD5A8C">
        <w:rPr>
          <w:rFonts w:ascii="KZ Times New Roman" w:hAnsi="KZ Times New Roman"/>
          <w:b/>
          <w:sz w:val="24"/>
          <w:szCs w:val="24"/>
          <w:lang w:val="kk-KZ"/>
        </w:rPr>
        <w:t>басқармасы</w:t>
      </w:r>
      <w:r w:rsidR="001D7533">
        <w:rPr>
          <w:rFonts w:ascii="KZ Times New Roman" w:hAnsi="KZ Times New Roman"/>
          <w:b/>
          <w:sz w:val="24"/>
          <w:szCs w:val="24"/>
          <w:lang w:val="kk-KZ"/>
        </w:rPr>
        <w:t>ның</w:t>
      </w:r>
      <w:r w:rsidR="00B5504A">
        <w:rPr>
          <w:rFonts w:ascii="KZ Times New Roman" w:hAnsi="KZ Times New Roman"/>
          <w:b/>
          <w:sz w:val="24"/>
          <w:szCs w:val="24"/>
          <w:lang w:val="kk-KZ"/>
        </w:rPr>
        <w:t xml:space="preserve"> бас</w:t>
      </w:r>
      <w:r w:rsidR="001D7533">
        <w:rPr>
          <w:rFonts w:ascii="KZ Times New Roman" w:hAnsi="KZ Times New Roman"/>
          <w:b/>
          <w:sz w:val="24"/>
          <w:szCs w:val="24"/>
          <w:lang w:val="kk-KZ"/>
        </w:rPr>
        <w:t xml:space="preserve"> сарап</w:t>
      </w:r>
      <w:r w:rsidR="00B5504A">
        <w:rPr>
          <w:rFonts w:ascii="KZ Times New Roman" w:hAnsi="KZ Times New Roman"/>
          <w:b/>
          <w:sz w:val="24"/>
          <w:szCs w:val="24"/>
          <w:lang w:val="kk-KZ"/>
        </w:rPr>
        <w:t>шысы</w:t>
      </w:r>
      <w:r w:rsidR="00B5504A" w:rsidRPr="00B5504A">
        <w:rPr>
          <w:b/>
          <w:sz w:val="24"/>
          <w:szCs w:val="24"/>
          <w:lang w:val="kk-KZ"/>
        </w:rPr>
        <w:t>, С-</w:t>
      </w:r>
      <w:r w:rsidR="001D7533">
        <w:rPr>
          <w:b/>
          <w:sz w:val="24"/>
          <w:szCs w:val="24"/>
          <w:lang w:val="kk-KZ"/>
        </w:rPr>
        <w:t>4</w:t>
      </w:r>
      <w:r w:rsidR="00B5504A" w:rsidRPr="00B5504A">
        <w:rPr>
          <w:b/>
          <w:sz w:val="24"/>
          <w:szCs w:val="24"/>
          <w:lang w:val="kk-KZ"/>
        </w:rPr>
        <w:t xml:space="preserve"> санаты, </w:t>
      </w:r>
      <w:r w:rsidR="001D7533">
        <w:rPr>
          <w:b/>
          <w:sz w:val="24"/>
          <w:szCs w:val="24"/>
          <w:lang w:val="kk-KZ"/>
        </w:rPr>
        <w:t>2</w:t>
      </w:r>
      <w:r w:rsidR="00B5504A" w:rsidRPr="00B5504A">
        <w:rPr>
          <w:b/>
          <w:sz w:val="24"/>
          <w:szCs w:val="24"/>
          <w:lang w:val="kk-KZ"/>
        </w:rPr>
        <w:t xml:space="preserve"> бірлік</w:t>
      </w:r>
    </w:p>
    <w:p w:rsidR="008A450C" w:rsidRDefault="00B5504A" w:rsidP="008A450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8A450C" w:rsidRPr="00CD5A8C">
        <w:rPr>
          <w:sz w:val="24"/>
          <w:szCs w:val="24"/>
          <w:lang w:val="kk-KZ"/>
        </w:rPr>
        <w:t>Басшы тапсырмаларының сапалы орындалуын ұйымдастыру және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p>
    <w:p w:rsidR="003475D0" w:rsidRDefault="00B5504A" w:rsidP="008A450C">
      <w:pPr>
        <w:ind w:firstLine="360"/>
        <w:jc w:val="both"/>
        <w:rPr>
          <w:rFonts w:ascii="KZ Times New Roman" w:hAnsi="KZ Times New Roman"/>
          <w:bCs/>
          <w:sz w:val="24"/>
          <w:szCs w:val="24"/>
          <w:lang w:val="kk-KZ"/>
        </w:rPr>
      </w:pPr>
      <w:r w:rsidRPr="00A56984">
        <w:rPr>
          <w:b/>
          <w:sz w:val="24"/>
          <w:szCs w:val="24"/>
          <w:lang w:val="kk-KZ"/>
        </w:rPr>
        <w:t xml:space="preserve">         Конкурсқа қатысушыларға қойылатын талаптар: </w:t>
      </w:r>
      <w:r w:rsidRPr="00A56984">
        <w:rPr>
          <w:sz w:val="24"/>
          <w:szCs w:val="24"/>
          <w:lang w:val="kk-KZ"/>
        </w:rPr>
        <w:t xml:space="preserve">Жоғары білім: </w:t>
      </w:r>
      <w:r w:rsidR="003475D0" w:rsidRPr="00CD5A8C">
        <w:rPr>
          <w:sz w:val="24"/>
          <w:szCs w:val="24"/>
          <w:lang w:val="kk-KZ"/>
        </w:rPr>
        <w:t xml:space="preserve">әлеуметтік ғылымдар, экономика және бизнес </w:t>
      </w:r>
      <w:r w:rsidR="003475D0">
        <w:rPr>
          <w:sz w:val="24"/>
          <w:szCs w:val="24"/>
          <w:lang w:val="kk-KZ"/>
        </w:rPr>
        <w:t>(экономика, менеджмент, есеп және аудит, қаржы, мемлекеттік және жергілікті басқару) немесе құқық.</w:t>
      </w:r>
      <w:r w:rsidRPr="00A56984">
        <w:rPr>
          <w:sz w:val="24"/>
          <w:szCs w:val="24"/>
          <w:lang w:val="kk-KZ"/>
        </w:rPr>
        <w:t xml:space="preserve"> Мемлекеттік қызмет істері жөніндегі </w:t>
      </w:r>
      <w:hyperlink r:id="rId8" w:anchor="z9" w:history="1">
        <w:r w:rsidRPr="00A56984">
          <w:rPr>
            <w:rStyle w:val="a4"/>
            <w:sz w:val="24"/>
            <w:szCs w:val="24"/>
            <w:lang w:val="kk-KZ"/>
          </w:rPr>
          <w:t>уәкілетті орган</w:t>
        </w:r>
      </w:hyperlink>
      <w:r w:rsidRPr="00A56984">
        <w:rPr>
          <w:rStyle w:val="a4"/>
          <w:sz w:val="24"/>
          <w:szCs w:val="24"/>
          <w:lang w:val="kk-KZ"/>
        </w:rPr>
        <w:t>ның</w:t>
      </w:r>
      <w:r w:rsidRPr="00A56984">
        <w:rPr>
          <w:b/>
          <w:sz w:val="24"/>
          <w:szCs w:val="24"/>
          <w:lang w:val="kk-KZ"/>
        </w:rPr>
        <w:t xml:space="preserve"> </w:t>
      </w:r>
      <w:r w:rsidRPr="00A56984">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3475D0" w:rsidRPr="00CD5A8C">
        <w:rPr>
          <w:rFonts w:ascii="KZ Times New Roman" w:hAnsi="KZ Times New Roman"/>
          <w:sz w:val="24"/>
          <w:szCs w:val="24"/>
          <w:lang w:val="kk-KZ"/>
        </w:rPr>
        <w:t>Салы</w:t>
      </w:r>
      <w:r w:rsidR="003475D0" w:rsidRPr="00CD5A8C">
        <w:rPr>
          <w:rFonts w:ascii="KZ Times New Roman" w:hAnsi="KZ Times New Roman" w:cs="Arial"/>
          <w:sz w:val="24"/>
          <w:szCs w:val="24"/>
          <w:lang w:val="kk-KZ"/>
        </w:rPr>
        <w:t>қ</w:t>
      </w:r>
      <w:r w:rsidR="003475D0" w:rsidRPr="00CD5A8C">
        <w:rPr>
          <w:rFonts w:ascii="KZ Times New Roman" w:hAnsi="KZ Times New Roman" w:cs="Calibri"/>
          <w:sz w:val="24"/>
          <w:szCs w:val="24"/>
          <w:lang w:val="kk-KZ"/>
        </w:rPr>
        <w:t xml:space="preserve"> ж</w:t>
      </w:r>
      <w:r w:rsidR="003475D0" w:rsidRPr="00CD5A8C">
        <w:rPr>
          <w:rFonts w:ascii="KZ Times New Roman" w:hAnsi="KZ Times New Roman" w:cs="Arial"/>
          <w:sz w:val="24"/>
          <w:szCs w:val="24"/>
          <w:lang w:val="kk-KZ"/>
        </w:rPr>
        <w:t>ә</w:t>
      </w:r>
      <w:r w:rsidR="003475D0" w:rsidRPr="00CD5A8C">
        <w:rPr>
          <w:rFonts w:ascii="KZ Times New Roman" w:hAnsi="KZ Times New Roman" w:cs="Calibri"/>
          <w:sz w:val="24"/>
          <w:szCs w:val="24"/>
          <w:lang w:val="kk-KZ"/>
        </w:rPr>
        <w:t>не кеден за</w:t>
      </w:r>
      <w:r w:rsidR="003475D0" w:rsidRPr="00CD5A8C">
        <w:rPr>
          <w:rFonts w:ascii="KZ Times New Roman" w:hAnsi="KZ Times New Roman" w:cs="Arial"/>
          <w:sz w:val="24"/>
          <w:szCs w:val="24"/>
          <w:lang w:val="kk-KZ"/>
        </w:rPr>
        <w:t>ң</w:t>
      </w:r>
      <w:r w:rsidR="003475D0">
        <w:rPr>
          <w:rFonts w:ascii="KZ Times New Roman" w:hAnsi="KZ Times New Roman" w:cs="Calibri"/>
          <w:sz w:val="24"/>
          <w:szCs w:val="24"/>
          <w:lang w:val="kk-KZ"/>
        </w:rPr>
        <w:t>намаларын, оңалту және</w:t>
      </w:r>
      <w:r w:rsidR="003475D0" w:rsidRPr="00CD5A8C">
        <w:rPr>
          <w:rFonts w:ascii="KZ Times New Roman" w:hAnsi="KZ Times New Roman" w:cs="Calibri"/>
          <w:sz w:val="24"/>
          <w:szCs w:val="24"/>
          <w:lang w:val="kk-KZ"/>
        </w:rPr>
        <w:t xml:space="preserve"> банкроттық туралы заңнамаларын білген жөн.</w:t>
      </w:r>
      <w:r w:rsidR="003475D0">
        <w:rPr>
          <w:rFonts w:ascii="KZ Times New Roman" w:hAnsi="KZ Times New Roman" w:cs="Calibri"/>
          <w:sz w:val="24"/>
          <w:szCs w:val="24"/>
          <w:lang w:val="kk-KZ"/>
        </w:rPr>
        <w:t xml:space="preserve"> </w:t>
      </w:r>
      <w:r w:rsidR="003475D0" w:rsidRPr="00CD5A8C">
        <w:rPr>
          <w:rFonts w:ascii="KZ Times New Roman" w:hAnsi="KZ Times New Roman"/>
          <w:bCs/>
          <w:sz w:val="24"/>
          <w:szCs w:val="24"/>
          <w:lang w:val="kk-KZ"/>
        </w:rPr>
        <w:t xml:space="preserve">Басқа да міндетті білімдер </w:t>
      </w:r>
    </w:p>
    <w:p w:rsidR="00A56984" w:rsidRPr="003475D0" w:rsidRDefault="00F2261C" w:rsidP="003475D0">
      <w:pPr>
        <w:pStyle w:val="13"/>
        <w:numPr>
          <w:ilvl w:val="0"/>
          <w:numId w:val="1"/>
        </w:numPr>
        <w:jc w:val="both"/>
        <w:rPr>
          <w:rFonts w:ascii="Times New Roman" w:hAnsi="Times New Roman"/>
          <w:b/>
          <w:sz w:val="24"/>
          <w:szCs w:val="24"/>
          <w:lang w:val="kk-KZ"/>
        </w:rPr>
      </w:pPr>
      <w:r w:rsidRPr="003475D0">
        <w:rPr>
          <w:rFonts w:ascii="Times New Roman" w:hAnsi="Times New Roman"/>
          <w:b/>
          <w:sz w:val="24"/>
          <w:szCs w:val="24"/>
          <w:lang w:val="kk-KZ"/>
        </w:rPr>
        <w:t>Сал</w:t>
      </w:r>
      <w:r w:rsidR="002241FF" w:rsidRPr="003475D0">
        <w:rPr>
          <w:rFonts w:ascii="Times New Roman" w:hAnsi="Times New Roman"/>
          <w:b/>
          <w:sz w:val="24"/>
          <w:szCs w:val="24"/>
          <w:lang w:val="kk-KZ"/>
        </w:rPr>
        <w:t>ық салу әдіснама департаменті</w:t>
      </w:r>
      <w:r w:rsidRPr="003475D0">
        <w:rPr>
          <w:rFonts w:ascii="Times New Roman" w:hAnsi="Times New Roman"/>
          <w:b/>
          <w:sz w:val="24"/>
          <w:szCs w:val="24"/>
          <w:lang w:val="kk-KZ"/>
        </w:rPr>
        <w:t xml:space="preserve"> Резидент еместерге салық салу</w:t>
      </w:r>
      <w:r w:rsidR="00A56984" w:rsidRPr="003475D0">
        <w:rPr>
          <w:rFonts w:ascii="Times New Roman" w:hAnsi="Times New Roman"/>
          <w:b/>
          <w:sz w:val="24"/>
          <w:szCs w:val="24"/>
          <w:lang w:val="kk-KZ"/>
        </w:rPr>
        <w:t xml:space="preserve"> </w:t>
      </w:r>
    </w:p>
    <w:p w:rsidR="00F2261C" w:rsidRPr="003475D0" w:rsidRDefault="00F2261C" w:rsidP="003475D0">
      <w:pPr>
        <w:shd w:val="clear" w:color="auto" w:fill="FFFFFF"/>
        <w:jc w:val="both"/>
        <w:rPr>
          <w:b/>
          <w:sz w:val="24"/>
          <w:szCs w:val="24"/>
          <w:lang w:val="kk-KZ"/>
        </w:rPr>
      </w:pPr>
      <w:r w:rsidRPr="003475D0">
        <w:rPr>
          <w:b/>
          <w:sz w:val="24"/>
          <w:szCs w:val="24"/>
          <w:lang w:val="kk-KZ"/>
        </w:rPr>
        <w:t>басқармасы</w:t>
      </w:r>
      <w:r w:rsidRPr="003475D0">
        <w:rPr>
          <w:rFonts w:eastAsia="Calibri"/>
          <w:b/>
          <w:sz w:val="24"/>
          <w:szCs w:val="24"/>
          <w:lang w:val="kk-KZ" w:eastAsia="ko-KR"/>
        </w:rPr>
        <w:t>ның бас сарапшысы</w:t>
      </w:r>
      <w:r w:rsidRPr="003475D0">
        <w:rPr>
          <w:b/>
          <w:sz w:val="24"/>
          <w:szCs w:val="24"/>
          <w:lang w:val="kk-KZ"/>
        </w:rPr>
        <w:t xml:space="preserve">, С-4 санаты, </w:t>
      </w:r>
      <w:r w:rsidR="008A450C">
        <w:rPr>
          <w:b/>
          <w:sz w:val="24"/>
          <w:szCs w:val="24"/>
          <w:lang w:val="kk-KZ"/>
        </w:rPr>
        <w:t>2</w:t>
      </w:r>
      <w:r w:rsidRPr="003475D0">
        <w:rPr>
          <w:b/>
          <w:sz w:val="24"/>
          <w:szCs w:val="24"/>
          <w:lang w:val="kk-KZ"/>
        </w:rPr>
        <w:t xml:space="preserve"> бірлік</w:t>
      </w:r>
      <w:r w:rsidR="00A56984" w:rsidRPr="003475D0">
        <w:rPr>
          <w:b/>
          <w:sz w:val="24"/>
          <w:szCs w:val="24"/>
          <w:lang w:val="kk-KZ"/>
        </w:rPr>
        <w:t xml:space="preserve"> уақытша </w:t>
      </w:r>
      <w:r w:rsidR="00624E86">
        <w:rPr>
          <w:b/>
          <w:sz w:val="24"/>
          <w:szCs w:val="24"/>
          <w:lang w:val="kk-KZ"/>
        </w:rPr>
        <w:t>30</w:t>
      </w:r>
      <w:r w:rsidR="00A56984" w:rsidRPr="003475D0">
        <w:rPr>
          <w:b/>
          <w:sz w:val="24"/>
          <w:szCs w:val="24"/>
          <w:lang w:val="kk-KZ"/>
        </w:rPr>
        <w:t>.0</w:t>
      </w:r>
      <w:r w:rsidR="00624E86">
        <w:rPr>
          <w:b/>
          <w:sz w:val="24"/>
          <w:szCs w:val="24"/>
          <w:lang w:val="kk-KZ"/>
        </w:rPr>
        <w:t>6</w:t>
      </w:r>
      <w:r w:rsidR="00A56984" w:rsidRPr="003475D0">
        <w:rPr>
          <w:b/>
          <w:sz w:val="24"/>
          <w:szCs w:val="24"/>
          <w:lang w:val="kk-KZ"/>
        </w:rPr>
        <w:t>.201</w:t>
      </w:r>
      <w:r w:rsidR="00624E86">
        <w:rPr>
          <w:b/>
          <w:sz w:val="24"/>
          <w:szCs w:val="24"/>
          <w:lang w:val="kk-KZ"/>
        </w:rPr>
        <w:t>8</w:t>
      </w:r>
      <w:r w:rsidR="00A56984" w:rsidRPr="003475D0">
        <w:rPr>
          <w:b/>
          <w:sz w:val="24"/>
          <w:szCs w:val="24"/>
          <w:lang w:val="kk-KZ"/>
        </w:rPr>
        <w:t>ж.</w:t>
      </w:r>
      <w:r w:rsidR="00624E86">
        <w:rPr>
          <w:b/>
          <w:sz w:val="24"/>
          <w:szCs w:val="24"/>
          <w:lang w:val="kk-KZ"/>
        </w:rPr>
        <w:t>, 30.06.2020ж.</w:t>
      </w:r>
      <w:r w:rsidR="00A56984" w:rsidRPr="003475D0">
        <w:rPr>
          <w:b/>
          <w:sz w:val="24"/>
          <w:szCs w:val="24"/>
          <w:lang w:val="kk-KZ"/>
        </w:rPr>
        <w:t xml:space="preserve"> дейін</w:t>
      </w:r>
    </w:p>
    <w:p w:rsidR="00F2261C" w:rsidRDefault="00F2261C" w:rsidP="00F2261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Pr>
          <w:sz w:val="24"/>
          <w:szCs w:val="24"/>
          <w:lang w:val="kk-KZ"/>
        </w:rPr>
        <w:t>.</w:t>
      </w:r>
    </w:p>
    <w:p w:rsidR="00F2261C" w:rsidRDefault="00F2261C" w:rsidP="00A56984">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A56984" w:rsidRPr="00CD5A8C">
        <w:rPr>
          <w:sz w:val="24"/>
          <w:szCs w:val="24"/>
          <w:lang w:val="kk-KZ"/>
        </w:rPr>
        <w:t xml:space="preserve">әлеуметтік ғылымдар, экономика және бизнес </w:t>
      </w:r>
      <w:r w:rsidR="00A56984">
        <w:rPr>
          <w:sz w:val="24"/>
          <w:szCs w:val="24"/>
          <w:lang w:val="kk-KZ"/>
        </w:rPr>
        <w:t xml:space="preserve">(экономика, менеджмент, есеп және аудит, қаржы, мемлекеттік және жергілікті басқару) </w:t>
      </w:r>
      <w:r w:rsidR="00A56984" w:rsidRPr="00CD5A8C">
        <w:rPr>
          <w:sz w:val="24"/>
          <w:szCs w:val="24"/>
          <w:lang w:val="kk-KZ"/>
        </w:rPr>
        <w:t>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2241FF" w:rsidRPr="002241FF" w:rsidRDefault="002241FF" w:rsidP="002241FF">
      <w:pPr>
        <w:pStyle w:val="af4"/>
        <w:numPr>
          <w:ilvl w:val="0"/>
          <w:numId w:val="1"/>
        </w:numPr>
        <w:shd w:val="clear" w:color="auto" w:fill="FFFFFF"/>
        <w:rPr>
          <w:b/>
          <w:sz w:val="24"/>
          <w:szCs w:val="24"/>
          <w:lang w:val="kk-KZ"/>
        </w:rPr>
      </w:pPr>
      <w:r w:rsidRPr="002241FF">
        <w:rPr>
          <w:b/>
          <w:sz w:val="24"/>
          <w:szCs w:val="24"/>
          <w:lang w:val="kk-KZ"/>
        </w:rPr>
        <w:t>Даму және үйлестіру</w:t>
      </w:r>
      <w:r w:rsidRPr="002241FF">
        <w:rPr>
          <w:rFonts w:ascii="KZ Times New Roman" w:hAnsi="KZ Times New Roman"/>
          <w:b/>
          <w:sz w:val="24"/>
          <w:szCs w:val="24"/>
          <w:lang w:val="kk-KZ"/>
        </w:rPr>
        <w:t xml:space="preserve"> департаменті</w:t>
      </w:r>
      <w:r>
        <w:rPr>
          <w:rFonts w:ascii="KZ Times New Roman" w:hAnsi="KZ Times New Roman"/>
          <w:b/>
          <w:sz w:val="24"/>
          <w:szCs w:val="24"/>
          <w:lang w:val="kk-KZ"/>
        </w:rPr>
        <w:t xml:space="preserve">  Ақпараттық технологиялар </w:t>
      </w:r>
    </w:p>
    <w:p w:rsidR="002241FF" w:rsidRPr="002241FF" w:rsidRDefault="002241FF" w:rsidP="002241FF">
      <w:pPr>
        <w:shd w:val="clear" w:color="auto" w:fill="FFFFFF"/>
        <w:jc w:val="both"/>
        <w:rPr>
          <w:b/>
          <w:sz w:val="24"/>
          <w:szCs w:val="24"/>
          <w:lang w:val="kk-KZ"/>
        </w:rPr>
      </w:pPr>
      <w:r w:rsidRPr="002241FF">
        <w:rPr>
          <w:rFonts w:ascii="KZ Times New Roman" w:hAnsi="KZ Times New Roman"/>
          <w:b/>
          <w:sz w:val="24"/>
          <w:szCs w:val="24"/>
          <w:lang w:val="kk-KZ"/>
        </w:rPr>
        <w:t>басқармасы</w:t>
      </w:r>
      <w:r w:rsidRPr="002241FF">
        <w:rPr>
          <w:b/>
          <w:sz w:val="24"/>
          <w:szCs w:val="24"/>
          <w:lang w:val="kk-KZ"/>
        </w:rPr>
        <w:t xml:space="preserve">ның бас сарапшысы, С-4 санаты, </w:t>
      </w:r>
      <w:r w:rsidR="00624E86">
        <w:rPr>
          <w:b/>
          <w:sz w:val="24"/>
          <w:szCs w:val="24"/>
          <w:lang w:val="kk-KZ"/>
        </w:rPr>
        <w:t>3</w:t>
      </w:r>
      <w:r w:rsidRPr="002241FF">
        <w:rPr>
          <w:b/>
          <w:sz w:val="24"/>
          <w:szCs w:val="24"/>
          <w:lang w:val="kk-KZ"/>
        </w:rPr>
        <w:t xml:space="preserve"> бірлік </w:t>
      </w:r>
    </w:p>
    <w:p w:rsidR="00BD4FB2" w:rsidRDefault="002241FF" w:rsidP="002241FF">
      <w:pPr>
        <w:jc w:val="both"/>
        <w:rPr>
          <w:sz w:val="24"/>
          <w:szCs w:val="24"/>
          <w:lang w:val="kk-KZ"/>
        </w:rPr>
      </w:pPr>
      <w:r w:rsidRPr="001A41DB">
        <w:rPr>
          <w:szCs w:val="20"/>
          <w:lang w:val="kk-KZ"/>
        </w:rPr>
        <w:lastRenderedPageBreak/>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Pr="00BD4FB2" w:rsidRDefault="002241FF" w:rsidP="002241FF">
      <w:pPr>
        <w:jc w:val="both"/>
        <w:rPr>
          <w:rFonts w:eastAsia="Calibri"/>
          <w:color w:val="000000"/>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0"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D4FB2" w:rsidRDefault="00BD4FB2" w:rsidP="00BD4FB2">
      <w:pPr>
        <w:pStyle w:val="af4"/>
        <w:numPr>
          <w:ilvl w:val="0"/>
          <w:numId w:val="1"/>
        </w:numPr>
        <w:shd w:val="clear" w:color="auto" w:fill="FFFFFF"/>
        <w:jc w:val="both"/>
        <w:rPr>
          <w:b/>
          <w:sz w:val="24"/>
          <w:szCs w:val="24"/>
          <w:lang w:val="kk-KZ"/>
        </w:rPr>
      </w:pPr>
      <w:r w:rsidRPr="00DC1D2B">
        <w:rPr>
          <w:b/>
          <w:sz w:val="24"/>
          <w:szCs w:val="24"/>
          <w:lang w:val="kk-KZ"/>
        </w:rPr>
        <w:t>Салық төлеушілермен жұмыс</w:t>
      </w:r>
      <w:r w:rsidRPr="00DC1D2B">
        <w:rPr>
          <w:sz w:val="24"/>
          <w:szCs w:val="24"/>
          <w:lang w:val="kk-KZ"/>
        </w:rPr>
        <w:t xml:space="preserve"> </w:t>
      </w:r>
      <w:r w:rsidRPr="00DC1D2B">
        <w:rPr>
          <w:b/>
          <w:sz w:val="24"/>
          <w:szCs w:val="24"/>
          <w:lang w:val="kk-KZ"/>
        </w:rPr>
        <w:t>басқармасы</w:t>
      </w:r>
      <w:r>
        <w:rPr>
          <w:rFonts w:ascii="KZ Times New Roman" w:hAnsi="KZ Times New Roman"/>
          <w:b/>
          <w:sz w:val="24"/>
          <w:szCs w:val="24"/>
          <w:lang w:val="kk-KZ"/>
        </w:rPr>
        <w:t>ның бас сарапшысы</w:t>
      </w:r>
      <w:r w:rsidRPr="00BB5BE4">
        <w:rPr>
          <w:b/>
          <w:sz w:val="24"/>
          <w:szCs w:val="24"/>
          <w:lang w:val="kk-KZ"/>
        </w:rPr>
        <w:t>, С-</w:t>
      </w:r>
      <w:r>
        <w:rPr>
          <w:b/>
          <w:sz w:val="24"/>
          <w:szCs w:val="24"/>
          <w:lang w:val="kk-KZ"/>
        </w:rPr>
        <w:t>4 санаты, 1</w:t>
      </w:r>
    </w:p>
    <w:p w:rsidR="00BD4FB2" w:rsidRPr="00BD4FB2" w:rsidRDefault="00BD4FB2" w:rsidP="00BD4FB2">
      <w:pPr>
        <w:shd w:val="clear" w:color="auto" w:fill="FFFFFF"/>
        <w:jc w:val="both"/>
        <w:rPr>
          <w:b/>
          <w:sz w:val="24"/>
          <w:szCs w:val="24"/>
          <w:lang w:val="kk-KZ"/>
        </w:rPr>
      </w:pPr>
      <w:r>
        <w:rPr>
          <w:b/>
          <w:sz w:val="24"/>
          <w:szCs w:val="24"/>
          <w:lang w:val="kk-KZ"/>
        </w:rPr>
        <w:t>б</w:t>
      </w:r>
      <w:r w:rsidRPr="00BD4FB2">
        <w:rPr>
          <w:b/>
          <w:sz w:val="24"/>
          <w:szCs w:val="24"/>
          <w:lang w:val="kk-KZ"/>
        </w:rPr>
        <w:t>ірлік</w:t>
      </w:r>
      <w:r>
        <w:rPr>
          <w:b/>
          <w:sz w:val="24"/>
          <w:szCs w:val="24"/>
          <w:lang w:val="kk-KZ"/>
        </w:rPr>
        <w:t xml:space="preserve"> уақытша </w:t>
      </w:r>
      <w:r>
        <w:rPr>
          <w:b/>
          <w:bCs/>
          <w:sz w:val="24"/>
          <w:szCs w:val="24"/>
          <w:lang w:val="kk-KZ"/>
        </w:rPr>
        <w:t>2</w:t>
      </w:r>
      <w:r w:rsidR="00624E86">
        <w:rPr>
          <w:b/>
          <w:bCs/>
          <w:sz w:val="24"/>
          <w:szCs w:val="24"/>
          <w:lang w:val="kk-KZ"/>
        </w:rPr>
        <w:t>5</w:t>
      </w:r>
      <w:r>
        <w:rPr>
          <w:b/>
          <w:bCs/>
          <w:sz w:val="24"/>
          <w:szCs w:val="24"/>
          <w:lang w:val="kk-KZ"/>
        </w:rPr>
        <w:t>.0</w:t>
      </w:r>
      <w:r w:rsidR="00624E86">
        <w:rPr>
          <w:b/>
          <w:bCs/>
          <w:sz w:val="24"/>
          <w:szCs w:val="24"/>
          <w:lang w:val="kk-KZ"/>
        </w:rPr>
        <w:t>6</w:t>
      </w:r>
      <w:r>
        <w:rPr>
          <w:b/>
          <w:bCs/>
          <w:sz w:val="24"/>
          <w:szCs w:val="24"/>
          <w:lang w:val="kk-KZ"/>
        </w:rPr>
        <w:t>.20</w:t>
      </w:r>
      <w:r w:rsidR="00624E86">
        <w:rPr>
          <w:b/>
          <w:bCs/>
          <w:sz w:val="24"/>
          <w:szCs w:val="24"/>
          <w:lang w:val="kk-KZ"/>
        </w:rPr>
        <w:t>20</w:t>
      </w:r>
      <w:r>
        <w:rPr>
          <w:b/>
          <w:bCs/>
          <w:sz w:val="24"/>
          <w:szCs w:val="24"/>
          <w:lang w:val="kk-KZ"/>
        </w:rPr>
        <w:t>ж</w:t>
      </w:r>
      <w:r w:rsidRPr="002241FF">
        <w:rPr>
          <w:b/>
          <w:sz w:val="24"/>
          <w:szCs w:val="24"/>
          <w:lang w:val="kk-KZ"/>
        </w:rPr>
        <w:t>. дейін</w:t>
      </w:r>
    </w:p>
    <w:p w:rsidR="00BD7B5F" w:rsidRPr="00CD5A8C" w:rsidRDefault="00BD4FB2" w:rsidP="00BD7B5F">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00BD7B5F"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BD4FB2" w:rsidRDefault="00BD4FB2" w:rsidP="00BD7B5F">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00BD7B5F" w:rsidRPr="00CD5A8C">
        <w:rPr>
          <w:rFonts w:ascii="Times New Roman" w:hAnsi="Times New Roman"/>
          <w:sz w:val="24"/>
          <w:szCs w:val="24"/>
          <w:lang w:val="kk-KZ"/>
        </w:rPr>
        <w:t xml:space="preserve">әлеуметтік ғылымдар, экономика және бизнес </w:t>
      </w:r>
      <w:r w:rsidR="00BD7B5F">
        <w:rPr>
          <w:rFonts w:ascii="Times New Roman" w:hAnsi="Times New Roman"/>
          <w:sz w:val="24"/>
          <w:szCs w:val="24"/>
          <w:lang w:val="kk-KZ"/>
        </w:rPr>
        <w:t xml:space="preserve">(экономика, менеджмент, есеп және аудит, қаржы, </w:t>
      </w:r>
      <w:r w:rsidR="00BD7B5F">
        <w:rPr>
          <w:rFonts w:ascii="Times New Roman" w:hAnsi="Times New Roman"/>
          <w:sz w:val="24"/>
          <w:szCs w:val="24"/>
          <w:lang w:val="kk-KZ"/>
        </w:rPr>
        <w:lastRenderedPageBreak/>
        <w:t xml:space="preserve">мемлекеттік және жергілікті басқару) </w:t>
      </w:r>
      <w:r w:rsidR="00BD7B5F" w:rsidRPr="00CD5A8C">
        <w:rPr>
          <w:rFonts w:ascii="Times New Roman" w:hAnsi="Times New Roman"/>
          <w:sz w:val="24"/>
          <w:szCs w:val="24"/>
          <w:lang w:val="kk-KZ"/>
        </w:rPr>
        <w:t>немесе құқық</w:t>
      </w:r>
      <w:r w:rsidR="00BD7B5F">
        <w:rPr>
          <w:rFonts w:ascii="Times New Roman" w:hAnsi="Times New Roman"/>
          <w:sz w:val="24"/>
          <w:szCs w:val="24"/>
          <w:lang w:val="kk-KZ"/>
        </w:rPr>
        <w:t xml:space="preserve"> немесе техникалық ғылымдар мен технологиялар (есептеу техникасы мен бағдарламалық қамтамасыз ету) немесе білім (кәсіби оқу).</w:t>
      </w:r>
      <w:r w:rsidR="00BD7B5F">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1"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D7B5F" w:rsidRPr="00CD5A8C">
        <w:rPr>
          <w:rFonts w:ascii="Times New Roman" w:hAnsi="Times New Roman"/>
          <w:sz w:val="24"/>
          <w:szCs w:val="24"/>
          <w:lang w:val="kk-KZ"/>
        </w:rPr>
        <w:t xml:space="preserve">Салық және кеден заңнамаларды </w:t>
      </w:r>
      <w:r w:rsidR="00BD7B5F" w:rsidRPr="00CD5A8C">
        <w:rPr>
          <w:rFonts w:ascii="Times New Roman" w:hAnsi="Times New Roman"/>
          <w:lang w:val="kk-KZ"/>
        </w:rPr>
        <w:t xml:space="preserve">міндетті түрде, </w:t>
      </w:r>
      <w:r w:rsidR="00BD7B5F" w:rsidRPr="00CD5A8C">
        <w:rPr>
          <w:rFonts w:ascii="Times New Roman" w:hAnsi="Times New Roman"/>
          <w:sz w:val="24"/>
          <w:szCs w:val="24"/>
          <w:lang w:val="kk-KZ"/>
        </w:rPr>
        <w:t xml:space="preserve"> компьютерлік сауаттылық,  банк заңнамасын </w:t>
      </w:r>
      <w:r w:rsidR="00BD7B5F" w:rsidRPr="00CD5A8C">
        <w:rPr>
          <w:rFonts w:ascii="Times New Roman" w:hAnsi="Times New Roman"/>
          <w:lang w:val="kk-KZ"/>
        </w:rPr>
        <w:t>мүмкіндігінше,</w:t>
      </w:r>
      <w:r w:rsidR="00BD7B5F" w:rsidRPr="00CD5A8C">
        <w:rPr>
          <w:rFonts w:ascii="Times New Roman" w:hAnsi="Times New Roman"/>
          <w:sz w:val="24"/>
          <w:szCs w:val="24"/>
          <w:lang w:val="kk-KZ"/>
        </w:rPr>
        <w:t xml:space="preserve"> мемлекеттік және шетел тілдерін білу. Басқа да міндетті білімдер.</w:t>
      </w:r>
    </w:p>
    <w:p w:rsidR="00DA65BC" w:rsidRPr="00624E86" w:rsidRDefault="00624E86" w:rsidP="00DA65BC">
      <w:pPr>
        <w:pStyle w:val="af4"/>
        <w:numPr>
          <w:ilvl w:val="0"/>
          <w:numId w:val="1"/>
        </w:numPr>
        <w:shd w:val="clear" w:color="auto" w:fill="FFFFFF"/>
        <w:jc w:val="both"/>
        <w:rPr>
          <w:b/>
          <w:sz w:val="24"/>
          <w:szCs w:val="24"/>
          <w:lang w:val="kk-KZ"/>
        </w:rPr>
      </w:pPr>
      <w:r w:rsidRPr="00624E86">
        <w:rPr>
          <w:rFonts w:ascii="KZ Times New Roman" w:hAnsi="KZ Times New Roman"/>
          <w:b/>
          <w:sz w:val="24"/>
          <w:szCs w:val="24"/>
          <w:lang w:val="kk-KZ"/>
        </w:rPr>
        <w:t xml:space="preserve">Мамандандырылған </w:t>
      </w:r>
      <w:r w:rsidR="005445B9" w:rsidRPr="00624E86">
        <w:rPr>
          <w:rFonts w:ascii="KZ Times New Roman" w:hAnsi="KZ Times New Roman" w:cs="Calibri"/>
          <w:b/>
          <w:sz w:val="24"/>
          <w:szCs w:val="24"/>
          <w:lang w:val="kk-KZ"/>
        </w:rPr>
        <w:t>бас</w:t>
      </w:r>
      <w:r w:rsidR="005445B9" w:rsidRPr="00624E86">
        <w:rPr>
          <w:rFonts w:ascii="KZ Times New Roman" w:hAnsi="KZ Times New Roman" w:cs="Arial"/>
          <w:b/>
          <w:sz w:val="24"/>
          <w:szCs w:val="24"/>
          <w:lang w:val="kk-KZ"/>
        </w:rPr>
        <w:t>қ</w:t>
      </w:r>
      <w:r w:rsidR="005445B9" w:rsidRPr="00624E86">
        <w:rPr>
          <w:rFonts w:ascii="KZ Times New Roman" w:hAnsi="KZ Times New Roman" w:cs="Calibri"/>
          <w:b/>
          <w:sz w:val="24"/>
          <w:szCs w:val="24"/>
          <w:lang w:val="kk-KZ"/>
        </w:rPr>
        <w:t>армасының бас сарапшысы</w:t>
      </w:r>
      <w:r w:rsidR="005445B9" w:rsidRPr="00624E86">
        <w:rPr>
          <w:b/>
          <w:sz w:val="24"/>
          <w:szCs w:val="24"/>
          <w:lang w:val="kk-KZ"/>
        </w:rPr>
        <w:t>, С-4 санаты</w:t>
      </w:r>
    </w:p>
    <w:p w:rsidR="00624E86" w:rsidRDefault="00DA65BC" w:rsidP="00624E86">
      <w:pPr>
        <w:shd w:val="clear" w:color="auto" w:fill="FFFFFF"/>
        <w:jc w:val="both"/>
        <w:rPr>
          <w:sz w:val="24"/>
          <w:szCs w:val="24"/>
          <w:lang w:val="kk-KZ"/>
        </w:rPr>
      </w:pPr>
      <w:r>
        <w:rPr>
          <w:szCs w:val="20"/>
          <w:lang w:val="kk-KZ"/>
        </w:rPr>
        <w:t xml:space="preserve">     </w:t>
      </w:r>
      <w:r w:rsidR="005445B9" w:rsidRPr="00DA65BC">
        <w:rPr>
          <w:szCs w:val="20"/>
          <w:lang w:val="kk-KZ"/>
        </w:rPr>
        <w:t xml:space="preserve">     </w:t>
      </w:r>
      <w:r w:rsidR="005445B9" w:rsidRPr="00DA65BC">
        <w:rPr>
          <w:b/>
          <w:sz w:val="24"/>
          <w:szCs w:val="24"/>
          <w:lang w:val="kk-KZ"/>
        </w:rPr>
        <w:t xml:space="preserve">Функционалдық міндеттері: </w:t>
      </w:r>
      <w:r w:rsidR="00624E86" w:rsidRPr="00CD5A8C">
        <w:rPr>
          <w:sz w:val="24"/>
          <w:szCs w:val="24"/>
          <w:lang w:val="kk-KZ"/>
        </w:rPr>
        <w:t>Қазақстан Республикасының салық заңнамаларын дұрыс орындау мәселелері бойынша, жер қойнауын пайдаланушылардың және ірі салық төлеушілердің салықтық тексерулеріне қатысу; Комитеттің аумақтық органдарына тәжірибелік көмек көрсету; түсіндерме жұмыстарын жүзеге асыру; халықаралық келесімшарттар шеңберінде ақпарат алмасу; Комитеттің ішкі актілерімен көзделген өзге де міндеттерді орындау.</w:t>
      </w:r>
    </w:p>
    <w:p w:rsidR="00F2261C" w:rsidRDefault="005445B9" w:rsidP="00624E86">
      <w:pPr>
        <w:shd w:val="clear" w:color="auto" w:fill="FFFFFF"/>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624E86" w:rsidRPr="00CD5A8C">
        <w:rPr>
          <w:sz w:val="24"/>
          <w:szCs w:val="24"/>
          <w:lang w:val="kk-KZ"/>
        </w:rPr>
        <w:t xml:space="preserve">әлеуметтік ғылымдар, экономика және бизнес </w:t>
      </w:r>
      <w:r w:rsidR="00624E86">
        <w:rPr>
          <w:sz w:val="24"/>
          <w:szCs w:val="24"/>
          <w:lang w:val="kk-KZ"/>
        </w:rPr>
        <w:t xml:space="preserve">(экономика, менеджмент, есеп және аудит, қаржы, мемлекеттік және жергілікті басқару, маркетинг) </w:t>
      </w:r>
      <w:r w:rsidR="00624E86" w:rsidRPr="00CD5A8C">
        <w:rPr>
          <w:sz w:val="24"/>
          <w:szCs w:val="24"/>
          <w:lang w:val="kk-KZ"/>
        </w:rPr>
        <w:t>немесе құқық</w:t>
      </w:r>
      <w:r w:rsidR="00624E86">
        <w:rPr>
          <w:sz w:val="24"/>
          <w:szCs w:val="24"/>
          <w:lang w:val="kk-KZ"/>
        </w:rPr>
        <w:t xml:space="preserve"> немесе техникалық ғылымдар мен технологиялар (ақпараттық жүйелер).</w:t>
      </w:r>
      <w:r w:rsidRPr="00301058">
        <w:rPr>
          <w:sz w:val="24"/>
          <w:szCs w:val="24"/>
          <w:lang w:val="kk-KZ"/>
        </w:rPr>
        <w:t xml:space="preserve"> 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624E86" w:rsidRPr="00CD5A8C">
        <w:rPr>
          <w:rFonts w:ascii="KZ Times New Roman" w:hAnsi="KZ Times New Roman"/>
          <w:sz w:val="24"/>
          <w:szCs w:val="24"/>
          <w:lang w:val="kk-KZ"/>
        </w:rPr>
        <w:t>Салы</w:t>
      </w:r>
      <w:r w:rsidR="00624E86" w:rsidRPr="00CD5A8C">
        <w:rPr>
          <w:rFonts w:ascii="KZ Times New Roman" w:hAnsi="KZ Times New Roman" w:cs="Arial"/>
          <w:sz w:val="24"/>
          <w:szCs w:val="24"/>
          <w:lang w:val="kk-KZ"/>
        </w:rPr>
        <w:t>қ</w:t>
      </w:r>
      <w:r w:rsidR="00624E86" w:rsidRPr="00CD5A8C">
        <w:rPr>
          <w:rFonts w:ascii="KZ Times New Roman" w:hAnsi="KZ Times New Roman" w:cs="Calibri"/>
          <w:sz w:val="24"/>
          <w:szCs w:val="24"/>
          <w:lang w:val="kk-KZ"/>
        </w:rPr>
        <w:t xml:space="preserve"> заңнамасын және жер қойнауын пайдалану саласындағы заңнаманы білген жөн.</w:t>
      </w:r>
      <w:r w:rsidR="00624E86">
        <w:rPr>
          <w:rFonts w:ascii="KZ Times New Roman" w:hAnsi="KZ Times New Roman" w:cs="Calibri"/>
          <w:sz w:val="24"/>
          <w:szCs w:val="24"/>
          <w:lang w:val="kk-KZ"/>
        </w:rPr>
        <w:t xml:space="preserve"> </w:t>
      </w:r>
      <w:r w:rsidR="00624E86" w:rsidRPr="00CD5A8C">
        <w:rPr>
          <w:rFonts w:ascii="KZ Times New Roman" w:hAnsi="KZ Times New Roman"/>
          <w:bCs/>
          <w:sz w:val="24"/>
          <w:szCs w:val="24"/>
          <w:lang w:val="kk-KZ"/>
        </w:rPr>
        <w:t>Басқа да міндетті білімдер</w:t>
      </w:r>
      <w:r w:rsidR="00191C29">
        <w:rPr>
          <w:rFonts w:ascii="KZ Times New Roman" w:hAnsi="KZ Times New Roman"/>
          <w:bCs/>
          <w:sz w:val="24"/>
          <w:szCs w:val="24"/>
          <w:lang w:val="kk-KZ"/>
        </w:rPr>
        <w:t>.</w:t>
      </w:r>
    </w:p>
    <w:p w:rsidR="00191C29" w:rsidRPr="00191C29" w:rsidRDefault="00191C29" w:rsidP="00191C29">
      <w:pPr>
        <w:pStyle w:val="13"/>
        <w:numPr>
          <w:ilvl w:val="0"/>
          <w:numId w:val="1"/>
        </w:numPr>
        <w:jc w:val="both"/>
        <w:rPr>
          <w:rFonts w:ascii="Times New Roman" w:hAnsi="Times New Roman"/>
          <w:b/>
          <w:sz w:val="24"/>
          <w:szCs w:val="24"/>
          <w:lang w:val="kk-KZ"/>
        </w:rPr>
      </w:pPr>
      <w:r w:rsidRPr="00191C29">
        <w:rPr>
          <w:rFonts w:ascii="Times New Roman" w:hAnsi="Times New Roman"/>
          <w:b/>
          <w:sz w:val="24"/>
          <w:szCs w:val="24"/>
          <w:lang w:val="kk-KZ"/>
        </w:rPr>
        <w:t>Салық салу әдіснама департаменті Өндірістік емес төлемдер басқармасы</w:t>
      </w:r>
      <w:r w:rsidRPr="00191C29">
        <w:rPr>
          <w:rFonts w:ascii="Times New Roman" w:hAnsi="Times New Roman"/>
          <w:b/>
          <w:sz w:val="24"/>
          <w:szCs w:val="24"/>
          <w:lang w:val="kk-KZ" w:eastAsia="ko-KR"/>
        </w:rPr>
        <w:t>ның бас сарапшысы</w:t>
      </w:r>
      <w:r w:rsidRPr="00191C29">
        <w:rPr>
          <w:rFonts w:ascii="Times New Roman" w:hAnsi="Times New Roman"/>
          <w:b/>
          <w:sz w:val="24"/>
          <w:szCs w:val="24"/>
          <w:lang w:val="kk-KZ"/>
        </w:rPr>
        <w:t xml:space="preserve">, С-4 санаты, </w:t>
      </w:r>
      <w:r>
        <w:rPr>
          <w:rFonts w:ascii="Times New Roman" w:hAnsi="Times New Roman"/>
          <w:b/>
          <w:sz w:val="24"/>
          <w:szCs w:val="24"/>
          <w:lang w:val="kk-KZ"/>
        </w:rPr>
        <w:t>1</w:t>
      </w:r>
      <w:r w:rsidRPr="00191C29">
        <w:rPr>
          <w:rFonts w:ascii="Times New Roman" w:hAnsi="Times New Roman"/>
          <w:b/>
          <w:sz w:val="24"/>
          <w:szCs w:val="24"/>
          <w:lang w:val="kk-KZ"/>
        </w:rPr>
        <w:t xml:space="preserve"> бірлік уақытша </w:t>
      </w:r>
      <w:r>
        <w:rPr>
          <w:rFonts w:ascii="Times New Roman" w:hAnsi="Times New Roman"/>
          <w:b/>
          <w:sz w:val="24"/>
          <w:szCs w:val="24"/>
          <w:lang w:val="kk-KZ"/>
        </w:rPr>
        <w:t>18</w:t>
      </w:r>
      <w:r w:rsidRPr="00191C29">
        <w:rPr>
          <w:rFonts w:ascii="Times New Roman" w:hAnsi="Times New Roman"/>
          <w:b/>
          <w:sz w:val="24"/>
          <w:szCs w:val="24"/>
          <w:lang w:val="kk-KZ"/>
        </w:rPr>
        <w:t>.0</w:t>
      </w:r>
      <w:r>
        <w:rPr>
          <w:rFonts w:ascii="Times New Roman" w:hAnsi="Times New Roman"/>
          <w:b/>
          <w:sz w:val="24"/>
          <w:szCs w:val="24"/>
          <w:lang w:val="kk-KZ"/>
        </w:rPr>
        <w:t>5</w:t>
      </w:r>
      <w:r w:rsidRPr="00191C29">
        <w:rPr>
          <w:rFonts w:ascii="Times New Roman" w:hAnsi="Times New Roman"/>
          <w:b/>
          <w:sz w:val="24"/>
          <w:szCs w:val="24"/>
          <w:lang w:val="kk-KZ"/>
        </w:rPr>
        <w:t>.20</w:t>
      </w:r>
      <w:r>
        <w:rPr>
          <w:rFonts w:ascii="Times New Roman" w:hAnsi="Times New Roman"/>
          <w:b/>
          <w:sz w:val="24"/>
          <w:szCs w:val="24"/>
          <w:lang w:val="kk-KZ"/>
        </w:rPr>
        <w:t>19</w:t>
      </w:r>
      <w:r w:rsidRPr="00191C29">
        <w:rPr>
          <w:rFonts w:ascii="Times New Roman" w:hAnsi="Times New Roman"/>
          <w:b/>
          <w:sz w:val="24"/>
          <w:szCs w:val="24"/>
          <w:lang w:val="kk-KZ"/>
        </w:rPr>
        <w:t>ж. дейін</w:t>
      </w:r>
    </w:p>
    <w:p w:rsidR="00191C29" w:rsidRDefault="00191C29" w:rsidP="00191C29">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Pr>
          <w:sz w:val="24"/>
          <w:szCs w:val="24"/>
          <w:lang w:val="kk-KZ"/>
        </w:rPr>
        <w:t>.</w:t>
      </w:r>
    </w:p>
    <w:p w:rsidR="00191C29" w:rsidRDefault="00191C29" w:rsidP="00191C29">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3"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191C29" w:rsidRDefault="00191C29" w:rsidP="00624E86">
      <w:pPr>
        <w:shd w:val="clear" w:color="auto" w:fill="FFFFFF"/>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BA4059">
        <w:rPr>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bookmarkStart w:id="1" w:name="_GoBack"/>
      <w:bookmarkEnd w:id="1"/>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5"/>
  </w:num>
  <w:num w:numId="3">
    <w:abstractNumId w:val="6"/>
  </w:num>
  <w:num w:numId="4">
    <w:abstractNumId w:val="2"/>
  </w:num>
  <w:num w:numId="5">
    <w:abstractNumId w:val="17"/>
  </w:num>
  <w:num w:numId="6">
    <w:abstractNumId w:val="10"/>
  </w:num>
  <w:num w:numId="7">
    <w:abstractNumId w:val="3"/>
  </w:num>
  <w:num w:numId="8">
    <w:abstractNumId w:val="13"/>
  </w:num>
  <w:num w:numId="9">
    <w:abstractNumId w:val="15"/>
  </w:num>
  <w:num w:numId="10">
    <w:abstractNumId w:val="14"/>
  </w:num>
  <w:num w:numId="11">
    <w:abstractNumId w:val="16"/>
  </w:num>
  <w:num w:numId="12">
    <w:abstractNumId w:val="7"/>
  </w:num>
  <w:num w:numId="13">
    <w:abstractNumId w:val="4"/>
  </w:num>
  <w:num w:numId="14">
    <w:abstractNumId w:val="0"/>
  </w:num>
  <w:num w:numId="15">
    <w:abstractNumId w:val="12"/>
  </w:num>
  <w:num w:numId="16">
    <w:abstractNumId w:val="1"/>
  </w:num>
  <w:num w:numId="17">
    <w:abstractNumId w:val="9"/>
  </w:num>
  <w:num w:numId="18">
    <w:abstractNumId w:val="8"/>
  </w:num>
  <w:num w:numId="19">
    <w:abstractNumId w:val="11"/>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7E36-27AA-4E9E-8E66-48CCBA12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2016-12-14T12:39:00Z</cp:lastPrinted>
  <dcterms:created xsi:type="dcterms:W3CDTF">2017-07-12T03:05:00Z</dcterms:created>
  <dcterms:modified xsi:type="dcterms:W3CDTF">2017-09-27T05:57:00Z</dcterms:modified>
</cp:coreProperties>
</file>