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239AC" w:rsidTr="006239A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239AC" w:rsidRPr="0075137C" w:rsidRDefault="0075137C" w:rsidP="0075137C">
            <w:pPr>
              <w:tabs>
                <w:tab w:val="left" w:pos="40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C">
              <w:rPr>
                <w:rFonts w:ascii="Times New Roman" w:hAnsi="Times New Roman" w:cs="Times New Roman"/>
                <w:sz w:val="24"/>
                <w:szCs w:val="24"/>
              </w:rPr>
              <w:t>Қазақстан Республикасы Денсаулық сақтау министрлігі</w:t>
            </w:r>
            <w:r w:rsidRPr="007513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137C">
              <w:rPr>
                <w:rFonts w:ascii="Times New Roman" w:hAnsi="Times New Roman" w:cs="Times New Roman"/>
                <w:sz w:val="24"/>
                <w:szCs w:val="24"/>
              </w:rPr>
              <w:t>«Қазақстанда туберкулез бизнесті дамытуға қауіп төндірмейді!»</w:t>
            </w:r>
          </w:p>
          <w:p w:rsidR="0075137C" w:rsidRPr="006239AC" w:rsidRDefault="0075137C" w:rsidP="0075137C">
            <w:pPr>
              <w:tabs>
                <w:tab w:val="left" w:pos="4089"/>
              </w:tabs>
              <w:spacing w:after="0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DD0C7E" w:rsidRPr="003D6164" w:rsidRDefault="00DD0C7E" w:rsidP="00DD0C7E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64">
        <w:rPr>
          <w:rFonts w:ascii="Times New Roman" w:hAnsi="Times New Roman" w:cs="Times New Roman"/>
          <w:b/>
          <w:sz w:val="24"/>
          <w:szCs w:val="24"/>
        </w:rPr>
        <w:t>ЖАДЫНАМА</w:t>
      </w:r>
    </w:p>
    <w:p w:rsidR="00DD0C7E" w:rsidRPr="008E196B" w:rsidRDefault="00DD0C7E" w:rsidP="007C06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96B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8E196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="007C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Қазақстанда</w:t>
      </w:r>
      <w:proofErr w:type="spellEnd"/>
      <w:r w:rsidR="007C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туберкулезбен</w:t>
      </w:r>
      <w:proofErr w:type="spellEnd"/>
      <w:r w:rsidR="007C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сырқаттанушылық</w:t>
      </w:r>
      <w:proofErr w:type="spellEnd"/>
      <w:r w:rsidR="007C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Pr="008E196B">
        <w:rPr>
          <w:rFonts w:ascii="Times New Roman" w:hAnsi="Times New Roman" w:cs="Times New Roman"/>
          <w:sz w:val="24"/>
          <w:szCs w:val="24"/>
        </w:rPr>
        <w:t xml:space="preserve"> </w:t>
      </w:r>
      <w:r w:rsidR="007C06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196B">
        <w:rPr>
          <w:rFonts w:ascii="Times New Roman" w:hAnsi="Times New Roman" w:cs="Times New Roman"/>
          <w:sz w:val="24"/>
          <w:szCs w:val="24"/>
        </w:rPr>
        <w:t xml:space="preserve">2,5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есеге</w:t>
      </w:r>
      <w:proofErr w:type="spellEnd"/>
      <w:r w:rsidRPr="008E196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C06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өлім</w:t>
      </w:r>
      <w:proofErr w:type="spellEnd"/>
      <w:r w:rsidRPr="008E196B"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ге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төмендеді</w:t>
      </w:r>
      <w:proofErr w:type="spellEnd"/>
      <w:r w:rsidRPr="008E196B">
        <w:rPr>
          <w:rFonts w:ascii="Times New Roman" w:hAnsi="Times New Roman" w:cs="Times New Roman"/>
          <w:sz w:val="24"/>
          <w:szCs w:val="24"/>
        </w:rPr>
        <w:t>.</w:t>
      </w:r>
    </w:p>
    <w:p w:rsidR="00DD0C7E" w:rsidRPr="00481CBE" w:rsidRDefault="00DD0C7E" w:rsidP="007C065F">
      <w:pPr>
        <w:tabs>
          <w:tab w:val="left" w:pos="4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6B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жылмен</w:t>
      </w:r>
      <w:proofErr w:type="spellEnd"/>
      <w:r w:rsidR="0097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салыстырғанда</w:t>
      </w:r>
      <w:proofErr w:type="spellEnd"/>
      <w:r w:rsidR="0097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туберкулезбен</w:t>
      </w:r>
      <w:proofErr w:type="spellEnd"/>
      <w:r w:rsidR="0097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сырқаттанушылық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тың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="009719B5">
        <w:rPr>
          <w:rFonts w:ascii="Times New Roman" w:hAnsi="Times New Roman" w:cs="Times New Roman"/>
          <w:sz w:val="24"/>
          <w:szCs w:val="24"/>
        </w:rPr>
        <w:t xml:space="preserve"> </w:t>
      </w:r>
      <w:r w:rsidR="007C065F">
        <w:rPr>
          <w:rFonts w:ascii="Times New Roman" w:hAnsi="Times New Roman" w:cs="Times New Roman"/>
          <w:sz w:val="24"/>
          <w:szCs w:val="24"/>
        </w:rPr>
        <w:t xml:space="preserve">  </w:t>
      </w:r>
      <w:r w:rsidRPr="008E196B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8E196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ағымды</w:t>
      </w:r>
      <w:proofErr w:type="spellEnd"/>
      <w:r w:rsidRPr="008E196B">
        <w:rPr>
          <w:rFonts w:ascii="Times New Roman" w:hAnsi="Times New Roman" w:cs="Times New Roman"/>
          <w:sz w:val="24"/>
          <w:szCs w:val="24"/>
        </w:rPr>
        <w:t xml:space="preserve"> тенденция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байқалады</w:t>
      </w:r>
      <w:proofErr w:type="spellEnd"/>
      <w:r w:rsidR="0097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719B5">
        <w:rPr>
          <w:rFonts w:ascii="Times New Roman" w:hAnsi="Times New Roman" w:cs="Times New Roman"/>
          <w:sz w:val="24"/>
          <w:szCs w:val="24"/>
        </w:rPr>
        <w:t xml:space="preserve"> </w:t>
      </w:r>
      <w:r w:rsidRPr="008E196B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="00971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халы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ққа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шаққанда</w:t>
      </w:r>
      <w:proofErr w:type="spellEnd"/>
      <w:r w:rsidRPr="008E196B">
        <w:rPr>
          <w:rFonts w:ascii="Times New Roman" w:hAnsi="Times New Roman" w:cs="Times New Roman"/>
          <w:sz w:val="24"/>
          <w:szCs w:val="24"/>
        </w:rPr>
        <w:t xml:space="preserve"> 58,5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-тен </w:t>
      </w:r>
      <w:r w:rsidRPr="008E196B">
        <w:rPr>
          <w:rFonts w:ascii="Times New Roman" w:hAnsi="Times New Roman" w:cs="Times New Roman"/>
          <w:sz w:val="24"/>
          <w:szCs w:val="24"/>
        </w:rPr>
        <w:t>52,7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-і құрап </w:t>
      </w:r>
      <w:r w:rsidRPr="008E196B">
        <w:rPr>
          <w:rFonts w:ascii="Times New Roman" w:hAnsi="Times New Roman" w:cs="Times New Roman"/>
          <w:sz w:val="24"/>
          <w:szCs w:val="24"/>
        </w:rPr>
        <w:t>6%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-ға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төменде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ген</w:t>
      </w:r>
      <w:r w:rsidRPr="008E196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өлім</w:t>
      </w:r>
      <w:proofErr w:type="spellEnd"/>
      <w:r w:rsidR="0097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="009719B5">
        <w:rPr>
          <w:rFonts w:ascii="Times New Roman" w:hAnsi="Times New Roman" w:cs="Times New Roman"/>
          <w:sz w:val="24"/>
          <w:szCs w:val="24"/>
        </w:rPr>
        <w:t xml:space="preserve"> </w:t>
      </w:r>
      <w:r w:rsidRPr="008E196B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="0097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халыққа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шаққанда </w:t>
      </w:r>
      <w:r w:rsidRPr="008E196B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-ден </w:t>
      </w:r>
      <w:r w:rsidRPr="008E196B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-і құраған </w:t>
      </w:r>
      <w:r w:rsidRPr="008E19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1-с</w:t>
      </w:r>
      <w:proofErr w:type="spellStart"/>
      <w:r w:rsidRPr="008E196B"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ет</w:t>
      </w:r>
      <w:r w:rsidRPr="008E196B">
        <w:rPr>
          <w:rFonts w:ascii="Times New Roman" w:hAnsi="Times New Roman" w:cs="Times New Roman"/>
          <w:sz w:val="24"/>
          <w:szCs w:val="24"/>
        </w:rPr>
        <w:t>).</w:t>
      </w:r>
    </w:p>
    <w:p w:rsidR="00DD0C7E" w:rsidRPr="002A1FFE" w:rsidRDefault="00DD0C7E" w:rsidP="00DD0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Сурет</w:t>
      </w:r>
      <w:r>
        <w:rPr>
          <w:rFonts w:ascii="Times New Roman" w:hAnsi="Times New Roman" w:cs="Times New Roman"/>
          <w:b/>
          <w:sz w:val="24"/>
          <w:szCs w:val="24"/>
        </w:rPr>
        <w:t>. 2006-2016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жж. ТБ сырқаттанушылық пен өлім-жітім</w:t>
      </w:r>
    </w:p>
    <w:p w:rsidR="00DD0C7E" w:rsidRPr="00481CBE" w:rsidRDefault="00DD0C7E" w:rsidP="00481CBE">
      <w:pPr>
        <w:spacing w:after="0"/>
        <w:jc w:val="center"/>
        <w:rPr>
          <w:rFonts w:ascii="MS UI Gothic" w:eastAsia="MS UI Gothic" w:hAnsi="MS UI Gothic" w:cs="Times New Roman"/>
          <w:b/>
          <w:sz w:val="24"/>
          <w:szCs w:val="24"/>
          <w:lang w:val="en-US"/>
        </w:rPr>
      </w:pPr>
      <w:r w:rsidRPr="00633930">
        <w:rPr>
          <w:rFonts w:ascii="MS UI Gothic" w:eastAsia="MS UI Gothic" w:hAnsi="MS UI Gothic" w:cs="Times New Roman"/>
          <w:b/>
          <w:noProof/>
          <w:sz w:val="24"/>
          <w:szCs w:val="24"/>
        </w:rPr>
        <w:drawing>
          <wp:inline distT="0" distB="0" distL="0" distR="0">
            <wp:extent cx="5974080" cy="2365248"/>
            <wp:effectExtent l="0" t="0" r="7620" b="0"/>
            <wp:docPr id="2" name="Диаграмма 1" title="өлім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19B5" w:rsidRDefault="00DD0C7E" w:rsidP="007C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512D">
        <w:rPr>
          <w:rFonts w:ascii="Times New Roman" w:hAnsi="Times New Roman" w:cs="Times New Roman"/>
          <w:sz w:val="24"/>
          <w:szCs w:val="24"/>
        </w:rPr>
        <w:t>Скринингтік</w:t>
      </w:r>
      <w:proofErr w:type="spellEnd"/>
      <w:r w:rsidR="009719B5" w:rsidRPr="007C0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тексерулердің</w:t>
      </w:r>
      <w:proofErr w:type="spellEnd"/>
      <w:r w:rsidR="009719B5" w:rsidRPr="007C0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арқасында</w:t>
      </w:r>
      <w:proofErr w:type="spellEnd"/>
      <w:r w:rsidRPr="007C065F">
        <w:rPr>
          <w:rFonts w:ascii="Times New Roman" w:hAnsi="Times New Roman" w:cs="Times New Roman"/>
          <w:sz w:val="24"/>
          <w:szCs w:val="24"/>
          <w:lang w:val="en-US"/>
        </w:rPr>
        <w:t>, 70%</w:t>
      </w:r>
      <w:r>
        <w:rPr>
          <w:rFonts w:ascii="Times New Roman" w:hAnsi="Times New Roman" w:cs="Times New Roman"/>
          <w:sz w:val="24"/>
          <w:szCs w:val="24"/>
          <w:lang w:val="kk-KZ"/>
        </w:rPr>
        <w:t>-дан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="009719B5" w:rsidRPr="007C0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туберкулезбен</w:t>
      </w:r>
      <w:proofErr w:type="spellEnd"/>
      <w:r w:rsidR="009719B5" w:rsidRPr="007C0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ауыратын</w:t>
      </w:r>
      <w:proofErr w:type="spellEnd"/>
      <w:r w:rsidR="009719B5" w:rsidRPr="007C0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науқастар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аурудың</w:t>
      </w:r>
      <w:proofErr w:type="spellEnd"/>
      <w:r w:rsidRPr="007C0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512D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A512D">
        <w:rPr>
          <w:rFonts w:ascii="Times New Roman" w:hAnsi="Times New Roman" w:cs="Times New Roman"/>
          <w:sz w:val="24"/>
          <w:szCs w:val="24"/>
        </w:rPr>
        <w:t>е</w:t>
      </w:r>
      <w:r w:rsidRPr="007C0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сатысы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байқалады</w:t>
      </w:r>
      <w:r w:rsidRPr="007C06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512D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  <w:lang w:val="kk-KZ"/>
        </w:rPr>
        <w:t>іміз</w:t>
      </w:r>
      <w:r w:rsidRPr="00FA512D">
        <w:rPr>
          <w:rFonts w:ascii="Times New Roman" w:hAnsi="Times New Roman" w:cs="Times New Roman"/>
          <w:sz w:val="24"/>
          <w:szCs w:val="24"/>
        </w:rPr>
        <w:t>де</w:t>
      </w:r>
      <w:r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туберкулезді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анықтау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әдістерінің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енгізіл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FA51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көптеген дә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іге төзімді  </w:t>
      </w:r>
      <w:r w:rsidRPr="00FA512D">
        <w:rPr>
          <w:rFonts w:ascii="Times New Roman" w:hAnsi="Times New Roman" w:cs="Times New Roman"/>
          <w:sz w:val="24"/>
          <w:szCs w:val="24"/>
        </w:rPr>
        <w:t>туберкулез</w:t>
      </w:r>
      <w:r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науқастары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жүйелі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ге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қолжет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імділігі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ілг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енелдердің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қатарына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C780F">
        <w:rPr>
          <w:rFonts w:ascii="Times New Roman" w:hAnsi="Times New Roman" w:cs="Times New Roman"/>
          <w:sz w:val="24"/>
          <w:szCs w:val="24"/>
          <w:lang w:val="en-US"/>
        </w:rPr>
        <w:t>99,6%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Дүниежүзілік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512D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 бойынша </w:t>
      </w:r>
      <w:r w:rsidRPr="006C780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="009719B5"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FA51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512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65F" w:rsidRPr="006C780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512D">
        <w:rPr>
          <w:rFonts w:ascii="Times New Roman" w:hAnsi="Times New Roman" w:cs="Times New Roman"/>
          <w:sz w:val="24"/>
          <w:szCs w:val="24"/>
        </w:rPr>
        <w:t>ДДҰ</w:t>
      </w:r>
      <w:r w:rsidRPr="006C780F">
        <w:rPr>
          <w:rFonts w:ascii="Times New Roman" w:hAnsi="Times New Roman" w:cs="Times New Roman"/>
          <w:sz w:val="24"/>
          <w:szCs w:val="24"/>
          <w:lang w:val="en-US"/>
        </w:rPr>
        <w:t xml:space="preserve">) – 85%. </w:t>
      </w:r>
      <w:r w:rsidRPr="00FA512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сурет</w:t>
      </w:r>
      <w:r w:rsidRPr="00FA512D">
        <w:rPr>
          <w:rFonts w:ascii="Times New Roman" w:hAnsi="Times New Roman" w:cs="Times New Roman"/>
          <w:sz w:val="24"/>
          <w:szCs w:val="24"/>
        </w:rPr>
        <w:t>)</w:t>
      </w:r>
    </w:p>
    <w:p w:rsidR="00481CBE" w:rsidRPr="00481CBE" w:rsidRDefault="00481CBE" w:rsidP="004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5363" w:rsidRPr="00D25363" w:rsidRDefault="00DD0C7E" w:rsidP="00D2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1CB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Сурет</w:t>
      </w:r>
      <w:r w:rsidRPr="00481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КДТ ТБ науқастарын емдеумен қамту</w:t>
      </w:r>
    </w:p>
    <w:p w:rsidR="00481CBE" w:rsidRPr="00481CBE" w:rsidRDefault="00DD0C7E" w:rsidP="00481C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4A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583" cy="1182624"/>
            <wp:effectExtent l="19050" t="38100" r="9525" b="36830"/>
            <wp:docPr id="3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81CBE" w:rsidRDefault="00DD0C7E" w:rsidP="0048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39DB">
        <w:rPr>
          <w:rFonts w:ascii="Times New Roman" w:hAnsi="Times New Roman" w:cs="Times New Roman"/>
          <w:sz w:val="24"/>
          <w:szCs w:val="24"/>
        </w:rPr>
        <w:t>ДД</w:t>
      </w:r>
      <w:proofErr w:type="gramStart"/>
      <w:r w:rsidRPr="00E539DB">
        <w:rPr>
          <w:rFonts w:ascii="Times New Roman" w:hAnsi="Times New Roman" w:cs="Times New Roman"/>
          <w:sz w:val="24"/>
          <w:szCs w:val="24"/>
        </w:rPr>
        <w:t>Ұ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>-</w:t>
      </w:r>
      <w:proofErr w:type="gramEnd"/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="007C065F" w:rsidRPr="007C0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сайынғы</w:t>
      </w:r>
      <w:proofErr w:type="spellEnd"/>
      <w:r w:rsidR="009719B5" w:rsidRPr="0048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есебіне</w:t>
      </w:r>
      <w:proofErr w:type="spellEnd"/>
      <w:r w:rsidR="009719B5" w:rsidRPr="0048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әйкес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="009719B5" w:rsidRPr="0048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="009719B5" w:rsidRPr="0048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науқастардың</w:t>
      </w:r>
      <w:proofErr w:type="spellEnd"/>
      <w:r w:rsidR="007C065F" w:rsidRPr="007C0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="009719B5" w:rsidRPr="0048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санатын</w:t>
      </w:r>
      <w:proofErr w:type="spellEnd"/>
      <w:r w:rsidR="009719B5" w:rsidRPr="0048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="009719B5" w:rsidRPr="0048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="009719B5" w:rsidRPr="0048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="009719B5" w:rsidRPr="0048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жоғарғы  көрсеткіште, </w:t>
      </w:r>
      <w:r w:rsidRPr="00481CBE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 w:rsidR="009719B5" w:rsidRPr="0048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81CBE">
        <w:rPr>
          <w:rFonts w:ascii="Times New Roman" w:hAnsi="Times New Roman" w:cs="Times New Roman"/>
          <w:sz w:val="24"/>
          <w:szCs w:val="24"/>
          <w:lang w:val="en-US"/>
        </w:rPr>
        <w:t>74,8%</w:t>
      </w:r>
      <w:r>
        <w:rPr>
          <w:rFonts w:ascii="Times New Roman" w:hAnsi="Times New Roman" w:cs="Times New Roman"/>
          <w:sz w:val="24"/>
          <w:szCs w:val="24"/>
          <w:lang w:val="kk-KZ"/>
        </w:rPr>
        <w:t>-ды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құра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й</w:t>
      </w:r>
      <w:proofErr w:type="spellStart"/>
      <w:r w:rsidRPr="00E539DB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481C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065F">
        <w:rPr>
          <w:rFonts w:ascii="Times New Roman" w:hAnsi="Times New Roman" w:cs="Times New Roman"/>
          <w:sz w:val="24"/>
          <w:szCs w:val="24"/>
          <w:lang w:val="en-US"/>
        </w:rPr>
        <w:t xml:space="preserve">(3 </w:t>
      </w:r>
      <w:r w:rsidRPr="00E539DB">
        <w:rPr>
          <w:rFonts w:ascii="Times New Roman" w:hAnsi="Times New Roman" w:cs="Times New Roman"/>
          <w:sz w:val="24"/>
          <w:szCs w:val="24"/>
        </w:rPr>
        <w:t>Сур</w:t>
      </w:r>
      <w:r>
        <w:rPr>
          <w:rFonts w:ascii="Times New Roman" w:hAnsi="Times New Roman" w:cs="Times New Roman"/>
          <w:sz w:val="24"/>
          <w:szCs w:val="24"/>
          <w:lang w:val="kk-KZ"/>
        </w:rPr>
        <w:t>ет</w:t>
      </w:r>
      <w:r w:rsidRPr="007C065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81CBE" w:rsidRPr="00481CBE" w:rsidRDefault="00481CBE" w:rsidP="0048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1CBE" w:rsidRPr="00481CBE" w:rsidRDefault="00F716CE" w:rsidP="001374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</w:t>
      </w:r>
      <w:r w:rsidRPr="00F716CE">
        <w:rPr>
          <w:rFonts w:ascii="Times New Roman" w:hAnsi="Times New Roman" w:cs="Times New Roman"/>
          <w:b/>
          <w:sz w:val="24"/>
          <w:szCs w:val="24"/>
          <w:lang w:val="kk-KZ"/>
        </w:rPr>
        <w:t>c</w:t>
      </w:r>
      <w:r w:rsidR="00DD0C7E">
        <w:rPr>
          <w:rFonts w:ascii="Times New Roman" w:hAnsi="Times New Roman" w:cs="Times New Roman"/>
          <w:b/>
          <w:sz w:val="24"/>
          <w:szCs w:val="24"/>
          <w:lang w:val="kk-KZ"/>
        </w:rPr>
        <w:t>урет</w:t>
      </w:r>
      <w:r w:rsidRPr="00F716C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0C7E" w:rsidRPr="00F716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D0C7E">
        <w:rPr>
          <w:rFonts w:ascii="Times New Roman" w:hAnsi="Times New Roman" w:cs="Times New Roman"/>
          <w:b/>
          <w:sz w:val="24"/>
          <w:szCs w:val="24"/>
          <w:lang w:val="kk-KZ"/>
        </w:rPr>
        <w:t>ТБ науқастарын емдеудің тиімділігі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5363" w:rsidRPr="00F716CE" w:rsidTr="00D25363">
        <w:tc>
          <w:tcPr>
            <w:tcW w:w="9571" w:type="dxa"/>
          </w:tcPr>
          <w:p w:rsidR="00D25363" w:rsidRPr="00F716CE" w:rsidRDefault="00D25363" w:rsidP="00A0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3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0" cy="1072896"/>
                  <wp:effectExtent l="0" t="0" r="0" b="0"/>
                  <wp:docPr id="1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D25363" w:rsidTr="00D25363">
        <w:tc>
          <w:tcPr>
            <w:tcW w:w="9571" w:type="dxa"/>
          </w:tcPr>
          <w:p w:rsidR="00D25363" w:rsidRPr="00137465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lastRenderedPageBreak/>
              <w:pict>
                <v:rect id="_x0000_s1095" style="position:absolute;left:0;text-align:left;margin-left:298.55pt;margin-top:5.2pt;width:8.1pt;height:7.15pt;z-index:251720704;mso-position-horizontal-relative:text;mso-position-vertical-relative:text" fillcolor="#b2a1c7 [1943]"/>
              </w:pict>
            </w:r>
            <w:r>
              <w:rPr>
                <w:noProof/>
              </w:rPr>
              <w:pict>
                <v:rect id="_x0000_s1092" style="position:absolute;left:0;text-align:left;margin-left:25.35pt;margin-top:5.2pt;width:9.6pt;height:7.15pt;z-index:251719680;mso-position-horizontal-relative:text;mso-position-vertical-relative:text" fillcolor="#0070c0"/>
              </w:pict>
            </w:r>
            <w:r w:rsidR="00137465" w:rsidRPr="00137465">
              <w:rPr>
                <w:lang w:val="kk-KZ"/>
              </w:rPr>
              <w:t xml:space="preserve">                </w:t>
            </w:r>
            <w:r w:rsidR="00137465" w:rsidRPr="00137465">
              <w:rPr>
                <w:rFonts w:ascii="Times New Roman" w:hAnsi="Times New Roman" w:cs="Times New Roman"/>
                <w:lang w:val="kk-KZ"/>
              </w:rPr>
              <w:t>ТМБ тиімді емдеу %                                                            КДТ ТБ тиімді емдеу</w:t>
            </w:r>
          </w:p>
        </w:tc>
      </w:tr>
    </w:tbl>
    <w:p w:rsidR="00DD0C7E" w:rsidRPr="00F716CE" w:rsidRDefault="00DD0C7E" w:rsidP="00DD0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0C7E" w:rsidRPr="007C065F" w:rsidRDefault="00DD0C7E" w:rsidP="007C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16CE">
        <w:rPr>
          <w:rFonts w:ascii="Times New Roman" w:hAnsi="Times New Roman" w:cs="Times New Roman"/>
          <w:sz w:val="24"/>
          <w:szCs w:val="24"/>
          <w:lang w:val="kk-KZ"/>
        </w:rPr>
        <w:t>2015 жылдың</w:t>
      </w:r>
      <w:r w:rsidR="009719B5" w:rsidRPr="00F71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16CE">
        <w:rPr>
          <w:rFonts w:ascii="Times New Roman" w:hAnsi="Times New Roman" w:cs="Times New Roman"/>
          <w:sz w:val="24"/>
          <w:szCs w:val="24"/>
          <w:lang w:val="kk-KZ"/>
        </w:rPr>
        <w:t>қараша</w:t>
      </w:r>
      <w:r w:rsidR="009719B5" w:rsidRPr="00F71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16CE">
        <w:rPr>
          <w:rFonts w:ascii="Times New Roman" w:hAnsi="Times New Roman" w:cs="Times New Roman"/>
          <w:sz w:val="24"/>
          <w:szCs w:val="24"/>
          <w:lang w:val="kk-KZ"/>
        </w:rPr>
        <w:t>айында</w:t>
      </w:r>
      <w:r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Pr="00F716CE">
        <w:rPr>
          <w:rFonts w:ascii="Times New Roman" w:hAnsi="Times New Roman" w:cs="Times New Roman"/>
          <w:sz w:val="24"/>
          <w:szCs w:val="24"/>
          <w:lang w:val="kk-KZ"/>
        </w:rPr>
        <w:t xml:space="preserve"> ДДҰ-ның</w:t>
      </w:r>
      <w:r w:rsidR="009719B5" w:rsidRPr="00F71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16CE">
        <w:rPr>
          <w:rFonts w:ascii="Times New Roman" w:hAnsi="Times New Roman" w:cs="Times New Roman"/>
          <w:sz w:val="24"/>
          <w:szCs w:val="24"/>
          <w:lang w:val="kk-KZ"/>
        </w:rPr>
        <w:t>соңғы</w:t>
      </w:r>
      <w:r w:rsidR="009719B5" w:rsidRPr="00F71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16CE">
        <w:rPr>
          <w:rFonts w:ascii="Times New Roman" w:hAnsi="Times New Roman" w:cs="Times New Roman"/>
          <w:sz w:val="24"/>
          <w:szCs w:val="24"/>
          <w:lang w:val="kk-KZ"/>
        </w:rPr>
        <w:t>миссиясы</w:t>
      </w:r>
      <w:r>
        <w:rPr>
          <w:rFonts w:ascii="Times New Roman" w:hAnsi="Times New Roman" w:cs="Times New Roman"/>
          <w:sz w:val="24"/>
          <w:szCs w:val="24"/>
          <w:lang w:val="kk-KZ"/>
        </w:rPr>
        <w:t>нда</w:t>
      </w:r>
      <w:r w:rsidRPr="00F716CE">
        <w:rPr>
          <w:rFonts w:ascii="Times New Roman" w:hAnsi="Times New Roman" w:cs="Times New Roman"/>
          <w:sz w:val="24"/>
          <w:szCs w:val="24"/>
          <w:lang w:val="kk-KZ"/>
        </w:rPr>
        <w:t>, барлық</w:t>
      </w:r>
      <w:r w:rsidR="009719B5" w:rsidRPr="00F71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16CE">
        <w:rPr>
          <w:rFonts w:ascii="Times New Roman" w:hAnsi="Times New Roman" w:cs="Times New Roman"/>
          <w:sz w:val="24"/>
          <w:szCs w:val="24"/>
          <w:lang w:val="kk-KZ"/>
        </w:rPr>
        <w:t>аспектілер</w:t>
      </w:r>
      <w:r w:rsidR="009719B5" w:rsidRPr="00F71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16CE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="00561283" w:rsidRPr="00F71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16CE">
        <w:rPr>
          <w:rFonts w:ascii="Times New Roman" w:hAnsi="Times New Roman" w:cs="Times New Roman"/>
          <w:sz w:val="24"/>
          <w:szCs w:val="24"/>
          <w:lang w:val="kk-KZ"/>
        </w:rPr>
        <w:t>туберкулезге</w:t>
      </w:r>
      <w:r w:rsidR="009719B5" w:rsidRPr="00F71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16CE">
        <w:rPr>
          <w:rFonts w:ascii="Times New Roman" w:hAnsi="Times New Roman" w:cs="Times New Roman"/>
          <w:sz w:val="24"/>
          <w:szCs w:val="24"/>
          <w:lang w:val="kk-KZ"/>
        </w:rPr>
        <w:t>қарсы</w:t>
      </w:r>
      <w:r w:rsidR="009719B5" w:rsidRPr="00F71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16CE">
        <w:rPr>
          <w:rFonts w:ascii="Times New Roman" w:hAnsi="Times New Roman" w:cs="Times New Roman"/>
          <w:sz w:val="24"/>
          <w:szCs w:val="24"/>
          <w:lang w:val="kk-KZ"/>
        </w:rPr>
        <w:t>Ұлттық</w:t>
      </w:r>
      <w:r w:rsidR="009719B5" w:rsidRPr="00F71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16CE">
        <w:rPr>
          <w:rFonts w:ascii="Times New Roman" w:hAnsi="Times New Roman" w:cs="Times New Roman"/>
          <w:sz w:val="24"/>
          <w:szCs w:val="24"/>
          <w:lang w:val="kk-KZ"/>
        </w:rPr>
        <w:t>бағдарламаның</w:t>
      </w:r>
      <w:r w:rsidR="009719B5" w:rsidRPr="00F71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16CE">
        <w:rPr>
          <w:rFonts w:ascii="Times New Roman" w:hAnsi="Times New Roman" w:cs="Times New Roman"/>
          <w:sz w:val="24"/>
          <w:szCs w:val="24"/>
          <w:lang w:val="kk-KZ"/>
        </w:rPr>
        <w:t>жұ</w:t>
      </w:r>
      <w:r w:rsidRPr="007C065F">
        <w:rPr>
          <w:rFonts w:ascii="Times New Roman" w:hAnsi="Times New Roman" w:cs="Times New Roman"/>
          <w:sz w:val="24"/>
          <w:szCs w:val="24"/>
          <w:lang w:val="kk-KZ"/>
        </w:rPr>
        <w:t>мысын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оң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065F">
        <w:rPr>
          <w:rFonts w:ascii="Times New Roman" w:hAnsi="Times New Roman" w:cs="Times New Roman"/>
          <w:sz w:val="24"/>
          <w:szCs w:val="24"/>
          <w:lang w:val="kk-KZ"/>
        </w:rPr>
        <w:t>бағалады (ДДҰ</w:t>
      </w:r>
      <w:r>
        <w:rPr>
          <w:rFonts w:ascii="Times New Roman" w:hAnsi="Times New Roman" w:cs="Times New Roman"/>
          <w:sz w:val="24"/>
          <w:szCs w:val="24"/>
          <w:lang w:val="kk-KZ"/>
        </w:rPr>
        <w:t>-ның</w:t>
      </w:r>
      <w:r w:rsidR="009719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065F">
        <w:rPr>
          <w:rFonts w:ascii="Times New Roman" w:hAnsi="Times New Roman" w:cs="Times New Roman"/>
          <w:sz w:val="24"/>
          <w:szCs w:val="24"/>
          <w:lang w:val="kk-KZ"/>
        </w:rPr>
        <w:t>бағалау</w:t>
      </w:r>
      <w:r w:rsidR="009719B5" w:rsidRPr="007C06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065F">
        <w:rPr>
          <w:rFonts w:ascii="Times New Roman" w:hAnsi="Times New Roman" w:cs="Times New Roman"/>
          <w:sz w:val="24"/>
          <w:szCs w:val="24"/>
          <w:lang w:val="kk-KZ"/>
        </w:rPr>
        <w:t>миссиясы</w:t>
      </w:r>
      <w:r w:rsidR="009719B5" w:rsidRPr="007C06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065F">
        <w:rPr>
          <w:rFonts w:ascii="Times New Roman" w:hAnsi="Times New Roman" w:cs="Times New Roman"/>
          <w:sz w:val="24"/>
          <w:szCs w:val="24"/>
          <w:lang w:val="kk-KZ"/>
        </w:rPr>
        <w:t>5 жыл</w:t>
      </w:r>
      <w:r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Pr="007C065F">
        <w:rPr>
          <w:rFonts w:ascii="Times New Roman" w:hAnsi="Times New Roman" w:cs="Times New Roman"/>
          <w:sz w:val="24"/>
          <w:szCs w:val="24"/>
          <w:lang w:val="kk-KZ"/>
        </w:rPr>
        <w:t xml:space="preserve"> 1 рет</w:t>
      </w:r>
      <w:r w:rsidR="000761CF" w:rsidRPr="007C06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065F">
        <w:rPr>
          <w:rFonts w:ascii="Times New Roman" w:hAnsi="Times New Roman" w:cs="Times New Roman"/>
          <w:sz w:val="24"/>
          <w:szCs w:val="24"/>
          <w:lang w:val="kk-KZ"/>
        </w:rPr>
        <w:t>өткізіледі).</w:t>
      </w:r>
    </w:p>
    <w:p w:rsidR="00DD0C7E" w:rsidRPr="00255BA1" w:rsidRDefault="00DD0C7E" w:rsidP="007C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5BA1">
        <w:rPr>
          <w:rFonts w:ascii="Times New Roman" w:hAnsi="Times New Roman" w:cs="Times New Roman"/>
          <w:sz w:val="24"/>
          <w:szCs w:val="24"/>
          <w:lang w:val="kk-KZ"/>
        </w:rPr>
        <w:t>Қазақстанда туберкулезді бақылау басым бағыт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тардың бірі болып табылады және </w:t>
      </w:r>
      <w:r w:rsidR="007C065F" w:rsidRPr="00255BA1">
        <w:rPr>
          <w:rFonts w:ascii="Times New Roman" w:hAnsi="Times New Roman" w:cs="Times New Roman"/>
          <w:sz w:val="24"/>
          <w:szCs w:val="24"/>
          <w:lang w:val="kk-KZ"/>
        </w:rPr>
        <w:t>денсаулық сақтау</w:t>
      </w:r>
      <w:r w:rsidR="007C065F">
        <w:rPr>
          <w:rFonts w:ascii="Times New Roman" w:hAnsi="Times New Roman" w:cs="Times New Roman"/>
          <w:sz w:val="24"/>
          <w:szCs w:val="24"/>
          <w:lang w:val="kk-KZ"/>
        </w:rPr>
        <w:t xml:space="preserve"> саласын</w:t>
      </w:r>
      <w:r w:rsidR="007C065F" w:rsidRPr="00255BA1">
        <w:rPr>
          <w:rFonts w:ascii="Times New Roman" w:hAnsi="Times New Roman" w:cs="Times New Roman"/>
          <w:sz w:val="24"/>
          <w:szCs w:val="24"/>
          <w:lang w:val="kk-KZ"/>
        </w:rPr>
        <w:t xml:space="preserve"> дамыту</w:t>
      </w:r>
      <w:r w:rsidR="007C065F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="007C065F" w:rsidRPr="00255B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2016–2020</w:t>
      </w:r>
      <w:r w:rsidR="007C06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5BA1">
        <w:rPr>
          <w:rFonts w:ascii="Times New Roman" w:hAnsi="Times New Roman" w:cs="Times New Roman"/>
          <w:sz w:val="24"/>
          <w:szCs w:val="24"/>
          <w:lang w:val="kk-KZ"/>
        </w:rPr>
        <w:t>жылдар</w:t>
      </w:r>
      <w:r>
        <w:rPr>
          <w:rFonts w:ascii="Times New Roman" w:hAnsi="Times New Roman" w:cs="Times New Roman"/>
          <w:sz w:val="24"/>
          <w:szCs w:val="24"/>
          <w:lang w:val="kk-KZ"/>
        </w:rPr>
        <w:t>ға арналған «</w:t>
      </w:r>
      <w:r w:rsidRPr="00255BA1">
        <w:rPr>
          <w:rFonts w:ascii="Times New Roman" w:hAnsi="Times New Roman" w:cs="Times New Roman"/>
          <w:sz w:val="24"/>
          <w:szCs w:val="24"/>
          <w:lang w:val="kk-KZ"/>
        </w:rPr>
        <w:t>Денсаулық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7C065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255BA1">
        <w:rPr>
          <w:rFonts w:ascii="Times New Roman" w:hAnsi="Times New Roman" w:cs="Times New Roman"/>
          <w:sz w:val="24"/>
          <w:szCs w:val="24"/>
          <w:lang w:val="kk-KZ"/>
        </w:rPr>
        <w:t>емлекеттік бағдарламасы</w:t>
      </w:r>
      <w:r w:rsidR="007C065F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255BA1">
        <w:rPr>
          <w:rFonts w:ascii="Times New Roman" w:hAnsi="Times New Roman" w:cs="Times New Roman"/>
          <w:sz w:val="24"/>
          <w:szCs w:val="24"/>
          <w:lang w:val="kk-KZ"/>
        </w:rPr>
        <w:t xml:space="preserve"> шеңберінде жүзеге асырылады.</w:t>
      </w:r>
    </w:p>
    <w:p w:rsidR="00DD0C7E" w:rsidRPr="00225FED" w:rsidRDefault="00DD0C7E" w:rsidP="007C0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5FED">
        <w:rPr>
          <w:rFonts w:ascii="Times New Roman" w:hAnsi="Times New Roman" w:cs="Times New Roman"/>
          <w:b/>
          <w:sz w:val="24"/>
          <w:szCs w:val="24"/>
          <w:lang w:val="kk-KZ"/>
        </w:rPr>
        <w:t>Қазақстанда туберкулез емделеді! Туберкулезді анықтау және оны емдеудің инновациялық жеделдетілген әдіс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тері халықаралық стандарттард</w:t>
      </w:r>
      <w:r w:rsidRPr="00225FED">
        <w:rPr>
          <w:rFonts w:ascii="Times New Roman" w:hAnsi="Times New Roman" w:cs="Times New Roman"/>
          <w:b/>
          <w:sz w:val="24"/>
          <w:szCs w:val="24"/>
          <w:lang w:val="kk-KZ"/>
        </w:rPr>
        <w:t>а негізделген, әрбір азаматқа қолжетімді тегін!</w:t>
      </w:r>
    </w:p>
    <w:p w:rsidR="00DD0C7E" w:rsidRPr="00225FED" w:rsidRDefault="00DD0C7E" w:rsidP="007C0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0C7E" w:rsidRPr="000761CF" w:rsidRDefault="00DD0C7E" w:rsidP="00DD0C7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61CF">
        <w:rPr>
          <w:rFonts w:ascii="Times New Roman" w:hAnsi="Times New Roman" w:cs="Times New Roman"/>
          <w:b/>
          <w:sz w:val="24"/>
          <w:szCs w:val="24"/>
          <w:lang w:val="kk-KZ"/>
        </w:rPr>
        <w:t>Халықаралық сарапшылардың пікірінше:</w:t>
      </w:r>
    </w:p>
    <w:p w:rsidR="000761CF" w:rsidRPr="00481CBE" w:rsidRDefault="00DD0C7E" w:rsidP="000761C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55691E">
        <w:rPr>
          <w:rFonts w:ascii="Times New Roman" w:hAnsi="Times New Roman" w:cs="Times New Roman"/>
          <w:b/>
          <w:i/>
          <w:sz w:val="32"/>
          <w:szCs w:val="32"/>
          <w:lang w:val="kk-KZ"/>
        </w:rPr>
        <w:t>Қазақстанда Туберкулез бизнесті дамыту үшін қауіп төндірмей</w:t>
      </w:r>
      <w:r w:rsidR="000761CF" w:rsidRPr="0055691E">
        <w:rPr>
          <w:rFonts w:ascii="Times New Roman" w:hAnsi="Times New Roman" w:cs="Times New Roman"/>
          <w:b/>
          <w:i/>
          <w:sz w:val="32"/>
          <w:szCs w:val="32"/>
          <w:lang w:val="kk-KZ"/>
        </w:rPr>
        <w:t>ді</w:t>
      </w:r>
      <w:r w:rsidRPr="0055691E">
        <w:rPr>
          <w:rFonts w:ascii="Times New Roman" w:hAnsi="Times New Roman" w:cs="Times New Roman"/>
          <w:b/>
          <w:i/>
          <w:sz w:val="32"/>
          <w:szCs w:val="32"/>
          <w:lang w:val="kk-KZ"/>
        </w:rPr>
        <w:t>!</w:t>
      </w:r>
    </w:p>
    <w:p w:rsidR="00DD0C7E" w:rsidRDefault="00DD0C7E" w:rsidP="00DD0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ХІ</w:t>
      </w:r>
      <w:r w:rsidRPr="00D41C28">
        <w:rPr>
          <w:rFonts w:ascii="Times New Roman" w:hAnsi="Times New Roman" w:cs="Times New Roman"/>
          <w:sz w:val="24"/>
          <w:szCs w:val="24"/>
          <w:lang w:val="kk-KZ"/>
        </w:rPr>
        <w:t>V</w:t>
      </w:r>
      <w:r>
        <w:rPr>
          <w:rFonts w:ascii="Times New Roman" w:hAnsi="Times New Roman" w:cs="Times New Roman"/>
          <w:sz w:val="24"/>
          <w:szCs w:val="24"/>
          <w:lang w:val="kk-KZ"/>
        </w:rPr>
        <w:t>. Денсаулық</w:t>
      </w:r>
    </w:p>
    <w:p w:rsidR="00DD0C7E" w:rsidRDefault="00DD0C7E" w:rsidP="00DD0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14.1 Қатардағы азаматтар үшін біздің еліміздегі медициналық қызмет көрсету сапасын </w:t>
      </w:r>
    </w:p>
    <w:p w:rsidR="00DD0C7E" w:rsidRDefault="00DD0C7E" w:rsidP="00DD0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(мемлекеттік және коммерциялық ретінде) қалай бағалар едіңіз?</w:t>
      </w:r>
    </w:p>
    <w:tbl>
      <w:tblPr>
        <w:tblStyle w:val="a5"/>
        <w:tblpPr w:leftFromText="180" w:rightFromText="180" w:vertAnchor="text" w:horzAnchor="page" w:tblpX="4942" w:tblpY="2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336"/>
        <w:gridCol w:w="373"/>
        <w:gridCol w:w="425"/>
        <w:gridCol w:w="336"/>
        <w:gridCol w:w="373"/>
      </w:tblGrid>
      <w:tr w:rsidR="00561283" w:rsidTr="00481CBE">
        <w:trPr>
          <w:trHeight w:val="412"/>
        </w:trPr>
        <w:tc>
          <w:tcPr>
            <w:tcW w:w="392" w:type="dxa"/>
          </w:tcPr>
          <w:p w:rsidR="00561283" w:rsidRDefault="00561283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:rsidR="00561283" w:rsidRDefault="00561283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6" w:type="dxa"/>
          </w:tcPr>
          <w:p w:rsidR="00561283" w:rsidRDefault="00561283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73" w:type="dxa"/>
          </w:tcPr>
          <w:p w:rsidR="00561283" w:rsidRDefault="00561283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</w:tcPr>
          <w:p w:rsidR="00561283" w:rsidRDefault="00561283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6" w:type="dxa"/>
          </w:tcPr>
          <w:p w:rsidR="00561283" w:rsidRDefault="00561283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73" w:type="dxa"/>
          </w:tcPr>
          <w:p w:rsidR="00561283" w:rsidRDefault="00561283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tbl>
      <w:tblPr>
        <w:tblStyle w:val="a5"/>
        <w:tblpPr w:leftFromText="180" w:rightFromText="180" w:vertAnchor="text" w:horzAnchor="margin" w:tblpXSpec="right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</w:tblGrid>
      <w:tr w:rsidR="00481CBE" w:rsidTr="00481CBE">
        <w:tc>
          <w:tcPr>
            <w:tcW w:w="3505" w:type="dxa"/>
          </w:tcPr>
          <w:p w:rsidR="00561283" w:rsidRDefault="00561283" w:rsidP="00E249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  <w:r w:rsidR="0055691E" w:rsidRPr="0055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2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жылдамдықты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F2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әлемдегі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2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үздік</w:t>
            </w:r>
          </w:p>
        </w:tc>
      </w:tr>
    </w:tbl>
    <w:tbl>
      <w:tblPr>
        <w:tblStyle w:val="a5"/>
        <w:tblpPr w:leftFromText="180" w:rightFromText="180" w:vertAnchor="text" w:horzAnchor="page" w:tblpX="1868" w:tblpY="26"/>
        <w:tblW w:w="0" w:type="auto"/>
        <w:tblLook w:val="04A0" w:firstRow="1" w:lastRow="0" w:firstColumn="1" w:lastColumn="0" w:noHBand="0" w:noVBand="1"/>
      </w:tblPr>
      <w:tblGrid>
        <w:gridCol w:w="2943"/>
      </w:tblGrid>
      <w:tr w:rsidR="00561283" w:rsidTr="00E2492B">
        <w:trPr>
          <w:trHeight w:val="41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1283" w:rsidRDefault="00561283" w:rsidP="00481CBE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Өте төмен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5F2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әлемде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ең </w:t>
            </w:r>
          </w:p>
          <w:p w:rsidR="00561283" w:rsidRDefault="00561283" w:rsidP="00481CBE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нашар        </w:t>
            </w:r>
          </w:p>
        </w:tc>
      </w:tr>
    </w:tbl>
    <w:p w:rsidR="00E2492B" w:rsidRPr="007C065F" w:rsidRDefault="00E2492B" w:rsidP="004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7E" w:rsidRDefault="00DD0C7E" w:rsidP="0048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14.02 Сіздің еліңізде медициналық қызмет көрсету қаншалықты қол жетімді?</w:t>
      </w:r>
    </w:p>
    <w:tbl>
      <w:tblPr>
        <w:tblStyle w:val="a5"/>
        <w:tblpPr w:leftFromText="180" w:rightFromText="180" w:vertAnchor="text" w:horzAnchor="margin" w:tblpY="154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</w:tblGrid>
      <w:tr w:rsidR="00E2492B" w:rsidRPr="0075137C" w:rsidTr="0055691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92B" w:rsidRDefault="00E2492B" w:rsidP="00556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Шектеулі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 қана шағын ортаға қол</w:t>
            </w:r>
            <w:r w:rsidRPr="005F2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жетімді</w:t>
            </w:r>
          </w:p>
        </w:tc>
      </w:tr>
    </w:tbl>
    <w:tbl>
      <w:tblPr>
        <w:tblStyle w:val="a5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37"/>
      </w:tblGrid>
      <w:tr w:rsidR="00481CBE" w:rsidRPr="0075137C" w:rsidTr="00D25363"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E2492B" w:rsidRPr="0055691E" w:rsidRDefault="00E2492B" w:rsidP="0055691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Барлығына қ</w:t>
            </w:r>
            <w:r w:rsidRPr="005F2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жетімді - барлық азаматтар медициналық қызмет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</w:t>
            </w:r>
            <w:r w:rsidRPr="005F2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</w:t>
            </w:r>
            <w:r w:rsidRPr="005F2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іне</w:t>
            </w:r>
            <w:r w:rsidRPr="005F2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 жеткізе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алады.</w:t>
            </w:r>
          </w:p>
        </w:tc>
      </w:tr>
    </w:tbl>
    <w:p w:rsidR="00E2492B" w:rsidRDefault="00E2492B" w:rsidP="00DD0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tbl>
      <w:tblPr>
        <w:tblStyle w:val="a5"/>
        <w:tblpPr w:leftFromText="180" w:rightFromText="180" w:vertAnchor="text" w:horzAnchor="page" w:tblpX="4022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36"/>
        <w:gridCol w:w="373"/>
        <w:gridCol w:w="425"/>
        <w:gridCol w:w="336"/>
        <w:gridCol w:w="373"/>
        <w:gridCol w:w="283"/>
      </w:tblGrid>
      <w:tr w:rsidR="00481CBE" w:rsidTr="00D25363">
        <w:trPr>
          <w:trHeight w:val="422"/>
        </w:trPr>
        <w:tc>
          <w:tcPr>
            <w:tcW w:w="392" w:type="dxa"/>
          </w:tcPr>
          <w:p w:rsidR="00E2492B" w:rsidRDefault="00E2492B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6" w:type="dxa"/>
          </w:tcPr>
          <w:p w:rsidR="00E2492B" w:rsidRDefault="00E2492B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3" w:type="dxa"/>
          </w:tcPr>
          <w:p w:rsidR="00E2492B" w:rsidRDefault="00E2492B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E2492B" w:rsidRDefault="00E2492B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6" w:type="dxa"/>
          </w:tcPr>
          <w:p w:rsidR="00E2492B" w:rsidRDefault="00E2492B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3" w:type="dxa"/>
          </w:tcPr>
          <w:p w:rsidR="00E2492B" w:rsidRDefault="00E2492B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" w:type="dxa"/>
          </w:tcPr>
          <w:p w:rsidR="00E2492B" w:rsidRDefault="00E2492B" w:rsidP="00556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:rsidR="00481CBE" w:rsidRDefault="00E2492B" w:rsidP="00D2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25363" w:rsidRPr="00D25363" w:rsidRDefault="00D25363" w:rsidP="00D2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46B" w:rsidRPr="007C065F" w:rsidRDefault="00DD0C7E" w:rsidP="00D2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4DE2">
        <w:rPr>
          <w:rFonts w:ascii="Times New Roman" w:hAnsi="Times New Roman" w:cs="Times New Roman"/>
          <w:sz w:val="24"/>
          <w:szCs w:val="24"/>
          <w:lang w:val="kk-KZ"/>
        </w:rPr>
        <w:t xml:space="preserve">14.03. Сіздің ойыңызша, алдағы 5 жылда </w:t>
      </w:r>
      <w:r w:rsidR="0055691E">
        <w:rPr>
          <w:rFonts w:ascii="Times New Roman" w:hAnsi="Times New Roman" w:cs="Times New Roman"/>
          <w:sz w:val="24"/>
          <w:szCs w:val="24"/>
          <w:lang w:val="kk-KZ"/>
        </w:rPr>
        <w:t>Сіздердің</w:t>
      </w:r>
      <w:r w:rsidR="0055691E" w:rsidRPr="005E44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4DE2">
        <w:rPr>
          <w:rFonts w:ascii="Times New Roman" w:hAnsi="Times New Roman" w:cs="Times New Roman"/>
          <w:sz w:val="24"/>
          <w:szCs w:val="24"/>
          <w:lang w:val="kk-KZ"/>
        </w:rPr>
        <w:t>компания</w:t>
      </w:r>
      <w:r>
        <w:rPr>
          <w:rFonts w:ascii="Times New Roman" w:hAnsi="Times New Roman" w:cs="Times New Roman"/>
          <w:sz w:val="24"/>
          <w:szCs w:val="24"/>
          <w:lang w:val="kk-KZ"/>
        </w:rPr>
        <w:t>ларыңызға</w:t>
      </w:r>
      <w:r w:rsidR="007C06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4DE2">
        <w:rPr>
          <w:rFonts w:ascii="Times New Roman" w:hAnsi="Times New Roman" w:cs="Times New Roman"/>
          <w:sz w:val="24"/>
          <w:szCs w:val="24"/>
          <w:lang w:val="kk-KZ"/>
        </w:rPr>
        <w:t>төменде аталған ауру</w:t>
      </w:r>
      <w:r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="007C06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4DE2">
        <w:rPr>
          <w:rFonts w:ascii="Times New Roman" w:hAnsi="Times New Roman" w:cs="Times New Roman"/>
          <w:sz w:val="24"/>
          <w:szCs w:val="24"/>
          <w:lang w:val="kk-KZ"/>
        </w:rPr>
        <w:t>соншалықты елеулі әсер</w:t>
      </w:r>
      <w:r>
        <w:rPr>
          <w:rFonts w:ascii="Times New Roman" w:hAnsi="Times New Roman" w:cs="Times New Roman"/>
          <w:sz w:val="24"/>
          <w:szCs w:val="24"/>
          <w:lang w:val="kk-KZ"/>
        </w:rPr>
        <w:t>ін тигізеді ме</w:t>
      </w:r>
      <w:r w:rsidRPr="00794DE2">
        <w:rPr>
          <w:rFonts w:ascii="Times New Roman" w:hAnsi="Times New Roman" w:cs="Times New Roman"/>
          <w:sz w:val="24"/>
          <w:szCs w:val="24"/>
          <w:lang w:val="kk-KZ"/>
        </w:rPr>
        <w:t xml:space="preserve"> (дәлірек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айтсақ, </w:t>
      </w:r>
      <w:r w:rsidRPr="00794DE2">
        <w:rPr>
          <w:rFonts w:ascii="Times New Roman" w:hAnsi="Times New Roman" w:cs="Times New Roman"/>
          <w:sz w:val="24"/>
          <w:szCs w:val="24"/>
          <w:lang w:val="kk-KZ"/>
        </w:rPr>
        <w:t xml:space="preserve"> өлім жағдайы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794DE2">
        <w:rPr>
          <w:rFonts w:ascii="Times New Roman" w:hAnsi="Times New Roman" w:cs="Times New Roman"/>
          <w:sz w:val="24"/>
          <w:szCs w:val="24"/>
          <w:lang w:val="kk-KZ"/>
        </w:rPr>
        <w:t>әсері, жұмыс</w:t>
      </w:r>
      <w:r>
        <w:rPr>
          <w:rFonts w:ascii="Times New Roman" w:hAnsi="Times New Roman" w:cs="Times New Roman"/>
          <w:sz w:val="24"/>
          <w:szCs w:val="24"/>
          <w:lang w:val="kk-KZ"/>
        </w:rPr>
        <w:t>қа қаблеттілігін жоғалту</w:t>
      </w:r>
      <w:r w:rsidRPr="00794DE2">
        <w:rPr>
          <w:rFonts w:ascii="Times New Roman" w:hAnsi="Times New Roman" w:cs="Times New Roman"/>
          <w:sz w:val="24"/>
          <w:szCs w:val="24"/>
          <w:lang w:val="kk-KZ"/>
        </w:rPr>
        <w:t xml:space="preserve">, медициналық және жерлеу шығындары, өнімділігі мен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жұмысқа шықпауы</w:t>
      </w:r>
      <w:r w:rsidRPr="00794DE2">
        <w:rPr>
          <w:rFonts w:ascii="Times New Roman" w:hAnsi="Times New Roman" w:cs="Times New Roman"/>
          <w:sz w:val="24"/>
          <w:szCs w:val="24"/>
          <w:lang w:val="kk-KZ"/>
        </w:rPr>
        <w:t xml:space="preserve">, жалға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алу </w:t>
      </w:r>
      <w:r w:rsidRPr="00794DE2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>
        <w:rPr>
          <w:rFonts w:ascii="Times New Roman" w:hAnsi="Times New Roman" w:cs="Times New Roman"/>
          <w:sz w:val="24"/>
          <w:szCs w:val="24"/>
          <w:lang w:val="kk-KZ"/>
        </w:rPr>
        <w:t>қызметкерлерді</w:t>
      </w:r>
      <w:r w:rsidRPr="00794DE2">
        <w:rPr>
          <w:rFonts w:ascii="Times New Roman" w:hAnsi="Times New Roman" w:cs="Times New Roman"/>
          <w:sz w:val="24"/>
          <w:szCs w:val="24"/>
          <w:lang w:val="kk-KZ"/>
        </w:rPr>
        <w:t>оқыту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шығыстары</w:t>
      </w:r>
      <w:r w:rsidRPr="00794DE2">
        <w:rPr>
          <w:rFonts w:ascii="Times New Roman" w:hAnsi="Times New Roman" w:cs="Times New Roman"/>
          <w:sz w:val="24"/>
          <w:szCs w:val="24"/>
          <w:lang w:val="kk-KZ"/>
        </w:rPr>
        <w:t>, табыстар)?</w:t>
      </w:r>
    </w:p>
    <w:p w:rsidR="00D25363" w:rsidRPr="007C065F" w:rsidRDefault="00D25363" w:rsidP="00D2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691E" w:rsidRPr="0055691E" w:rsidRDefault="009B65A1" w:rsidP="005569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453.05pt;margin-top:6.55pt;width:18.7pt;height:.9pt;flip:y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289.9pt;margin-top:7.45pt;width:0;height:6.7pt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113.65pt;margin-top:6.5pt;width:176.2pt;height:.95pt;flip:y;z-index:251716608" o:connectortype="straight"/>
        </w:pict>
      </w:r>
      <w:r w:rsidR="005E446B" w:rsidRPr="005E446B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5691E" w:rsidRPr="006C78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1 - </w:t>
      </w:r>
      <w:r w:rsidR="00DD0C7E" w:rsidRPr="005E44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Елеулі әсері </w:t>
      </w:r>
      <w:r w:rsidR="00DD0C7E" w:rsidRPr="005E446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  <w:r w:rsidR="0055691E" w:rsidRPr="006C780F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5E446B" w:rsidRPr="006C78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691E" w:rsidRPr="006C780F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55691E" w:rsidRPr="006C78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780F" w:rsidRPr="006C780F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55691E" w:rsidRPr="006C78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691E" w:rsidRPr="00F716CE">
        <w:rPr>
          <w:rFonts w:ascii="Times New Roman" w:hAnsi="Times New Roman" w:cs="Times New Roman"/>
          <w:b/>
          <w:sz w:val="24"/>
          <w:szCs w:val="24"/>
          <w:lang w:val="kk-KZ"/>
        </w:rPr>
        <w:t>Ешқандай</w:t>
      </w:r>
      <w:r w:rsidR="006C78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5691E" w:rsidRPr="00F716CE">
        <w:rPr>
          <w:rFonts w:ascii="Times New Roman" w:hAnsi="Times New Roman" w:cs="Times New Roman"/>
          <w:b/>
          <w:sz w:val="24"/>
          <w:szCs w:val="24"/>
          <w:lang w:val="kk-KZ"/>
        </w:rPr>
        <w:t>әсері жоқ</w:t>
      </w:r>
      <w:r w:rsidR="0055691E" w:rsidRPr="006C780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567"/>
        <w:gridCol w:w="567"/>
        <w:gridCol w:w="567"/>
        <w:gridCol w:w="567"/>
        <w:gridCol w:w="567"/>
        <w:gridCol w:w="567"/>
        <w:gridCol w:w="532"/>
      </w:tblGrid>
      <w:tr w:rsidR="00983987" w:rsidTr="00983987">
        <w:tc>
          <w:tcPr>
            <w:tcW w:w="5637" w:type="dxa"/>
          </w:tcPr>
          <w:p w:rsidR="0055691E" w:rsidRDefault="0055691E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55691E" w:rsidRPr="005E446B" w:rsidRDefault="005E446B" w:rsidP="005E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5691E" w:rsidRPr="005E446B" w:rsidRDefault="005E446B" w:rsidP="005E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5691E" w:rsidRPr="005E446B" w:rsidRDefault="005E446B" w:rsidP="005E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55691E" w:rsidRPr="005E446B" w:rsidRDefault="005E446B" w:rsidP="005E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55691E" w:rsidRPr="005E446B" w:rsidRDefault="005E446B" w:rsidP="005E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55691E" w:rsidRPr="005E446B" w:rsidRDefault="005E446B" w:rsidP="005E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2" w:type="dxa"/>
          </w:tcPr>
          <w:p w:rsidR="0055691E" w:rsidRPr="005E446B" w:rsidRDefault="005E446B" w:rsidP="005E4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83987" w:rsidTr="00983987">
        <w:trPr>
          <w:trHeight w:val="114"/>
        </w:trPr>
        <w:tc>
          <w:tcPr>
            <w:tcW w:w="5637" w:type="dxa"/>
          </w:tcPr>
          <w:p w:rsidR="005E446B" w:rsidRPr="005E446B" w:rsidRDefault="005E446B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АИТВ/ЖИТВ</w: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7.1pt;margin-top:2.65pt;width:9.6pt;height:6.75pt;z-index:251659264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left:0;text-align:left;margin-left:5.75pt;margin-top:2.65pt;width:9.6pt;height:6.75pt;z-index:251667456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0" style="position:absolute;left:0;text-align:left;margin-left:4.55pt;margin-top:2.65pt;width:9.6pt;height:6.75pt;z-index:251676672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6" style="position:absolute;left:0;text-align:left;margin-left:2.15pt;margin-top:2.65pt;width:9.6pt;height:6.75pt;z-index:251693056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7" style="position:absolute;left:0;text-align:left;margin-left:4.5pt;margin-top:2.65pt;width:9.6pt;height:6.75pt;z-index:251683840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2" style="position:absolute;left:0;text-align:left;margin-left:4pt;margin-top:2.65pt;width:9.6pt;height:6.75pt;z-index:251699200;mso-position-horizontal-relative:text;mso-position-vertical-relative:text"/>
              </w:pict>
            </w:r>
          </w:p>
        </w:tc>
        <w:tc>
          <w:tcPr>
            <w:tcW w:w="532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5" style="position:absolute;left:0;text-align:left;margin-left:1.1pt;margin-top:2.65pt;width:9.6pt;height:6.75pt;z-index:251712512;mso-position-horizontal-relative:text;mso-position-vertical-relative:text"/>
              </w:pict>
            </w:r>
          </w:p>
        </w:tc>
      </w:tr>
      <w:tr w:rsidR="00983987" w:rsidTr="00983987">
        <w:tc>
          <w:tcPr>
            <w:tcW w:w="5637" w:type="dxa"/>
          </w:tcPr>
          <w:p w:rsidR="005E446B" w:rsidRPr="005E446B" w:rsidRDefault="005E446B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Туберкулез</w: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left:0;text-align:left;margin-left:7.1pt;margin-top:1.75pt;width:9.6pt;height:6.75pt;z-index:251660288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2" style="position:absolute;left:0;text-align:left;margin-left:5.75pt;margin-top:1.75pt;width:9.6pt;height:6.75pt;z-index:251668480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9" style="position:absolute;left:0;text-align:left;margin-left:4.55pt;margin-top:1.75pt;width:9.6pt;height:6.75pt;z-index:251675648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5" style="position:absolute;left:0;text-align:left;margin-left:2.15pt;margin-top:1.75pt;width:9.6pt;height:6.75pt;z-index:251692032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left:0;text-align:left;margin-left:4.5pt;margin-top:1.75pt;width:9.6pt;height:6.75pt;z-index:251685888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0" style="position:absolute;left:0;text-align:left;margin-left:4pt;margin-top:5.6pt;width:9.6pt;height:6.75pt;z-index:251697152;mso-position-horizontal-relative:text;mso-position-vertical-relative:text"/>
              </w:pict>
            </w:r>
          </w:p>
        </w:tc>
        <w:tc>
          <w:tcPr>
            <w:tcW w:w="532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left:0;text-align:left;margin-left:1.1pt;margin-top:5.6pt;width:9.6pt;height:6.75pt;z-index:251664384;mso-position-horizontal-relative:text;mso-position-vertical-relative:text"/>
              </w:pict>
            </w:r>
          </w:p>
        </w:tc>
      </w:tr>
      <w:tr w:rsidR="00983987" w:rsidTr="00983987">
        <w:trPr>
          <w:trHeight w:val="264"/>
        </w:trPr>
        <w:tc>
          <w:tcPr>
            <w:tcW w:w="5637" w:type="dxa"/>
          </w:tcPr>
          <w:p w:rsidR="0055691E" w:rsidRPr="005E446B" w:rsidRDefault="005E446B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Безгек</w:t>
            </w:r>
          </w:p>
        </w:tc>
        <w:tc>
          <w:tcPr>
            <w:tcW w:w="567" w:type="dxa"/>
          </w:tcPr>
          <w:p w:rsidR="005E446B" w:rsidRPr="005E446B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left:0;text-align:left;margin-left:7.1pt;margin-top:1.5pt;width:9.6pt;height:6.75pt;z-index:251661312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5" style="position:absolute;left:0;text-align:left;margin-left:6.05pt;margin-top:3.3pt;width:9.6pt;height:6.75pt;z-index:251681792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8" style="position:absolute;left:0;text-align:left;margin-left:4.55pt;margin-top:3.3pt;width:9.6pt;height:6.75pt;z-index:251674624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4" style="position:absolute;left:0;text-align:left;margin-left:2.15pt;margin-top:3.3pt;width:9.6pt;height:6.75pt;z-index:251691008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7" style="position:absolute;left:0;text-align:left;margin-left:4.5pt;margin-top:1.5pt;width:9.6pt;height:6.75pt;z-index:251704320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9" style="position:absolute;left:0;text-align:left;margin-left:4pt;margin-top:3.3pt;width:9.6pt;height:6.75pt;z-index:251696128;mso-position-horizontal-relative:text;mso-position-vertical-relative:text"/>
              </w:pict>
            </w:r>
          </w:p>
        </w:tc>
        <w:tc>
          <w:tcPr>
            <w:tcW w:w="532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2" style="position:absolute;left:0;text-align:left;margin-left:1.1pt;margin-top:3.3pt;width:9.6pt;height:6.75pt;z-index:251709440;mso-position-horizontal-relative:text;mso-position-vertical-relative:text"/>
              </w:pict>
            </w:r>
          </w:p>
        </w:tc>
      </w:tr>
      <w:tr w:rsidR="00983987" w:rsidTr="00983987">
        <w:tc>
          <w:tcPr>
            <w:tcW w:w="5637" w:type="dxa"/>
          </w:tcPr>
          <w:p w:rsidR="0055691E" w:rsidRPr="005E446B" w:rsidRDefault="005E446B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Жүрек ақауы және жүрек қан тамырлар жүйесі</w: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left:0;text-align:left;margin-left:7.1pt;margin-top:2.7pt;width:9.6pt;height:6.75pt;z-index:251662336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6" style="position:absolute;left:0;text-align:left;margin-left:6.05pt;margin-top:2.7pt;width:9.6pt;height:6.75pt;z-index:251682816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7" style="position:absolute;left:0;text-align:left;margin-left:4.55pt;margin-top:2.7pt;width:9.6pt;height:6.75pt;z-index:251673600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3" style="position:absolute;left:0;text-align:left;margin-left:2.15pt;margin-top:2.7pt;width:9.6pt;height:6.75pt;z-index:251689984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6" style="position:absolute;left:0;text-align:left;margin-left:4.5pt;margin-top:2.7pt;width:9.6pt;height:6.75pt;z-index:251703296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8" style="position:absolute;left:0;text-align:left;margin-left:4pt;margin-top:2.7pt;width:9.6pt;height:6.75pt;z-index:251695104;mso-position-horizontal-relative:text;mso-position-vertical-relative:text"/>
              </w:pict>
            </w:r>
          </w:p>
        </w:tc>
        <w:tc>
          <w:tcPr>
            <w:tcW w:w="532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1" style="position:absolute;left:0;text-align:left;margin-left:1.1pt;margin-top:2.7pt;width:9.6pt;height:6.75pt;z-index:251708416;mso-position-horizontal-relative:text;mso-position-vertical-relative:text"/>
              </w:pict>
            </w:r>
          </w:p>
        </w:tc>
      </w:tr>
      <w:tr w:rsidR="00983987" w:rsidTr="00983987">
        <w:tc>
          <w:tcPr>
            <w:tcW w:w="5637" w:type="dxa"/>
          </w:tcPr>
          <w:p w:rsidR="005E446B" w:rsidRPr="005E446B" w:rsidRDefault="005E446B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Рак</w: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8.05pt;margin-top:4pt;width:9.6pt;height:6.75pt;z-index:251663360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4" style="position:absolute;left:0;text-align:left;margin-left:6.05pt;margin-top:4pt;width:9.6pt;height:6.75pt;z-index:251680768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6" style="position:absolute;left:0;text-align:left;margin-left:4.55pt;margin-top:4pt;width:9.6pt;height:6.75pt;z-index:251672576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2" style="position:absolute;left:0;text-align:left;margin-left:2.15pt;margin-top:4pt;width:9.6pt;height:6.75pt;z-index:251688960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5" style="position:absolute;left:0;text-align:left;margin-left:4.5pt;margin-top:5.35pt;width:9.6pt;height:6.75pt;z-index:251702272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7" style="position:absolute;left:0;text-align:left;margin-left:4pt;margin-top:4pt;width:9.6pt;height:6.75pt;z-index:251694080;mso-position-horizontal-relative:text;mso-position-vertical-relative:text"/>
              </w:pict>
            </w:r>
          </w:p>
        </w:tc>
        <w:tc>
          <w:tcPr>
            <w:tcW w:w="532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0" style="position:absolute;left:0;text-align:left;margin-left:1.1pt;margin-top:4pt;width:9.6pt;height:6.75pt;z-index:251707392;mso-position-horizontal-relative:text;mso-position-vertical-relative:text"/>
              </w:pict>
            </w:r>
          </w:p>
        </w:tc>
      </w:tr>
      <w:tr w:rsidR="00983987" w:rsidTr="00983987">
        <w:tc>
          <w:tcPr>
            <w:tcW w:w="5637" w:type="dxa"/>
          </w:tcPr>
          <w:p w:rsidR="005E446B" w:rsidRPr="005E446B" w:rsidRDefault="005E446B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Жүйке жүйесі аурулары</w: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3" style="position:absolute;left:0;text-align:left;margin-left:7.1pt;margin-top:3.2pt;width:9.6pt;height:6.75pt;flip:y;z-index:251710464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3" style="position:absolute;left:0;text-align:left;margin-left:6.05pt;margin-top:3.2pt;width:9.6pt;height:6.75pt;z-index:251679744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5" style="position:absolute;left:0;text-align:left;margin-left:4.55pt;margin-top:3.2pt;width:9.6pt;height:6.75pt;z-index:251671552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1" style="position:absolute;left:0;text-align:left;margin-left:2.15pt;margin-top:3.2pt;width:9.6pt;height:6.75pt;z-index:251687936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4" style="position:absolute;left:0;text-align:left;margin-left:4.5pt;margin-top:3.2pt;width:9.6pt;height:6.75pt;z-index:251701248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7" style="position:absolute;left:0;text-align:left;margin-left:4pt;margin-top:3.2pt;width:9.6pt;height:6.75pt;z-index:251714560;mso-position-horizontal-relative:text;mso-position-vertical-relative:text"/>
              </w:pict>
            </w:r>
          </w:p>
        </w:tc>
        <w:tc>
          <w:tcPr>
            <w:tcW w:w="532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9" style="position:absolute;left:0;text-align:left;margin-left:1.1pt;margin-top:3.2pt;width:9.6pt;height:6.75pt;z-index:251706368;mso-position-horizontal-relative:text;mso-position-vertical-relative:text"/>
              </w:pict>
            </w:r>
          </w:p>
        </w:tc>
      </w:tr>
      <w:tr w:rsidR="00983987" w:rsidTr="00983987">
        <w:tc>
          <w:tcPr>
            <w:tcW w:w="5637" w:type="dxa"/>
          </w:tcPr>
          <w:p w:rsidR="0055691E" w:rsidRPr="005E446B" w:rsidRDefault="005E446B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Қант диабеті</w: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left:0;text-align:left;margin-left:7.1pt;margin-top:3.8pt;width:9.6pt;height:6.75pt;z-index:251665408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2" style="position:absolute;left:0;text-align:left;margin-left:6.05pt;margin-top:3.8pt;width:9.6pt;height:6.75pt;z-index:251678720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4" style="position:absolute;left:0;text-align:left;margin-left:4.55pt;margin-top:3.8pt;width:9.6pt;height:6.75pt;z-index:251670528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left:0;text-align:left;margin-left:2.15pt;margin-top:3.8pt;width:9.6pt;height:6.75pt;z-index:251686912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3" style="position:absolute;left:0;text-align:left;margin-left:4.5pt;margin-top:3.8pt;width:9.6pt;height:6.75pt;z-index:251700224;mso-position-horizontal-relative:text;mso-position-vertical-relative:text"/>
              </w:pict>
            </w:r>
          </w:p>
        </w:tc>
        <w:tc>
          <w:tcPr>
            <w:tcW w:w="567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6" style="position:absolute;left:0;text-align:left;margin-left:4pt;margin-top:3.8pt;width:9.6pt;height:6.75pt;z-index:251713536;mso-position-horizontal-relative:text;mso-position-vertical-relative:text"/>
              </w:pict>
            </w:r>
          </w:p>
        </w:tc>
        <w:tc>
          <w:tcPr>
            <w:tcW w:w="532" w:type="dxa"/>
          </w:tcPr>
          <w:p w:rsidR="0055691E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8" style="position:absolute;left:0;text-align:left;margin-left:1.1pt;margin-top:3.8pt;width:9.6pt;height:6.75pt;z-index:251705344;mso-position-horizontal-relative:text;mso-position-vertical-relative:text"/>
              </w:pict>
            </w:r>
          </w:p>
        </w:tc>
      </w:tr>
      <w:tr w:rsidR="005E446B" w:rsidTr="00983987">
        <w:trPr>
          <w:trHeight w:val="241"/>
        </w:trPr>
        <w:tc>
          <w:tcPr>
            <w:tcW w:w="5637" w:type="dxa"/>
          </w:tcPr>
          <w:p w:rsidR="005E446B" w:rsidRDefault="005E446B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 Созылмалы жұқпалы аурулар</w:t>
            </w:r>
          </w:p>
        </w:tc>
        <w:tc>
          <w:tcPr>
            <w:tcW w:w="567" w:type="dxa"/>
          </w:tcPr>
          <w:p w:rsidR="005E446B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0" style="position:absolute;left:0;text-align:left;margin-left:7.1pt;margin-top:2.9pt;width:9.6pt;height:6.75pt;z-index:251666432;mso-position-horizontal-relative:text;mso-position-vertical-relative:text"/>
              </w:pict>
            </w:r>
          </w:p>
        </w:tc>
        <w:tc>
          <w:tcPr>
            <w:tcW w:w="567" w:type="dxa"/>
          </w:tcPr>
          <w:p w:rsidR="005E446B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1" style="position:absolute;left:0;text-align:left;margin-left:6.05pt;margin-top:2.9pt;width:9.6pt;height:6.75pt;z-index:251677696;mso-position-horizontal-relative:text;mso-position-vertical-relative:text"/>
              </w:pict>
            </w:r>
          </w:p>
        </w:tc>
        <w:tc>
          <w:tcPr>
            <w:tcW w:w="567" w:type="dxa"/>
          </w:tcPr>
          <w:p w:rsidR="005E446B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3" style="position:absolute;left:0;text-align:left;margin-left:4.55pt;margin-top:3.85pt;width:9.6pt;height:6.75pt;z-index:251669504;mso-position-horizontal-relative:text;mso-position-vertical-relative:text"/>
              </w:pict>
            </w:r>
          </w:p>
        </w:tc>
        <w:tc>
          <w:tcPr>
            <w:tcW w:w="567" w:type="dxa"/>
          </w:tcPr>
          <w:p w:rsidR="005E446B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8" style="position:absolute;left:0;text-align:left;margin-left:2.15pt;margin-top:3.85pt;width:9.6pt;height:6.75pt;z-index:251684864;mso-position-horizontal-relative:text;mso-position-vertical-relative:text"/>
              </w:pict>
            </w:r>
          </w:p>
        </w:tc>
        <w:tc>
          <w:tcPr>
            <w:tcW w:w="567" w:type="dxa"/>
          </w:tcPr>
          <w:p w:rsidR="005E446B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1" style="position:absolute;left:0;text-align:left;margin-left:4.5pt;margin-top:2.9pt;width:9.6pt;height:6.75pt;z-index:251698176;mso-position-horizontal-relative:text;mso-position-vertical-relative:text"/>
              </w:pict>
            </w:r>
          </w:p>
        </w:tc>
        <w:tc>
          <w:tcPr>
            <w:tcW w:w="567" w:type="dxa"/>
          </w:tcPr>
          <w:p w:rsidR="005E446B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4" style="position:absolute;left:0;text-align:left;margin-left:4pt;margin-top:2.9pt;width:9.6pt;height:6.75pt;z-index:251711488;mso-position-horizontal-relative:text;mso-position-vertical-relative:text"/>
              </w:pict>
            </w:r>
          </w:p>
        </w:tc>
        <w:tc>
          <w:tcPr>
            <w:tcW w:w="532" w:type="dxa"/>
          </w:tcPr>
          <w:p w:rsidR="005E446B" w:rsidRDefault="009B65A1" w:rsidP="00DD0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8" style="position:absolute;left:0;text-align:left;margin-left:1.1pt;margin-top:3.85pt;width:9.6pt;height:6.75pt;z-index:251715584;mso-position-horizontal-relative:text;mso-position-vertical-relative:text"/>
              </w:pict>
            </w:r>
          </w:p>
        </w:tc>
      </w:tr>
    </w:tbl>
    <w:p w:rsidR="00D25363" w:rsidRDefault="00D25363" w:rsidP="00DD0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0C7E" w:rsidRPr="00D25363" w:rsidRDefault="00D25363" w:rsidP="00DD0C7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5363">
        <w:rPr>
          <w:rFonts w:ascii="Times New Roman" w:hAnsi="Times New Roman" w:cs="Times New Roman"/>
          <w:sz w:val="24"/>
          <w:szCs w:val="24"/>
          <w:lang w:val="kk-KZ"/>
        </w:rPr>
        <w:t>14.04. Сіздің компанияңыз  өзінің әдеттегі қызметкеріне медициналық қызмет көрсетуді қаншалықты қамтамасыз етеді немесе қаржыландырады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F716CE" w:rsidRPr="00481CBE" w:rsidTr="00D2536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716CE" w:rsidRPr="00F716CE" w:rsidRDefault="00F716CE" w:rsidP="00481C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Компанияда медициналық қызмет мүлде көрсетілмейді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392"/>
        <w:gridCol w:w="336"/>
        <w:gridCol w:w="373"/>
        <w:gridCol w:w="425"/>
        <w:gridCol w:w="336"/>
        <w:gridCol w:w="373"/>
        <w:gridCol w:w="336"/>
      </w:tblGrid>
      <w:tr w:rsidR="00481CBE" w:rsidTr="00D25363">
        <w:trPr>
          <w:trHeight w:val="422"/>
        </w:trPr>
        <w:tc>
          <w:tcPr>
            <w:tcW w:w="392" w:type="dxa"/>
          </w:tcPr>
          <w:p w:rsidR="00481CBE" w:rsidRDefault="00481CBE" w:rsidP="0048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6" w:type="dxa"/>
          </w:tcPr>
          <w:p w:rsidR="00481CBE" w:rsidRDefault="00481CBE" w:rsidP="0048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3" w:type="dxa"/>
          </w:tcPr>
          <w:p w:rsidR="00481CBE" w:rsidRDefault="00481CBE" w:rsidP="0048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481CBE" w:rsidRDefault="00481CBE" w:rsidP="0048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6" w:type="dxa"/>
          </w:tcPr>
          <w:p w:rsidR="00481CBE" w:rsidRDefault="00481CBE" w:rsidP="0048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3" w:type="dxa"/>
          </w:tcPr>
          <w:p w:rsidR="00481CBE" w:rsidRDefault="00481CBE" w:rsidP="0048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6" w:type="dxa"/>
          </w:tcPr>
          <w:p w:rsidR="00481CBE" w:rsidRDefault="00481CBE" w:rsidP="0048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tbl>
      <w:tblPr>
        <w:tblStyle w:val="a5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295"/>
      </w:tblGrid>
      <w:tr w:rsidR="00D25363" w:rsidTr="00D25363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1CBE" w:rsidRPr="00481CBE" w:rsidRDefault="00481CBE" w:rsidP="00D253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Компанияда медициналық қызмет толығымен </w:t>
            </w:r>
            <w:r w:rsidRPr="00481C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қамтамасыз етілген немесе қаржыландырылған.</w:t>
            </w:r>
          </w:p>
          <w:p w:rsidR="00481CBE" w:rsidRPr="0055691E" w:rsidRDefault="00481CBE" w:rsidP="00EE73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81CBE" w:rsidRPr="00481CBE" w:rsidRDefault="00481CBE" w:rsidP="00481C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81CBE" w:rsidRPr="00481CBE" w:rsidSect="00C14DCF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A1" w:rsidRDefault="009B65A1" w:rsidP="006239AC">
      <w:pPr>
        <w:spacing w:after="0" w:line="240" w:lineRule="auto"/>
      </w:pPr>
      <w:r>
        <w:separator/>
      </w:r>
    </w:p>
  </w:endnote>
  <w:endnote w:type="continuationSeparator" w:id="0">
    <w:p w:rsidR="009B65A1" w:rsidRDefault="009B65A1" w:rsidP="0062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A1" w:rsidRDefault="009B65A1" w:rsidP="006239AC">
      <w:pPr>
        <w:spacing w:after="0" w:line="240" w:lineRule="auto"/>
      </w:pPr>
      <w:r>
        <w:separator/>
      </w:r>
    </w:p>
  </w:footnote>
  <w:footnote w:type="continuationSeparator" w:id="0">
    <w:p w:rsidR="009B65A1" w:rsidRDefault="009B65A1" w:rsidP="0062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AC" w:rsidRDefault="006239AC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6239AC" w:rsidRPr="006239AC" w:rsidRDefault="006239A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27.09.2017 ЕСЭДО ГО (версия 7.21.2)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2B8"/>
    <w:multiLevelType w:val="hybridMultilevel"/>
    <w:tmpl w:val="63BA3C7C"/>
    <w:lvl w:ilvl="0" w:tplc="88967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C7E"/>
    <w:rsid w:val="000761CF"/>
    <w:rsid w:val="00137465"/>
    <w:rsid w:val="0027560E"/>
    <w:rsid w:val="00481CBE"/>
    <w:rsid w:val="0055691E"/>
    <w:rsid w:val="00561283"/>
    <w:rsid w:val="00562100"/>
    <w:rsid w:val="005E446B"/>
    <w:rsid w:val="006239AC"/>
    <w:rsid w:val="006C780F"/>
    <w:rsid w:val="0075137C"/>
    <w:rsid w:val="007C065F"/>
    <w:rsid w:val="009719B5"/>
    <w:rsid w:val="00983987"/>
    <w:rsid w:val="009B65A1"/>
    <w:rsid w:val="00AC0470"/>
    <w:rsid w:val="00C14DCF"/>
    <w:rsid w:val="00D25363"/>
    <w:rsid w:val="00DD0C7E"/>
    <w:rsid w:val="00E2492B"/>
    <w:rsid w:val="00ED0AC1"/>
    <w:rsid w:val="00F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9"/>
        <o:r id="V:Rule2" type="connector" idref="#_x0000_s1091"/>
        <o:r id="V:Rule3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C7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61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6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9A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2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9A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Google%20&#1044;&#1080;&#1089;&#1082;\&#1055;&#1072;&#1085;&#1072;&#1075;&#1091;&#1083;&#1100;%20&#1052;\2017\&#1057;&#1090;&#1072;&#1090;&#1076;&#1072;&#1085;&#1085;&#1099;&#1077;_2015-17_&#1056;&#105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007745305424139E-2"/>
          <c:y val="5.4965357417230812E-2"/>
          <c:w val="0.98847735353668442"/>
          <c:h val="0.702771919560944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сырқаттанушылық 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-1.5532543474086597E-2"/>
                  <c:y val="7.0627411693391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189347820123872E-3"/>
                  <c:y val="-4.0358747957235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4.5403591451890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5313904462581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5.5493278441199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5.0448434946544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2189347820123872E-3"/>
                  <c:y val="-6.0538121935853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6568043460371075E-3"/>
                  <c:y val="-4.0358747957235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4.5403591451890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126.4</c:v>
                </c:pt>
                <c:pt idx="1">
                  <c:v>125.5</c:v>
                </c:pt>
                <c:pt idx="2">
                  <c:v>105.3</c:v>
                </c:pt>
                <c:pt idx="3">
                  <c:v>95.5</c:v>
                </c:pt>
                <c:pt idx="4">
                  <c:v>86.6</c:v>
                </c:pt>
                <c:pt idx="5">
                  <c:v>81.7</c:v>
                </c:pt>
                <c:pt idx="6">
                  <c:v>73.400000000000006</c:v>
                </c:pt>
                <c:pt idx="7">
                  <c:v>66.400000000000006</c:v>
                </c:pt>
                <c:pt idx="8">
                  <c:v>58.5</c:v>
                </c:pt>
                <c:pt idx="9">
                  <c:v>52.7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өлім-жітім</c:v>
                </c:pt>
              </c:strCache>
            </c:strRef>
          </c:tx>
          <c:spPr>
            <a:effectLst/>
          </c:spPr>
          <c:dLbls>
            <c:dLbl>
              <c:idx val="0"/>
              <c:layout>
                <c:manualLayout>
                  <c:x val="-2.3644117614611718E-3"/>
                  <c:y val="3.0904494266784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3706141749397807E-3"/>
                  <c:y val="-4.6960739995122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100439646109661E-2"/>
                  <c:y val="-8.1842853522373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048582720648292E-3"/>
                  <c:y val="-2.4105998757258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686131500365124E-3"/>
                  <c:y val="-5.563985696478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6568043460371075E-3"/>
                  <c:y val="-6.2020590906093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8489955476287379E-5"/>
                  <c:y val="-6.9952912145838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545504234410895E-2"/>
                  <c:y val="-5.5332814369332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536478676298823E-3"/>
                  <c:y val="-3.3456845932068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9321399045296021E-3"/>
                  <c:y val="1.9752426718647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9894625432142341E-3"/>
                  <c:y val="2.3895581951497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18.100000000000001</c:v>
                </c:pt>
                <c:pt idx="1">
                  <c:v>16.899999999999999</c:v>
                </c:pt>
                <c:pt idx="2">
                  <c:v>12.9</c:v>
                </c:pt>
                <c:pt idx="3">
                  <c:v>10.6</c:v>
                </c:pt>
                <c:pt idx="4">
                  <c:v>8.4</c:v>
                </c:pt>
                <c:pt idx="5">
                  <c:v>7.4</c:v>
                </c:pt>
                <c:pt idx="6">
                  <c:v>5.6</c:v>
                </c:pt>
                <c:pt idx="7">
                  <c:v>4.9000000000000004</c:v>
                </c:pt>
                <c:pt idx="8">
                  <c:v>4.0999999999999996</c:v>
                </c:pt>
                <c:pt idx="9">
                  <c:v>3.4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110080"/>
        <c:axId val="201884416"/>
      </c:lineChart>
      <c:catAx>
        <c:axId val="20211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201884416"/>
        <c:crosses val="autoZero"/>
        <c:auto val="1"/>
        <c:lblAlgn val="ctr"/>
        <c:lblOffset val="100"/>
        <c:noMultiLvlLbl val="0"/>
      </c:catAx>
      <c:valAx>
        <c:axId val="201884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211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8735025883000644"/>
          <c:y val="0.89162663686304588"/>
          <c:w val="0.71273718285214349"/>
          <c:h val="9.81428620231334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000000000000001E-2"/>
          <c:y val="0.18939393939393942"/>
          <c:w val="0.95416666666666661"/>
          <c:h val="0.43438227004294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Эффективность лечения НС МБТ+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Лист1!$C$4:$D$4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Лист1!$C$5:$D$5</c:f>
              <c:numCache>
                <c:formatCode>General</c:formatCode>
                <c:ptCount val="2"/>
                <c:pt idx="0">
                  <c:v>87.6</c:v>
                </c:pt>
                <c:pt idx="1">
                  <c:v>86.9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Эффективность лечения  МЛУ ТБ (%)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Лист1!$C$4:$D$4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Лист1!$C$6:$D$6</c:f>
              <c:numCache>
                <c:formatCode>General</c:formatCode>
                <c:ptCount val="2"/>
                <c:pt idx="0">
                  <c:v>71.3</c:v>
                </c:pt>
                <c:pt idx="1">
                  <c:v>74.8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071424"/>
        <c:axId val="232899712"/>
      </c:barChart>
      <c:catAx>
        <c:axId val="20207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/>
                </a:solidFill>
              </a:defRPr>
            </a:pPr>
            <a:endParaRPr lang="ru-RU"/>
          </a:p>
        </c:txPr>
        <c:crossAx val="232899712"/>
        <c:crosses val="autoZero"/>
        <c:auto val="1"/>
        <c:lblAlgn val="ctr"/>
        <c:lblOffset val="100"/>
        <c:noMultiLvlLbl val="0"/>
      </c:catAx>
      <c:valAx>
        <c:axId val="2328997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2071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DCDFEB-77E3-486D-863F-CEE6C130A1D1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6117A6-2C7C-425A-81AE-A4853785F559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ru-RU" sz="2800">
              <a:latin typeface="Times New Roman" pitchFamily="18" charset="0"/>
              <a:cs typeface="Times New Roman" pitchFamily="18" charset="0"/>
            </a:rPr>
            <a:t>ҚР</a:t>
          </a:r>
        </a:p>
      </dgm:t>
    </dgm:pt>
    <dgm:pt modelId="{CFEC3A11-D905-4F4C-B102-138A7E10455E}" type="parTrans" cxnId="{2DD2E7B7-A3BE-494A-B169-8ADDE635548B}">
      <dgm:prSet/>
      <dgm:spPr/>
      <dgm:t>
        <a:bodyPr/>
        <a:lstStyle/>
        <a:p>
          <a:pPr algn="ctr"/>
          <a:endParaRPr lang="ru-RU"/>
        </a:p>
      </dgm:t>
    </dgm:pt>
    <dgm:pt modelId="{10F98C20-AAFD-4AA2-8206-247621661F1D}" type="sibTrans" cxnId="{2DD2E7B7-A3BE-494A-B169-8ADDE635548B}">
      <dgm:prSet/>
      <dgm:spPr/>
      <dgm:t>
        <a:bodyPr/>
        <a:lstStyle/>
        <a:p>
          <a:pPr algn="ctr"/>
          <a:endParaRPr lang="ru-RU"/>
        </a:p>
      </dgm:t>
    </dgm:pt>
    <dgm:pt modelId="{9D8189C4-8ECD-4F34-8066-67C5FB10EB5D}">
      <dgm:prSet phldrT="[Текст]" custT="1"/>
      <dgm:spPr/>
      <dgm:t>
        <a:bodyPr/>
        <a:lstStyle/>
        <a:p>
          <a:pPr algn="ctr"/>
          <a:r>
            <a:rPr lang="ru-RU" sz="2800">
              <a:solidFill>
                <a:srgbClr val="C00000"/>
              </a:solidFill>
            </a:rPr>
            <a:t>99,6%</a:t>
          </a:r>
          <a:endParaRPr lang="ru-RU" sz="2800"/>
        </a:p>
      </dgm:t>
    </dgm:pt>
    <dgm:pt modelId="{6667D894-00B1-4C05-A1A6-DB5AAEF98108}" type="parTrans" cxnId="{19A15407-D9CE-402C-A374-836B1F715D4B}">
      <dgm:prSet/>
      <dgm:spPr/>
      <dgm:t>
        <a:bodyPr/>
        <a:lstStyle/>
        <a:p>
          <a:pPr algn="ctr"/>
          <a:endParaRPr lang="ru-RU"/>
        </a:p>
      </dgm:t>
    </dgm:pt>
    <dgm:pt modelId="{D0B83A30-4A2F-40D6-8042-FC68B7241123}" type="sibTrans" cxnId="{19A15407-D9CE-402C-A374-836B1F715D4B}">
      <dgm:prSet/>
      <dgm:spPr/>
      <dgm:t>
        <a:bodyPr/>
        <a:lstStyle/>
        <a:p>
          <a:pPr algn="ctr"/>
          <a:endParaRPr lang="ru-RU"/>
        </a:p>
      </dgm:t>
    </dgm:pt>
    <dgm:pt modelId="{154DFE35-98F5-465F-BB74-41DB599308EA}">
      <dgm:prSet phldrT="[Текст]" custT="1"/>
      <dgm:spPr>
        <a:solidFill>
          <a:schemeClr val="accent4">
            <a:lumMod val="75000"/>
          </a:schemeClr>
        </a:solidFill>
      </dgm:spPr>
      <dgm:t>
        <a:bodyPr/>
        <a:lstStyle/>
        <a:p>
          <a:pPr algn="ctr"/>
          <a:r>
            <a:rPr lang="ru-RU" sz="2400">
              <a:latin typeface="Times New Roman" pitchFamily="18" charset="0"/>
              <a:cs typeface="Times New Roman" pitchFamily="18" charset="0"/>
            </a:rPr>
            <a:t>ДДҰ стандарты </a:t>
          </a:r>
        </a:p>
      </dgm:t>
    </dgm:pt>
    <dgm:pt modelId="{34BFAB63-D3B9-4BB0-8F4C-BFC7AD42EE14}" type="parTrans" cxnId="{5F862253-599E-4AB6-8C41-2BE16ECFB240}">
      <dgm:prSet/>
      <dgm:spPr/>
      <dgm:t>
        <a:bodyPr/>
        <a:lstStyle/>
        <a:p>
          <a:pPr algn="ctr"/>
          <a:endParaRPr lang="ru-RU"/>
        </a:p>
      </dgm:t>
    </dgm:pt>
    <dgm:pt modelId="{894E33A8-788D-438C-ADAE-B397123FBA57}" type="sibTrans" cxnId="{5F862253-599E-4AB6-8C41-2BE16ECFB240}">
      <dgm:prSet/>
      <dgm:spPr/>
      <dgm:t>
        <a:bodyPr/>
        <a:lstStyle/>
        <a:p>
          <a:pPr algn="ctr"/>
          <a:endParaRPr lang="ru-RU"/>
        </a:p>
      </dgm:t>
    </dgm:pt>
    <dgm:pt modelId="{35FFEAB9-AF91-4C62-991F-A4FB513E8CD6}">
      <dgm:prSet phldrT="[Текст]" custT="1"/>
      <dgm:spPr/>
      <dgm:t>
        <a:bodyPr/>
        <a:lstStyle/>
        <a:p>
          <a:pPr algn="ctr"/>
          <a:r>
            <a:rPr lang="ru-RU" sz="2800">
              <a:solidFill>
                <a:sysClr val="windowText" lastClr="000000"/>
              </a:solidFill>
            </a:rPr>
            <a:t>85%</a:t>
          </a:r>
        </a:p>
      </dgm:t>
    </dgm:pt>
    <dgm:pt modelId="{CC23190A-18C2-43E6-A3D4-2CF3758FDCBD}" type="parTrans" cxnId="{8780D03D-4879-4757-A8BB-AB3B683B692B}">
      <dgm:prSet/>
      <dgm:spPr/>
      <dgm:t>
        <a:bodyPr/>
        <a:lstStyle/>
        <a:p>
          <a:pPr algn="ctr"/>
          <a:endParaRPr lang="ru-RU"/>
        </a:p>
      </dgm:t>
    </dgm:pt>
    <dgm:pt modelId="{AA22C961-3F5F-4FD4-B7F3-57CD2CC315E9}" type="sibTrans" cxnId="{8780D03D-4879-4757-A8BB-AB3B683B692B}">
      <dgm:prSet/>
      <dgm:spPr/>
      <dgm:t>
        <a:bodyPr/>
        <a:lstStyle/>
        <a:p>
          <a:pPr algn="ctr"/>
          <a:endParaRPr lang="ru-RU"/>
        </a:p>
      </dgm:t>
    </dgm:pt>
    <dgm:pt modelId="{A2E3514C-765D-4D03-9880-995818AFF4FC}" type="pres">
      <dgm:prSet presAssocID="{FEDCDFEB-77E3-486D-863F-CEE6C130A1D1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05CAD6D-5547-46B8-B433-287922AA96E4}" type="pres">
      <dgm:prSet presAssocID="{AA6117A6-2C7C-425A-81AE-A4853785F559}" presName="linNode" presStyleCnt="0"/>
      <dgm:spPr/>
    </dgm:pt>
    <dgm:pt modelId="{8B924068-8B70-4CAC-9D21-BAC6C43689CF}" type="pres">
      <dgm:prSet presAssocID="{AA6117A6-2C7C-425A-81AE-A4853785F559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21D2CA-2B2B-40CA-B11F-9A6A62559664}" type="pres">
      <dgm:prSet presAssocID="{AA6117A6-2C7C-425A-81AE-A4853785F559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537EDE-6395-4C18-9AD0-B32E25B3B076}" type="pres">
      <dgm:prSet presAssocID="{10F98C20-AAFD-4AA2-8206-247621661F1D}" presName="spacing" presStyleCnt="0"/>
      <dgm:spPr/>
    </dgm:pt>
    <dgm:pt modelId="{13BA2B3B-4E4F-4672-BF92-53D3FBC41342}" type="pres">
      <dgm:prSet presAssocID="{154DFE35-98F5-465F-BB74-41DB599308EA}" presName="linNode" presStyleCnt="0"/>
      <dgm:spPr/>
    </dgm:pt>
    <dgm:pt modelId="{22D781D8-E1E5-4C6A-9296-C3F0FA0F4CFE}" type="pres">
      <dgm:prSet presAssocID="{154DFE35-98F5-465F-BB74-41DB599308EA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04249A-2470-4935-9014-0E15951F6FC5}" type="pres">
      <dgm:prSet presAssocID="{154DFE35-98F5-465F-BB74-41DB599308EA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862253-599E-4AB6-8C41-2BE16ECFB240}" srcId="{FEDCDFEB-77E3-486D-863F-CEE6C130A1D1}" destId="{154DFE35-98F5-465F-BB74-41DB599308EA}" srcOrd="1" destOrd="0" parTransId="{34BFAB63-D3B9-4BB0-8F4C-BFC7AD42EE14}" sibTransId="{894E33A8-788D-438C-ADAE-B397123FBA57}"/>
    <dgm:cxn modelId="{8C381969-E879-4481-B652-AB0D86855258}" type="presOf" srcId="{AA6117A6-2C7C-425A-81AE-A4853785F559}" destId="{8B924068-8B70-4CAC-9D21-BAC6C43689CF}" srcOrd="0" destOrd="0" presId="urn:microsoft.com/office/officeart/2005/8/layout/vList6"/>
    <dgm:cxn modelId="{B5EE31E7-81D8-4E0A-B6BD-B8D248FACF29}" type="presOf" srcId="{9D8189C4-8ECD-4F34-8066-67C5FB10EB5D}" destId="{2C21D2CA-2B2B-40CA-B11F-9A6A62559664}" srcOrd="0" destOrd="0" presId="urn:microsoft.com/office/officeart/2005/8/layout/vList6"/>
    <dgm:cxn modelId="{2DD2E7B7-A3BE-494A-B169-8ADDE635548B}" srcId="{FEDCDFEB-77E3-486D-863F-CEE6C130A1D1}" destId="{AA6117A6-2C7C-425A-81AE-A4853785F559}" srcOrd="0" destOrd="0" parTransId="{CFEC3A11-D905-4F4C-B102-138A7E10455E}" sibTransId="{10F98C20-AAFD-4AA2-8206-247621661F1D}"/>
    <dgm:cxn modelId="{2704F49B-2838-432E-B835-5C3D4FF98396}" type="presOf" srcId="{35FFEAB9-AF91-4C62-991F-A4FB513E8CD6}" destId="{DC04249A-2470-4935-9014-0E15951F6FC5}" srcOrd="0" destOrd="0" presId="urn:microsoft.com/office/officeart/2005/8/layout/vList6"/>
    <dgm:cxn modelId="{8780D03D-4879-4757-A8BB-AB3B683B692B}" srcId="{154DFE35-98F5-465F-BB74-41DB599308EA}" destId="{35FFEAB9-AF91-4C62-991F-A4FB513E8CD6}" srcOrd="0" destOrd="0" parTransId="{CC23190A-18C2-43E6-A3D4-2CF3758FDCBD}" sibTransId="{AA22C961-3F5F-4FD4-B7F3-57CD2CC315E9}"/>
    <dgm:cxn modelId="{19A15407-D9CE-402C-A374-836B1F715D4B}" srcId="{AA6117A6-2C7C-425A-81AE-A4853785F559}" destId="{9D8189C4-8ECD-4F34-8066-67C5FB10EB5D}" srcOrd="0" destOrd="0" parTransId="{6667D894-00B1-4C05-A1A6-DB5AAEF98108}" sibTransId="{D0B83A30-4A2F-40D6-8042-FC68B7241123}"/>
    <dgm:cxn modelId="{429840D6-48BE-4C10-853E-3D023DC0D810}" type="presOf" srcId="{154DFE35-98F5-465F-BB74-41DB599308EA}" destId="{22D781D8-E1E5-4C6A-9296-C3F0FA0F4CFE}" srcOrd="0" destOrd="0" presId="urn:microsoft.com/office/officeart/2005/8/layout/vList6"/>
    <dgm:cxn modelId="{3C404E52-A43C-4BEC-8F17-C784723EA5C4}" type="presOf" srcId="{FEDCDFEB-77E3-486D-863F-CEE6C130A1D1}" destId="{A2E3514C-765D-4D03-9880-995818AFF4FC}" srcOrd="0" destOrd="0" presId="urn:microsoft.com/office/officeart/2005/8/layout/vList6"/>
    <dgm:cxn modelId="{467B63FA-1EA2-4529-899C-F8598E5D9A12}" type="presParOf" srcId="{A2E3514C-765D-4D03-9880-995818AFF4FC}" destId="{805CAD6D-5547-46B8-B433-287922AA96E4}" srcOrd="0" destOrd="0" presId="urn:microsoft.com/office/officeart/2005/8/layout/vList6"/>
    <dgm:cxn modelId="{E1443FF9-93A2-457C-9EE5-14DA436CF94A}" type="presParOf" srcId="{805CAD6D-5547-46B8-B433-287922AA96E4}" destId="{8B924068-8B70-4CAC-9D21-BAC6C43689CF}" srcOrd="0" destOrd="0" presId="urn:microsoft.com/office/officeart/2005/8/layout/vList6"/>
    <dgm:cxn modelId="{26968942-6508-47EC-B11B-32B33C2F3BD4}" type="presParOf" srcId="{805CAD6D-5547-46B8-B433-287922AA96E4}" destId="{2C21D2CA-2B2B-40CA-B11F-9A6A62559664}" srcOrd="1" destOrd="0" presId="urn:microsoft.com/office/officeart/2005/8/layout/vList6"/>
    <dgm:cxn modelId="{C076A0E0-F51E-4431-B3C7-94D5D5AD46B3}" type="presParOf" srcId="{A2E3514C-765D-4D03-9880-995818AFF4FC}" destId="{74537EDE-6395-4C18-9AD0-B32E25B3B076}" srcOrd="1" destOrd="0" presId="urn:microsoft.com/office/officeart/2005/8/layout/vList6"/>
    <dgm:cxn modelId="{7AAC7215-F245-48B4-AD79-A6D3ADCA1625}" type="presParOf" srcId="{A2E3514C-765D-4D03-9880-995818AFF4FC}" destId="{13BA2B3B-4E4F-4672-BF92-53D3FBC41342}" srcOrd="2" destOrd="0" presId="urn:microsoft.com/office/officeart/2005/8/layout/vList6"/>
    <dgm:cxn modelId="{102C1A4F-D514-4D2A-B4E6-69F1DC5E962B}" type="presParOf" srcId="{13BA2B3B-4E4F-4672-BF92-53D3FBC41342}" destId="{22D781D8-E1E5-4C6A-9296-C3F0FA0F4CFE}" srcOrd="0" destOrd="0" presId="urn:microsoft.com/office/officeart/2005/8/layout/vList6"/>
    <dgm:cxn modelId="{950638CA-0835-491D-A43B-AA406D043305}" type="presParOf" srcId="{13BA2B3B-4E4F-4672-BF92-53D3FBC41342}" destId="{DC04249A-2470-4935-9014-0E15951F6FC5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21D2CA-2B2B-40CA-B11F-9A6A62559664}">
      <dsp:nvSpPr>
        <dsp:cNvPr id="0" name=""/>
        <dsp:cNvSpPr/>
      </dsp:nvSpPr>
      <dsp:spPr>
        <a:xfrm>
          <a:off x="2373833" y="144"/>
          <a:ext cx="3560749" cy="5630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marL="285750" lvl="1" indent="-285750" algn="ctr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800" kern="1200">
              <a:solidFill>
                <a:srgbClr val="C00000"/>
              </a:solidFill>
            </a:rPr>
            <a:t>99,6%</a:t>
          </a:r>
          <a:endParaRPr lang="ru-RU" sz="2800" kern="1200"/>
        </a:p>
      </dsp:txBody>
      <dsp:txXfrm>
        <a:off x="2373833" y="70521"/>
        <a:ext cx="3349618" cy="422262"/>
      </dsp:txXfrm>
    </dsp:sp>
    <dsp:sp modelId="{8B924068-8B70-4CAC-9D21-BAC6C43689CF}">
      <dsp:nvSpPr>
        <dsp:cNvPr id="0" name=""/>
        <dsp:cNvSpPr/>
      </dsp:nvSpPr>
      <dsp:spPr>
        <a:xfrm>
          <a:off x="0" y="144"/>
          <a:ext cx="2373833" cy="563016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ҚР</a:t>
          </a:r>
        </a:p>
      </dsp:txBody>
      <dsp:txXfrm>
        <a:off x="27484" y="27628"/>
        <a:ext cx="2318865" cy="508048"/>
      </dsp:txXfrm>
    </dsp:sp>
    <dsp:sp modelId="{DC04249A-2470-4935-9014-0E15951F6FC5}">
      <dsp:nvSpPr>
        <dsp:cNvPr id="0" name=""/>
        <dsp:cNvSpPr/>
      </dsp:nvSpPr>
      <dsp:spPr>
        <a:xfrm>
          <a:off x="2373833" y="619462"/>
          <a:ext cx="3560749" cy="5630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marL="285750" lvl="1" indent="-285750" algn="ctr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800" kern="1200">
              <a:solidFill>
                <a:sysClr val="windowText" lastClr="000000"/>
              </a:solidFill>
            </a:rPr>
            <a:t>85%</a:t>
          </a:r>
        </a:p>
      </dsp:txBody>
      <dsp:txXfrm>
        <a:off x="2373833" y="689839"/>
        <a:ext cx="3349618" cy="422262"/>
      </dsp:txXfrm>
    </dsp:sp>
    <dsp:sp modelId="{22D781D8-E1E5-4C6A-9296-C3F0FA0F4CFE}">
      <dsp:nvSpPr>
        <dsp:cNvPr id="0" name=""/>
        <dsp:cNvSpPr/>
      </dsp:nvSpPr>
      <dsp:spPr>
        <a:xfrm>
          <a:off x="0" y="619462"/>
          <a:ext cx="2373833" cy="563016"/>
        </a:xfrm>
        <a:prstGeom prst="roundRect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ДДҰ стандарты </a:t>
          </a:r>
        </a:p>
      </dsp:txBody>
      <dsp:txXfrm>
        <a:off x="27484" y="646946"/>
        <a:ext cx="2318865" cy="508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0.6102</cdr:x>
      <cdr:y>0.06186</cdr:y>
    </cdr:from>
    <cdr:to>
      <cdr:x>1</cdr:x>
      <cdr:y>0.33803</cdr:y>
    </cdr:to>
    <cdr:sp macro="" textlink="">
      <cdr:nvSpPr>
        <cdr:cNvPr id="6" name="Стрелка вниз 5"/>
        <cdr:cNvSpPr/>
      </cdr:nvSpPr>
      <cdr:spPr>
        <a:xfrm xmlns:a="http://schemas.openxmlformats.org/drawingml/2006/main">
          <a:off x="3645409" y="146304"/>
          <a:ext cx="2328672" cy="653216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tx2">
            <a:lumMod val="40000"/>
            <a:lumOff val="60000"/>
          </a:schemeClr>
        </a:solidFill>
        <a:ln xmlns:a="http://schemas.openxmlformats.org/drawingml/2006/main">
          <a:solidFill>
            <a:schemeClr val="tx2">
              <a:lumMod val="60000"/>
              <a:lumOff val="4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</a:rPr>
            <a:t>10 жылда 2,5 есеге төмендеген</a:t>
          </a:r>
        </a:p>
      </cdr:txBody>
    </cdr:sp>
  </cdr:relSizeAnchor>
  <cdr:relSizeAnchor xmlns:cdr="http://schemas.openxmlformats.org/drawingml/2006/chartDrawing">
    <cdr:from>
      <cdr:x>0.61224</cdr:x>
      <cdr:y>0.49485</cdr:y>
    </cdr:from>
    <cdr:to>
      <cdr:x>0.99933</cdr:x>
      <cdr:y>0.72444</cdr:y>
    </cdr:to>
    <cdr:sp macro="" textlink="">
      <cdr:nvSpPr>
        <cdr:cNvPr id="7" name="Стрелка вниз 6"/>
        <cdr:cNvSpPr/>
      </cdr:nvSpPr>
      <cdr:spPr>
        <a:xfrm xmlns:a="http://schemas.openxmlformats.org/drawingml/2006/main">
          <a:off x="3657600" y="1170432"/>
          <a:ext cx="2312497" cy="543058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accent2">
            <a:lumMod val="40000"/>
            <a:lumOff val="60000"/>
          </a:schemeClr>
        </a:solidFill>
        <a:ln xmlns:a="http://schemas.openxmlformats.org/drawingml/2006/main" w="25400" cap="flat" cmpd="sng" algn="ctr">
          <a:solidFill>
            <a:schemeClr val="accent2">
              <a:lumMod val="40000"/>
              <a:lumOff val="60000"/>
            </a:scheme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ysClr val="windowText" lastClr="000000"/>
              </a:solidFill>
            </a:rPr>
            <a:t>10 жылда 6 есеге төмендеген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Ученый секретарь</dc:creator>
  <cp:lastModifiedBy>Нурахметова Амангуль Жумабаевна</cp:lastModifiedBy>
  <cp:revision>2</cp:revision>
  <dcterms:created xsi:type="dcterms:W3CDTF">2017-09-27T05:01:00Z</dcterms:created>
  <dcterms:modified xsi:type="dcterms:W3CDTF">2017-09-27T05:01:00Z</dcterms:modified>
</cp:coreProperties>
</file>