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6031"/>
      </w:tblGrid>
      <w:tr w:rsidR="0083143E" w:rsidRPr="0059412A" w:rsidTr="005B749C">
        <w:tc>
          <w:tcPr>
            <w:tcW w:w="8755" w:type="dxa"/>
            <w:shd w:val="clear" w:color="auto" w:fill="auto"/>
          </w:tcPr>
          <w:p w:rsidR="0083143E" w:rsidRPr="0059412A" w:rsidRDefault="0083143E" w:rsidP="005B749C"/>
        </w:tc>
        <w:tc>
          <w:tcPr>
            <w:tcW w:w="6031" w:type="dxa"/>
            <w:shd w:val="clear" w:color="auto" w:fill="auto"/>
          </w:tcPr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13 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6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83143E" w:rsidRPr="0059412A" w:rsidRDefault="0083143E" w:rsidP="005B749C">
            <w:pPr>
              <w:rPr>
                <w:color w:val="000000"/>
              </w:rPr>
            </w:pPr>
          </w:p>
        </w:tc>
      </w:tr>
      <w:tr w:rsidR="0083143E" w:rsidRPr="0059412A" w:rsidTr="005B749C">
        <w:tc>
          <w:tcPr>
            <w:tcW w:w="8755" w:type="dxa"/>
            <w:shd w:val="clear" w:color="auto" w:fill="auto"/>
          </w:tcPr>
          <w:p w:rsidR="0083143E" w:rsidRPr="0059412A" w:rsidRDefault="0083143E" w:rsidP="005B749C"/>
        </w:tc>
        <w:tc>
          <w:tcPr>
            <w:tcW w:w="6031" w:type="dxa"/>
            <w:shd w:val="clear" w:color="auto" w:fill="auto"/>
          </w:tcPr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25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7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83143E" w:rsidRPr="0059412A" w:rsidRDefault="0083143E" w:rsidP="005B749C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         Министра финансов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 Республики Казахстан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 от 15 апреля 2015 года № 271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</w:tbl>
    <w:p w:rsidR="0083143E" w:rsidRPr="0059412A" w:rsidRDefault="0083143E" w:rsidP="0083143E"/>
    <w:tbl>
      <w:tblPr>
        <w:tblW w:w="14457" w:type="dxa"/>
        <w:tblInd w:w="90" w:type="dxa"/>
        <w:tblLook w:val="0000" w:firstRow="0" w:lastRow="0" w:firstColumn="0" w:lastColumn="0" w:noHBand="0" w:noVBand="0"/>
      </w:tblPr>
      <w:tblGrid>
        <w:gridCol w:w="701"/>
        <w:gridCol w:w="2377"/>
        <w:gridCol w:w="1785"/>
        <w:gridCol w:w="1305"/>
        <w:gridCol w:w="1759"/>
        <w:gridCol w:w="1759"/>
        <w:gridCol w:w="1187"/>
        <w:gridCol w:w="1923"/>
        <w:gridCol w:w="882"/>
        <w:gridCol w:w="835"/>
      </w:tblGrid>
      <w:tr w:rsidR="0083143E" w:rsidRPr="0059412A" w:rsidTr="005B749C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Вид формы: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Первоначальная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Очередная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Дополнительная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По уведомлению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Ликвидационная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10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 xml:space="preserve">Дата и номер уведомления         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БИН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Наименование налогоплательщика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7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Налоговый период:                       квартал            год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19014D" w:rsidRDefault="0083143E" w:rsidP="005B749C">
            <w:pPr>
              <w:rPr>
                <w:b/>
              </w:rPr>
            </w:pPr>
            <w:r w:rsidRPr="0019014D">
              <w:rPr>
                <w:b/>
              </w:rPr>
              <w:t>Форма 4.1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/>
        </w:tc>
      </w:tr>
      <w:tr w:rsidR="0083143E" w:rsidRPr="0059412A" w:rsidTr="005B749C">
        <w:trPr>
          <w:trHeight w:val="315"/>
        </w:trPr>
        <w:tc>
          <w:tcPr>
            <w:tcW w:w="13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19014D" w:rsidRDefault="0083143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о страховой деятельности</w:t>
            </w:r>
          </w:p>
          <w:p w:rsidR="0083143E" w:rsidRPr="0019014D" w:rsidRDefault="0083143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(по корпоративному подоходному налогу) </w:t>
            </w:r>
          </w:p>
          <w:p w:rsidR="0083143E" w:rsidRPr="0019014D" w:rsidRDefault="0083143E" w:rsidP="005B749C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rPr>
                <w:bCs/>
              </w:rPr>
            </w:pP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тенге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34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№ </w:t>
            </w:r>
            <w:proofErr w:type="gramStart"/>
            <w:r w:rsidRPr="0059412A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Классы страхования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Принято на </w:t>
            </w:r>
            <w:r w:rsidRPr="0059412A">
              <w:rPr>
                <w:sz w:val="20"/>
                <w:szCs w:val="20"/>
              </w:rPr>
              <w:lastRenderedPageBreak/>
              <w:t xml:space="preserve">страхование </w:t>
            </w: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перестрахование</w:t>
            </w:r>
            <w:r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количество договоров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Резидент </w:t>
            </w:r>
            <w:r>
              <w:rPr>
                <w:sz w:val="20"/>
                <w:szCs w:val="20"/>
              </w:rPr>
              <w:lastRenderedPageBreak/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Принято на </w:t>
            </w:r>
            <w:r w:rsidRPr="0059412A">
              <w:rPr>
                <w:sz w:val="20"/>
                <w:szCs w:val="20"/>
              </w:rPr>
              <w:lastRenderedPageBreak/>
              <w:t>страхование и перестрахование страховых премий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Передано на  </w:t>
            </w:r>
            <w:r w:rsidRPr="0059412A">
              <w:rPr>
                <w:sz w:val="20"/>
                <w:szCs w:val="20"/>
              </w:rPr>
              <w:lastRenderedPageBreak/>
              <w:t>перестрахование страховых премий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Страховая </w:t>
            </w:r>
            <w:r w:rsidRPr="0059412A">
              <w:rPr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Налогооблагаемая </w:t>
            </w:r>
            <w:r w:rsidRPr="0059412A">
              <w:rPr>
                <w:sz w:val="20"/>
                <w:szCs w:val="20"/>
              </w:rPr>
              <w:lastRenderedPageBreak/>
              <w:t>сумма премии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Ставка </w:t>
            </w:r>
            <w:r w:rsidRPr="0059412A">
              <w:rPr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Сумма </w:t>
            </w:r>
            <w:r w:rsidRPr="0059412A">
              <w:rPr>
                <w:sz w:val="20"/>
                <w:szCs w:val="20"/>
              </w:rPr>
              <w:lastRenderedPageBreak/>
              <w:t>налога к уплате</w:t>
            </w:r>
          </w:p>
        </w:tc>
      </w:tr>
      <w:tr w:rsidR="0083143E" w:rsidRPr="0059412A" w:rsidTr="005B749C">
        <w:trPr>
          <w:trHeight w:val="27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67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Итого: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</w:tr>
      <w:tr w:rsidR="0083143E" w:rsidRPr="0059412A" w:rsidTr="005B749C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</w:pPr>
            <w:r w:rsidRPr="0059412A">
              <w:t> </w:t>
            </w:r>
          </w:p>
        </w:tc>
      </w:tr>
      <w:tr w:rsidR="0083143E" w:rsidRPr="0059412A" w:rsidTr="005B749C">
        <w:trPr>
          <w:trHeight w:val="690"/>
        </w:trPr>
        <w:tc>
          <w:tcPr>
            <w:tcW w:w="144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     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83143E" w:rsidRPr="0059412A" w:rsidTr="005B749C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83143E" w:rsidRPr="0059412A" w:rsidTr="005B749C">
        <w:trPr>
          <w:trHeight w:val="390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both"/>
            </w:pPr>
            <w:r w:rsidRPr="0059412A">
              <w:t>Ф.И.О.</w:t>
            </w:r>
            <w:r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t xml:space="preserve"> Главного бухгалтера</w:t>
            </w:r>
          </w:p>
        </w:tc>
      </w:tr>
      <w:tr w:rsidR="0083143E" w:rsidRPr="0059412A" w:rsidTr="005B749C">
        <w:trPr>
          <w:trHeight w:val="52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83143E" w:rsidRPr="0059412A" w:rsidTr="005B749C">
        <w:trPr>
          <w:trHeight w:val="79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           Настоящая форма заверена электронной цифровой подписью в соответствии с Соглашением об использовании и                                         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83143E" w:rsidRPr="0059412A" w:rsidTr="005B749C">
        <w:trPr>
          <w:trHeight w:val="315"/>
        </w:trPr>
        <w:tc>
          <w:tcPr>
            <w:tcW w:w="7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  <w:r w:rsidRPr="0059412A">
              <w:t>Входящий номер регистрации документа       ДДММГГГГ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both"/>
            </w:pPr>
          </w:p>
        </w:tc>
      </w:tr>
      <w:tr w:rsidR="0083143E" w:rsidRPr="0059412A" w:rsidTr="005B749C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  <w:r w:rsidRPr="0059412A">
              <w:t>Код органа государственных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both"/>
            </w:pPr>
          </w:p>
        </w:tc>
      </w:tr>
    </w:tbl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  <w:sectPr w:rsidR="0083143E" w:rsidRPr="0059412A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"/>
        <w:gridCol w:w="531"/>
        <w:gridCol w:w="4457"/>
        <w:gridCol w:w="1173"/>
        <w:gridCol w:w="1586"/>
        <w:gridCol w:w="1608"/>
      </w:tblGrid>
      <w:tr w:rsidR="0083143E" w:rsidRPr="0059412A" w:rsidTr="005B749C">
        <w:tc>
          <w:tcPr>
            <w:tcW w:w="5393" w:type="dxa"/>
            <w:gridSpan w:val="3"/>
            <w:shd w:val="clear" w:color="auto" w:fill="auto"/>
          </w:tcPr>
          <w:p w:rsidR="0083143E" w:rsidRPr="0059412A" w:rsidRDefault="0083143E" w:rsidP="005B749C"/>
        </w:tc>
        <w:tc>
          <w:tcPr>
            <w:tcW w:w="4460" w:type="dxa"/>
            <w:gridSpan w:val="3"/>
            <w:shd w:val="clear" w:color="auto" w:fill="auto"/>
          </w:tcPr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14 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8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83143E" w:rsidRPr="0059412A" w:rsidRDefault="0083143E" w:rsidP="005B749C">
            <w:pPr>
              <w:rPr>
                <w:color w:val="000000"/>
              </w:rPr>
            </w:pPr>
          </w:p>
        </w:tc>
      </w:tr>
      <w:tr w:rsidR="0083143E" w:rsidRPr="0059412A" w:rsidTr="005B749C">
        <w:tc>
          <w:tcPr>
            <w:tcW w:w="5393" w:type="dxa"/>
            <w:gridSpan w:val="3"/>
            <w:shd w:val="clear" w:color="auto" w:fill="auto"/>
          </w:tcPr>
          <w:p w:rsidR="0083143E" w:rsidRPr="0059412A" w:rsidRDefault="0083143E" w:rsidP="005B749C"/>
        </w:tc>
        <w:tc>
          <w:tcPr>
            <w:tcW w:w="4460" w:type="dxa"/>
            <w:gridSpan w:val="3"/>
            <w:shd w:val="clear" w:color="auto" w:fill="auto"/>
          </w:tcPr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26</w:t>
            </w:r>
          </w:p>
          <w:p w:rsidR="0083143E" w:rsidRPr="0059412A" w:rsidRDefault="0083143E" w:rsidP="005B749C">
            <w:pPr>
              <w:ind w:left="277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9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83143E" w:rsidRPr="0059412A" w:rsidRDefault="0083143E" w:rsidP="005B749C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Министра финансов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  <w:p w:rsidR="0083143E" w:rsidRPr="0059412A" w:rsidRDefault="0083143E" w:rsidP="005B749C">
            <w:r w:rsidRPr="0059412A">
              <w:t>Вид формы: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Первоначальная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Очередная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Дополнительная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По уведомлению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Ликвидационная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 xml:space="preserve">Дата и номер уведомления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БИН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Наименование налогоплательщика</w:t>
            </w:r>
          </w:p>
          <w:p w:rsidR="0083143E" w:rsidRPr="0059412A" w:rsidRDefault="0083143E" w:rsidP="005B749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Налоговый период:                       квартал           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50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19014D" w:rsidRDefault="0083143E" w:rsidP="005B749C">
            <w:pPr>
              <w:jc w:val="center"/>
              <w:rPr>
                <w:b/>
              </w:rPr>
            </w:pPr>
            <w:r w:rsidRPr="0019014D">
              <w:rPr>
                <w:rFonts w:ascii="Times New (WE)" w:hAnsi="Times New (WE)" w:cs="Arial CYR"/>
                <w:b/>
              </w:rPr>
              <w:t>Форма 4.2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bCs/>
              </w:rPr>
            </w:pP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19014D" w:rsidRDefault="0083143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Бухгалтерский баланс</w:t>
            </w:r>
          </w:p>
          <w:p w:rsidR="0083143E" w:rsidRPr="0019014D" w:rsidRDefault="0083143E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(по корпоративному подоходному налогу)</w:t>
            </w:r>
          </w:p>
          <w:p w:rsidR="0083143E" w:rsidRPr="0019014D" w:rsidRDefault="0083143E" w:rsidP="005B749C">
            <w:pPr>
              <w:jc w:val="center"/>
              <w:rPr>
                <w:b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7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Деньги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размещенные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4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Операция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8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Суммы к получению от перестраховщиков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 к получению от страхователей (перестрахователей) и посредников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4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дебиторская задолженность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5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предоставленные страхователям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Налоговое требование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требование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других юридических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(нетто)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 (нетто)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незаработанной премии,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незаработанной премии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незаработанной премии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 произошедших убытков по договорам страхования (перестрахования) жизни,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Чистая сумма резерва не произошедших убытков по договорам страхования (перестрахования) жизни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 произошедших убытков по договорам аннуитета,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 произошедших убытков по договорам аннуитета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 произошедших убытков по договорам аннуитета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произошедших, но незаявленных убытков,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произошедших, но незаявленных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произошедших, но незаявленных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заявленных, но неурегулированных убытков,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заявленных, но неурегулированных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заявленных, но неурегулированных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Дополнительные резервы,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дополнительных резервах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дополнительных резервов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полученные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Расчеты с перестраховщиками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Расчеты с посредниками по страховой (перестраховочной) деятельности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по дивидендам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к уплате по договорам страхования (перестрахования)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Операция "РЕПО"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Налоговое обязательство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обязательство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Изъятый капитал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предупредительных мероприятий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Результаты переоценки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Нераспределенный доход (непокрытый убыток):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доход (непокрытый убыток)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нераспределенный доход (непокрытый убыток) отчетного периода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собственный капитал и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276"/>
        </w:trPr>
        <w:tc>
          <w:tcPr>
            <w:tcW w:w="97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  <w:p w:rsidR="0083143E" w:rsidRPr="0059412A" w:rsidRDefault="0083143E" w:rsidP="005B749C">
            <w:pPr>
              <w:jc w:val="both"/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276"/>
        </w:trPr>
        <w:tc>
          <w:tcPr>
            <w:tcW w:w="97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7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3143E" w:rsidRPr="0059412A" w:rsidRDefault="0083143E" w:rsidP="005B749C">
            <w:pPr>
              <w:jc w:val="both"/>
            </w:pPr>
            <w:r w:rsidRPr="0059412A">
              <w:t xml:space="preserve"> 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6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rPr>
                <w:rFonts w:ascii="Arial CYR" w:hAnsi="Arial CYR" w:cs="Arial CYR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 xml:space="preserve">Входящий номер регистрации документа       </w:t>
            </w:r>
            <w:r w:rsidRPr="0059412A">
              <w:rPr>
                <w:sz w:val="20"/>
                <w:szCs w:val="20"/>
              </w:rPr>
              <w:t>ДДММГГГГ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Код органа государственных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</w:tbl>
    <w:p w:rsidR="0083143E" w:rsidRPr="0059412A" w:rsidRDefault="0083143E" w:rsidP="0083143E">
      <w:pPr>
        <w:ind w:left="4678"/>
        <w:jc w:val="center"/>
        <w:rPr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Default="0083143E" w:rsidP="0083143E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83143E" w:rsidRDefault="0083143E" w:rsidP="0083143E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83143E" w:rsidRDefault="0083143E" w:rsidP="0083143E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83143E" w:rsidRDefault="0083143E" w:rsidP="0083143E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83143E" w:rsidRPr="0019014D" w:rsidRDefault="0083143E" w:rsidP="0083143E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83143E" w:rsidRPr="0059412A" w:rsidRDefault="0083143E" w:rsidP="0083143E">
      <w:pPr>
        <w:rPr>
          <w:rFonts w:eastAsia="Times New Roman"/>
          <w:sz w:val="28"/>
          <w:szCs w:val="28"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414"/>
        <w:gridCol w:w="299"/>
        <w:gridCol w:w="2820"/>
        <w:gridCol w:w="1002"/>
        <w:gridCol w:w="1701"/>
        <w:gridCol w:w="602"/>
        <w:gridCol w:w="139"/>
        <w:gridCol w:w="1498"/>
        <w:gridCol w:w="1528"/>
      </w:tblGrid>
      <w:tr w:rsidR="0083143E" w:rsidRPr="0059412A" w:rsidTr="005B749C">
        <w:trPr>
          <w:gridBefore w:val="1"/>
          <w:wBefore w:w="421" w:type="dxa"/>
        </w:trPr>
        <w:tc>
          <w:tcPr>
            <w:tcW w:w="5995" w:type="dxa"/>
            <w:gridSpan w:val="4"/>
            <w:shd w:val="clear" w:color="auto" w:fill="auto"/>
          </w:tcPr>
          <w:p w:rsidR="0083143E" w:rsidRPr="0059412A" w:rsidRDefault="0083143E" w:rsidP="005B749C"/>
        </w:tc>
        <w:tc>
          <w:tcPr>
            <w:tcW w:w="3869" w:type="dxa"/>
            <w:gridSpan w:val="4"/>
            <w:shd w:val="clear" w:color="auto" w:fill="auto"/>
          </w:tcPr>
          <w:p w:rsidR="0083143E" w:rsidRPr="0059412A" w:rsidRDefault="0083143E" w:rsidP="005B749C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15 </w:t>
            </w:r>
          </w:p>
          <w:p w:rsidR="0083143E" w:rsidRPr="0059412A" w:rsidRDefault="0083143E" w:rsidP="005B749C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10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83143E" w:rsidRPr="0059412A" w:rsidRDefault="0083143E" w:rsidP="005B749C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lastRenderedPageBreak/>
              <w:t>Республики Казахстан</w:t>
            </w:r>
          </w:p>
          <w:p w:rsidR="0083143E" w:rsidRPr="0059412A" w:rsidRDefault="0083143E" w:rsidP="005B749C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 201__ года № ____</w:t>
            </w:r>
          </w:p>
          <w:p w:rsidR="0083143E" w:rsidRPr="0059412A" w:rsidRDefault="0083143E" w:rsidP="005B749C">
            <w:pPr>
              <w:rPr>
                <w:color w:val="000000"/>
              </w:rPr>
            </w:pPr>
          </w:p>
        </w:tc>
      </w:tr>
      <w:tr w:rsidR="0083143E" w:rsidRPr="0059412A" w:rsidTr="005B749C">
        <w:trPr>
          <w:gridBefore w:val="1"/>
          <w:wBefore w:w="421" w:type="dxa"/>
        </w:trPr>
        <w:tc>
          <w:tcPr>
            <w:tcW w:w="5995" w:type="dxa"/>
            <w:gridSpan w:val="4"/>
            <w:shd w:val="clear" w:color="auto" w:fill="auto"/>
          </w:tcPr>
          <w:p w:rsidR="0083143E" w:rsidRPr="0059412A" w:rsidRDefault="0083143E" w:rsidP="005B749C"/>
        </w:tc>
        <w:tc>
          <w:tcPr>
            <w:tcW w:w="3869" w:type="dxa"/>
            <w:gridSpan w:val="4"/>
            <w:shd w:val="clear" w:color="auto" w:fill="auto"/>
          </w:tcPr>
          <w:p w:rsidR="0083143E" w:rsidRPr="0059412A" w:rsidRDefault="0083143E" w:rsidP="005B749C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Приложение 27</w:t>
            </w:r>
          </w:p>
          <w:p w:rsidR="0083143E" w:rsidRPr="0059412A" w:rsidRDefault="0083143E" w:rsidP="005B749C">
            <w:pPr>
              <w:ind w:left="-153" w:right="-286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11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83143E" w:rsidRPr="0059412A" w:rsidRDefault="0083143E" w:rsidP="005B749C">
            <w:pPr>
              <w:ind w:left="-153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Министра финансов</w:t>
            </w:r>
          </w:p>
          <w:p w:rsidR="0083143E" w:rsidRPr="0059412A" w:rsidRDefault="0083143E" w:rsidP="005B749C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Республики Казахстан</w:t>
            </w:r>
          </w:p>
          <w:p w:rsidR="0083143E" w:rsidRPr="0059412A" w:rsidRDefault="0083143E" w:rsidP="005B749C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от 15 апреля 2015 года № 271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  <w:p w:rsidR="0083143E" w:rsidRPr="0059412A" w:rsidRDefault="0083143E" w:rsidP="005B749C">
            <w:pPr>
              <w:ind w:left="459"/>
              <w:jc w:val="center"/>
              <w:rPr>
                <w:color w:val="00000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Вид формы: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Первоначальная 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Очередная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Дополнительная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По уведомлению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</w:pPr>
            <w:r w:rsidRPr="0059412A">
              <w:t>О</w: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>Ликвидационная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 xml:space="preserve">Дата и номер уведомления         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БИН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Наименование налогоплательщика</w:t>
            </w:r>
          </w:p>
          <w:p w:rsidR="0083143E" w:rsidRPr="0059412A" w:rsidRDefault="0083143E" w:rsidP="005B749C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r w:rsidRPr="0059412A">
              <w:t>Налоговый период:                       квартал            год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43E" w:rsidRPr="0059412A" w:rsidRDefault="0083143E" w:rsidP="005B749C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bCs/>
              </w:rPr>
            </w:pPr>
            <w:bookmarkStart w:id="0" w:name="_GoBack" w:colFirst="0" w:colLast="1"/>
          </w:p>
        </w:tc>
        <w:tc>
          <w:tcPr>
            <w:tcW w:w="9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9378BB" w:rsidRDefault="0083143E" w:rsidP="005B749C">
            <w:pPr>
              <w:jc w:val="center"/>
              <w:rPr>
                <w:b/>
                <w:bCs/>
              </w:rPr>
            </w:pPr>
            <w:r w:rsidRPr="009378BB">
              <w:rPr>
                <w:b/>
                <w:bCs/>
              </w:rPr>
              <w:t>Форма 4.3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9378BB" w:rsidRDefault="0083143E" w:rsidP="005B749C">
            <w:pPr>
              <w:jc w:val="center"/>
              <w:rPr>
                <w:b/>
                <w:bCs/>
              </w:rPr>
            </w:pPr>
            <w:r w:rsidRPr="009378BB">
              <w:rPr>
                <w:b/>
                <w:bCs/>
              </w:rPr>
              <w:t xml:space="preserve">       Отчет о доходах и расходах</w:t>
            </w:r>
          </w:p>
          <w:p w:rsidR="0083143E" w:rsidRPr="009378BB" w:rsidRDefault="0083143E" w:rsidP="005B749C">
            <w:pPr>
              <w:jc w:val="center"/>
              <w:rPr>
                <w:b/>
                <w:bCs/>
              </w:rPr>
            </w:pPr>
            <w:r w:rsidRPr="009378BB">
              <w:rPr>
                <w:b/>
              </w:rPr>
              <w:t xml:space="preserve">         (по корпоративному подоходному налогу)</w:t>
            </w:r>
            <w:r w:rsidRPr="009378BB">
              <w:rPr>
                <w:b/>
                <w:bCs/>
              </w:rPr>
              <w:t xml:space="preserve"> </w:t>
            </w:r>
          </w:p>
          <w:p w:rsidR="0083143E" w:rsidRPr="009378BB" w:rsidRDefault="0083143E" w:rsidP="005B749C">
            <w:pPr>
              <w:jc w:val="center"/>
              <w:rPr>
                <w:b/>
                <w:bCs/>
              </w:rPr>
            </w:pPr>
          </w:p>
        </w:tc>
      </w:tr>
      <w:bookmarkEnd w:id="0"/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период с начала текущего года (с нарастающим итогом)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отчетный период предыдущего года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с начала предыдущего года (с нарастающим итогом)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страховой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премии, переданные на перестрахование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страховых премий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незаработанной премии,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незаработанной премии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незаработанной премии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заработанных страховых премий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комиссионного вознаграждения по страховой деятельности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инвестиционной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(купона/дисконта) по ценным бумагам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по размещенным вкладам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по операциям с финансовыми активами (нетто):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купли</w:t>
            </w:r>
            <w:r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продажи</w:t>
            </w:r>
            <w:r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ценных бумаг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операции "РЕПО"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переоценки (нетто):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изменения стоимости ценных бумаг, предназначенных для торговли и имеющихся в наличии для продажи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переоценки иностранной валюты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инвестиционной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реализации активов и получения (передачи)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(убыток) от чрезвычайных обстоятельств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осуществлению страховых выплат, общая </w:t>
            </w:r>
            <w:r w:rsidRPr="0059412A">
              <w:rPr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Возмещение расходов по рискам, переданным на перестрахование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Возмещение по регрессному требованию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Чистые расходы по осуществлению страховых выплат</w:t>
            </w: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урегулированию страховых убытков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 произошедших убытков по договорам страхования (перестрахования) жизни, общая сумма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не произошедших убытков по договорам страхования (перестрахования) жизни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 произошедших убытков по договорам аннуитета,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 произошедших убытков по договорам аннуитета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не произошедших убытков по договорам аннуитета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произошедших, но незаявленных убытков,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произошедших, но незаявленных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произошедших, но незаявленных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заявленных, но неурегулированных убытков,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заявленных, но неурегулированных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заявленных, но неурегулированных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дополнительных резервов,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дополнительных резервах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</w:p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дополнительных резервов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выплате комиссионного вознаграждения по страховой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премии по ценным бумагам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резервы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Восстановление резервов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Чистые расходы на резервы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Общие и административные расходы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на оплату труда и командировочные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текущие налоги и другие обязательные платежи в бюджет (кроме корпоративного подоходного налога)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текущей аренде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и износ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чистый доход (убыток) до уплаты корпоративного подоходного налога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налог,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 от основной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Чистый доход (убыток) после уплаты налогов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3E" w:rsidRPr="0059412A" w:rsidRDefault="0083143E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28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43E" w:rsidRDefault="0083143E" w:rsidP="005B749C">
            <w:pPr>
              <w:jc w:val="both"/>
              <w:rPr>
                <w:lang w:val="kk-KZ"/>
              </w:rPr>
            </w:pPr>
          </w:p>
          <w:p w:rsidR="0083143E" w:rsidRPr="0059412A" w:rsidRDefault="0083143E" w:rsidP="005B749C">
            <w:pPr>
              <w:jc w:val="both"/>
            </w:pPr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83143E" w:rsidRPr="0059412A" w:rsidRDefault="0083143E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</w:tcPr>
          <w:p w:rsidR="0083143E" w:rsidRPr="0059412A" w:rsidRDefault="0083143E" w:rsidP="005B749C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168" w:type="dxa"/>
            <w:gridSpan w:val="7"/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lastRenderedPageBreak/>
              <w:t>Входящий номер регистрации документа            ДДММГГГГ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83143E" w:rsidRPr="0059412A" w:rsidRDefault="0083143E" w:rsidP="005B749C"/>
        </w:tc>
        <w:tc>
          <w:tcPr>
            <w:tcW w:w="157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  <w:tr w:rsidR="0083143E" w:rsidRPr="0059412A" w:rsidTr="005B749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63" w:type="dxa"/>
            <w:gridSpan w:val="4"/>
            <w:shd w:val="clear" w:color="auto" w:fill="auto"/>
            <w:noWrap/>
            <w:vAlign w:val="bottom"/>
          </w:tcPr>
          <w:p w:rsidR="0083143E" w:rsidRPr="0059412A" w:rsidRDefault="0083143E" w:rsidP="005B749C">
            <w:r w:rsidRPr="0059412A">
              <w:t>Код органа государственных доходов</w:t>
            </w:r>
          </w:p>
        </w:tc>
        <w:tc>
          <w:tcPr>
            <w:tcW w:w="2505" w:type="dxa"/>
            <w:gridSpan w:val="3"/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</w:pPr>
          </w:p>
        </w:tc>
        <w:tc>
          <w:tcPr>
            <w:tcW w:w="1543" w:type="dxa"/>
            <w:shd w:val="clear" w:color="auto" w:fill="auto"/>
            <w:noWrap/>
          </w:tcPr>
          <w:p w:rsidR="0083143E" w:rsidRPr="0059412A" w:rsidRDefault="0083143E" w:rsidP="005B749C">
            <w:pPr>
              <w:jc w:val="center"/>
            </w:pPr>
          </w:p>
        </w:tc>
        <w:tc>
          <w:tcPr>
            <w:tcW w:w="157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3143E" w:rsidRPr="0059412A" w:rsidRDefault="0083143E" w:rsidP="005B749C"/>
        </w:tc>
      </w:tr>
    </w:tbl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83143E" w:rsidRPr="0059412A" w:rsidRDefault="0083143E" w:rsidP="0083143E">
      <w:pPr>
        <w:ind w:left="4678"/>
        <w:jc w:val="center"/>
        <w:rPr>
          <w:rFonts w:eastAsia="Times New Roman"/>
          <w:sz w:val="28"/>
          <w:szCs w:val="28"/>
        </w:r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18"/>
    <w:multiLevelType w:val="hybridMultilevel"/>
    <w:tmpl w:val="655881AA"/>
    <w:lvl w:ilvl="0" w:tplc="0A4A38A6">
      <w:start w:val="5"/>
      <w:numFmt w:val="decimal"/>
      <w:lvlText w:val="%1."/>
      <w:lvlJc w:val="left"/>
      <w:pPr>
        <w:ind w:left="25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2D9793F"/>
    <w:multiLevelType w:val="hybridMultilevel"/>
    <w:tmpl w:val="E89A0422"/>
    <w:lvl w:ilvl="0" w:tplc="011A8B4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5098E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14B93"/>
    <w:multiLevelType w:val="hybridMultilevel"/>
    <w:tmpl w:val="1FBE2EE2"/>
    <w:lvl w:ilvl="0" w:tplc="0A4A38A6">
      <w:start w:val="5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565"/>
    <w:multiLevelType w:val="hybridMultilevel"/>
    <w:tmpl w:val="2006D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3E"/>
    <w:rsid w:val="005E0339"/>
    <w:rsid w:val="00627D0A"/>
    <w:rsid w:val="0083143E"/>
    <w:rsid w:val="009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43E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14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3143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314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83143E"/>
    <w:rPr>
      <w:rFonts w:eastAsia="Batang"/>
    </w:rPr>
  </w:style>
  <w:style w:type="character" w:customStyle="1" w:styleId="a6">
    <w:name w:val="Основной текст Знак"/>
    <w:basedOn w:val="a0"/>
    <w:rsid w:val="0083143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83143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83143E"/>
    <w:rPr>
      <w:rFonts w:cs="Times New Roman"/>
    </w:rPr>
  </w:style>
  <w:style w:type="paragraph" w:styleId="a8">
    <w:name w:val="footer"/>
    <w:basedOn w:val="a"/>
    <w:link w:val="a9"/>
    <w:rsid w:val="0083143E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83143E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831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4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143E"/>
    <w:pPr>
      <w:ind w:left="720"/>
      <w:contextualSpacing/>
    </w:pPr>
  </w:style>
  <w:style w:type="paragraph" w:styleId="ad">
    <w:name w:val="Balloon Text"/>
    <w:basedOn w:val="a"/>
    <w:link w:val="ae"/>
    <w:semiHidden/>
    <w:rsid w:val="008314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3143E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83143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83143E"/>
    <w:rPr>
      <w:color w:val="0000FF" w:themeColor="hyperlink"/>
      <w:u w:val="single"/>
    </w:rPr>
  </w:style>
  <w:style w:type="table" w:styleId="af0">
    <w:name w:val="Table Grid"/>
    <w:basedOn w:val="a1"/>
    <w:rsid w:val="0083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83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43E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14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3143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3143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83143E"/>
    <w:rPr>
      <w:rFonts w:eastAsia="Batang"/>
    </w:rPr>
  </w:style>
  <w:style w:type="character" w:customStyle="1" w:styleId="a6">
    <w:name w:val="Основной текст Знак"/>
    <w:basedOn w:val="a0"/>
    <w:rsid w:val="0083143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83143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83143E"/>
    <w:rPr>
      <w:rFonts w:cs="Times New Roman"/>
    </w:rPr>
  </w:style>
  <w:style w:type="paragraph" w:styleId="a8">
    <w:name w:val="footer"/>
    <w:basedOn w:val="a"/>
    <w:link w:val="a9"/>
    <w:rsid w:val="0083143E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83143E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8314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4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143E"/>
    <w:pPr>
      <w:ind w:left="720"/>
      <w:contextualSpacing/>
    </w:pPr>
  </w:style>
  <w:style w:type="paragraph" w:styleId="ad">
    <w:name w:val="Balloon Text"/>
    <w:basedOn w:val="a"/>
    <w:link w:val="ae"/>
    <w:semiHidden/>
    <w:rsid w:val="008314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3143E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83143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83143E"/>
    <w:rPr>
      <w:color w:val="0000FF" w:themeColor="hyperlink"/>
      <w:u w:val="single"/>
    </w:rPr>
  </w:style>
  <w:style w:type="table" w:styleId="af0">
    <w:name w:val="Table Grid"/>
    <w:basedOn w:val="a1"/>
    <w:rsid w:val="0083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83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024799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l:34024799.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4024799.0%20" TargetMode="External"/><Relationship Id="rId11" Type="http://schemas.openxmlformats.org/officeDocument/2006/relationships/hyperlink" Target="jl:34024799.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l:34024799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402479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2016-02-18T12:37:00Z</dcterms:created>
  <dcterms:modified xsi:type="dcterms:W3CDTF">2016-02-18T12:37:00Z</dcterms:modified>
</cp:coreProperties>
</file>