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 xml:space="preserve">Внутренний конкурс среди </w:t>
      </w:r>
      <w:r w:rsidR="005A452A">
        <w:rPr>
          <w:rFonts w:ascii="Times New Roman" w:eastAsia="Times New Roman" w:hAnsi="Times New Roman" w:cs="Times New Roman"/>
          <w:bCs w:val="0"/>
          <w:color w:val="auto"/>
          <w:sz w:val="24"/>
          <w:szCs w:val="28"/>
          <w:lang w:val="kk-KZ"/>
        </w:rPr>
        <w:t xml:space="preserve">всех </w:t>
      </w: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государственных служащих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497E05" w:rsidRDefault="008C74E8" w:rsidP="0049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7E05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497E05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497E0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97E05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7E05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497E05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497E05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497E05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E05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497E05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497E05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497E05" w:rsidRPr="005F0D02">
        <w:rPr>
          <w:rFonts w:ascii="Times New Roman" w:hAnsi="Times New Roman" w:cs="Times New Roman"/>
          <w:sz w:val="24"/>
          <w:szCs w:val="24"/>
        </w:rPr>
        <w:br/>
        <w:t xml:space="preserve">      1) не менее пяти лет стажа государственной службы, в том числе </w:t>
      </w:r>
      <w:r w:rsidR="00497E05" w:rsidRPr="005F0D02">
        <w:rPr>
          <w:rFonts w:ascii="Times New Roman" w:hAnsi="Times New Roman" w:cs="Times New Roman"/>
          <w:sz w:val="24"/>
          <w:szCs w:val="24"/>
        </w:rPr>
        <w:br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</w:t>
      </w:r>
      <w:r w:rsidR="00497E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7E05" w:rsidRPr="005F0D02">
        <w:rPr>
          <w:rFonts w:ascii="Times New Roman" w:hAnsi="Times New Roman" w:cs="Times New Roman"/>
          <w:sz w:val="24"/>
          <w:szCs w:val="24"/>
        </w:rPr>
        <w:t>корпуса</w:t>
      </w:r>
      <w:r w:rsidR="00497E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7E05" w:rsidRPr="005F0D02">
        <w:rPr>
          <w:rFonts w:ascii="Times New Roman" w:hAnsi="Times New Roman" w:cs="Times New Roman"/>
          <w:sz w:val="24"/>
          <w:szCs w:val="24"/>
        </w:rPr>
        <w:t>«А»;</w:t>
      </w:r>
    </w:p>
    <w:p w:rsidR="00497E05" w:rsidRPr="005F0D02" w:rsidRDefault="00497E05" w:rsidP="00497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шести лет стажа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proofErr w:type="gramEnd"/>
    </w:p>
    <w:p w:rsidR="00497E05" w:rsidRDefault="00497E05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53E2" w:rsidRDefault="005F0D02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четырех лет стажа государственной службы, в том числе не менее двух лет на </w:t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>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0A53E2" w:rsidRDefault="000A53E2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184D" w:rsidRPr="000A53E2" w:rsidRDefault="005F0D02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497E05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7B3DD8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7B3DD8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7B3DD8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  <w:tr w:rsidR="00497E05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330E72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497E05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05" w:rsidRPr="005F0D02" w:rsidRDefault="00497E05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A452A" w:rsidRPr="000F7ED2" w:rsidRDefault="000A53E2" w:rsidP="008E6600">
      <w:pPr>
        <w:pStyle w:val="af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5A452A">
        <w:rPr>
          <w:rFonts w:ascii="Times New Roman" w:hAnsi="Times New Roman"/>
          <w:b/>
          <w:sz w:val="24"/>
          <w:szCs w:val="24"/>
          <w:lang w:val="kk-KZ"/>
        </w:rPr>
        <w:t xml:space="preserve">. главный эксперт </w:t>
      </w:r>
      <w:proofErr w:type="spellStart"/>
      <w:r w:rsidR="005A452A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5A452A">
        <w:rPr>
          <w:rFonts w:ascii="Times New Roman" w:hAnsi="Times New Roman"/>
          <w:b/>
          <w:sz w:val="24"/>
          <w:szCs w:val="24"/>
          <w:lang w:val="kk-KZ"/>
        </w:rPr>
        <w:t>я</w:t>
      </w:r>
      <w:r w:rsidR="005A452A" w:rsidRPr="005375E4">
        <w:rPr>
          <w:rFonts w:ascii="Times New Roman" w:hAnsi="Times New Roman"/>
          <w:b/>
          <w:sz w:val="24"/>
          <w:szCs w:val="24"/>
        </w:rPr>
        <w:t xml:space="preserve"> методологии Департамента методологии налогообложения</w:t>
      </w:r>
      <w:r w:rsidR="005A452A">
        <w:rPr>
          <w:rFonts w:ascii="Times New Roman" w:hAnsi="Times New Roman"/>
          <w:b/>
          <w:sz w:val="24"/>
          <w:szCs w:val="24"/>
          <w:lang w:val="kk-KZ"/>
        </w:rPr>
        <w:t>, к</w:t>
      </w:r>
      <w:r w:rsidR="005A452A" w:rsidRPr="0007362A">
        <w:rPr>
          <w:rFonts w:ascii="Times New Roman" w:hAnsi="Times New Roman"/>
          <w:b/>
          <w:sz w:val="24"/>
          <w:szCs w:val="24"/>
          <w:lang w:val="kk-KZ"/>
        </w:rPr>
        <w:t>атегория С-</w:t>
      </w:r>
      <w:r w:rsidR="005A452A">
        <w:rPr>
          <w:rFonts w:ascii="Times New Roman" w:hAnsi="Times New Roman"/>
          <w:b/>
          <w:sz w:val="24"/>
          <w:szCs w:val="24"/>
          <w:lang w:val="kk-KZ"/>
        </w:rPr>
        <w:t>4</w:t>
      </w:r>
      <w:r w:rsidR="005A452A" w:rsidRPr="0007362A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5A452A">
        <w:rPr>
          <w:rFonts w:ascii="Times New Roman" w:hAnsi="Times New Roman"/>
          <w:b/>
          <w:sz w:val="24"/>
          <w:szCs w:val="24"/>
          <w:lang w:val="kk-KZ"/>
        </w:rPr>
        <w:t>2 единицы: 1 постоянная, 1 временная до 18.07.2018г.</w:t>
      </w:r>
      <w:r w:rsidR="005A452A" w:rsidRPr="0007362A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5A452A" w:rsidRDefault="005A452A" w:rsidP="005A45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eastAsia="Calibri" w:hAnsi="Times New Roman"/>
          <w:sz w:val="24"/>
          <w:szCs w:val="24"/>
        </w:rPr>
        <w:t>Организация,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корпоративного подоходного налога, индивидуального подоходного налога, налога на добавленную стоимость, социального налога и других обязательных платежей в бюджет; разработки форм налоговой отчетности по компетенции</w:t>
      </w:r>
      <w:r>
        <w:rPr>
          <w:rFonts w:ascii="Times New Roman" w:eastAsia="Calibri" w:hAnsi="Times New Roman"/>
          <w:sz w:val="24"/>
          <w:szCs w:val="24"/>
          <w:lang w:val="kk-KZ"/>
        </w:rPr>
        <w:t>.</w:t>
      </w:r>
      <w:proofErr w:type="gramEnd"/>
    </w:p>
    <w:p w:rsidR="005A452A" w:rsidRPr="006029F4" w:rsidRDefault="005A452A" w:rsidP="005A4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>Образование высшее: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 естественные науки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A452A" w:rsidRDefault="005A452A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452A" w:rsidRPr="005A452A" w:rsidRDefault="008E6600" w:rsidP="008E6600">
      <w:pPr>
        <w:pStyle w:val="a3"/>
        <w:tabs>
          <w:tab w:val="left" w:pos="0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5A452A" w:rsidRPr="005A452A">
        <w:rPr>
          <w:rFonts w:ascii="Times New Roman" w:hAnsi="Times New Roman" w:cs="Times New Roman"/>
          <w:b/>
          <w:sz w:val="24"/>
          <w:szCs w:val="24"/>
          <w:lang w:val="kk-KZ"/>
        </w:rPr>
        <w:t>директор Департамента методологии налогообложения</w:t>
      </w:r>
      <w:r w:rsidR="005A452A" w:rsidRPr="005A45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С-1 (1 единица)</w:t>
      </w:r>
    </w:p>
    <w:p w:rsidR="005A452A" w:rsidRPr="00567D64" w:rsidRDefault="005A452A" w:rsidP="005A452A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5A452A" w:rsidRPr="00567D64" w:rsidRDefault="005A452A" w:rsidP="005A452A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gramStart"/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координация деятельности курируемых структурных подразделений Комитета, представление его в органах государственной власти и иных организациях, координация в сфере взаимодействия с государственными органами, координация работы в сфере трансфертного ценообразования, </w:t>
      </w:r>
      <w:r w:rsidRPr="00567D64">
        <w:rPr>
          <w:rFonts w:ascii="Times New Roman" w:eastAsia="Calibri" w:hAnsi="Times New Roman" w:cs="Times New Roman"/>
          <w:color w:val="000000"/>
          <w:sz w:val="24"/>
          <w:szCs w:val="24"/>
        </w:rPr>
        <w:t>модернизации налогового администрирования,</w:t>
      </w:r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Комитета по обеспечению контроля за соблюдением законодательства, предусматривающего полноту поступлений налогов и других обязательных платежей в бюджет, осуществление контроля за соблюдением налогового законодательства и</w:t>
      </w:r>
      <w:proofErr w:type="gramEnd"/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о банкротстве, обеспечения контроля проведения конкурсного производства, процедуры реабилитации, организация работы по оказанию государственных услуг, другие обязанности в соответствии с действующим законодательством Республики Казахстан.</w:t>
      </w:r>
    </w:p>
    <w:p w:rsidR="005A452A" w:rsidRPr="00394FC4" w:rsidRDefault="005A452A" w:rsidP="005A45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Желательно </w:t>
      </w:r>
      <w:r w:rsidRPr="00394FC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394FC4">
        <w:rPr>
          <w:rFonts w:ascii="Times New Roman" w:hAnsi="Times New Roman"/>
          <w:sz w:val="24"/>
          <w:szCs w:val="24"/>
        </w:rPr>
        <w:t>нание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Республики Казахстан</w:t>
      </w:r>
      <w:r>
        <w:rPr>
          <w:rFonts w:ascii="Times New Roman" w:hAnsi="Times New Roman"/>
          <w:sz w:val="24"/>
          <w:szCs w:val="24"/>
          <w:lang w:val="kk-KZ"/>
        </w:rPr>
        <w:t>. Д</w:t>
      </w:r>
      <w:proofErr w:type="spellStart"/>
      <w:r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5A452A" w:rsidRDefault="005A452A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452A" w:rsidRDefault="005A452A" w:rsidP="005A452A">
      <w:pPr>
        <w:pStyle w:val="af0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эксперт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 по связям с общественностью </w:t>
      </w:r>
      <w:r w:rsidRPr="005375E4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координации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5A452A" w:rsidRDefault="005A452A" w:rsidP="005A452A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Обеспечение качественного выполнения поступивших на рассмотрение поручений вышестоящих государственных органов, руководства Министерства финансов и Комитета, обращений граждан и структурных подразделений Комитета, поручений Руководителя Управления; обеспечение получения от структурных подразделений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Комитета </w:t>
      </w:r>
      <w:r w:rsidRPr="005375E4">
        <w:rPr>
          <w:rFonts w:ascii="Times New Roman" w:hAnsi="Times New Roman"/>
          <w:sz w:val="24"/>
          <w:szCs w:val="24"/>
        </w:rPr>
        <w:t>сведений и материалов, необходимых для работы; взаимодействие со СМИ по вопросам  освещение деятельности Комитета; организация пресс-конференции, брифингов, интервью с руководством и работниками Комитета;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подготовка и распространение по поручению руководителя Управления информационных материалов для СМИ; аккредитация журналистов, взаимодействие с пресс-службами других государственных органов; организация подготовки структурными подразделениями Комитета статей и информационного материала к интервью Председателя (его заместителей) и работников, а также комментариев и </w:t>
      </w:r>
      <w:r w:rsidRPr="005375E4">
        <w:rPr>
          <w:rFonts w:ascii="Times New Roman" w:hAnsi="Times New Roman"/>
          <w:sz w:val="24"/>
          <w:szCs w:val="24"/>
        </w:rPr>
        <w:lastRenderedPageBreak/>
        <w:t>опровержение недостоверных фактов, имевших место в СМИ по тем или иным вопросам;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>подготовка экспресс-дайджеста на основе сбора материалов республиканских, зарубежных газет и журналов, информационных агентств, телевидения и радиовещания; формирование и передача материалов</w:t>
      </w:r>
      <w:r w:rsidRPr="005375E4">
        <w:rPr>
          <w:rFonts w:ascii="Times New Roman" w:hAnsi="Times New Roman"/>
          <w:sz w:val="24"/>
          <w:szCs w:val="24"/>
          <w:lang w:val="kk-KZ"/>
        </w:rPr>
        <w:t>,</w:t>
      </w:r>
      <w:r w:rsidRPr="005375E4">
        <w:rPr>
          <w:rFonts w:ascii="Times New Roman" w:hAnsi="Times New Roman"/>
          <w:sz w:val="24"/>
          <w:szCs w:val="24"/>
        </w:rPr>
        <w:t xml:space="preserve"> согласование макета в ведомственный журнал Комитета к Издателю; участие в разработке планов работы Управления, медиа-планов, а также графиков встреч, поездок и других вопросов, касающихся сферы государственных доходов и </w:t>
      </w:r>
      <w:proofErr w:type="spellStart"/>
      <w:r w:rsidRPr="005375E4">
        <w:rPr>
          <w:rFonts w:ascii="Times New Roman" w:hAnsi="Times New Roman"/>
          <w:sz w:val="24"/>
          <w:szCs w:val="24"/>
        </w:rPr>
        <w:t>обеспеч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ение</w:t>
      </w:r>
      <w:r w:rsidRPr="005375E4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5375E4">
        <w:rPr>
          <w:rFonts w:ascii="Times New Roman" w:hAnsi="Times New Roman"/>
          <w:sz w:val="24"/>
          <w:szCs w:val="24"/>
        </w:rPr>
        <w:t>исполнени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sz w:val="24"/>
          <w:szCs w:val="24"/>
        </w:rPr>
        <w:t>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разработка нормативных правовых актов по вопросам, входящим в компетенцию Управления.</w:t>
      </w:r>
    </w:p>
    <w:p w:rsidR="005A452A" w:rsidRPr="00394FC4" w:rsidRDefault="005A452A" w:rsidP="005A4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право, гуманитарные  и социальные науки, 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5A452A" w:rsidRDefault="005A452A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</w:t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>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6600" w:rsidRDefault="008E6600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35" w:rsidRDefault="00A56635" w:rsidP="000C13F8">
      <w:pPr>
        <w:spacing w:after="0" w:line="240" w:lineRule="auto"/>
      </w:pPr>
      <w:r>
        <w:separator/>
      </w:r>
    </w:p>
  </w:endnote>
  <w:endnote w:type="continuationSeparator" w:id="0">
    <w:p w:rsidR="00A56635" w:rsidRDefault="00A56635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35" w:rsidRDefault="00A56635" w:rsidP="000C13F8">
      <w:pPr>
        <w:spacing w:after="0" w:line="240" w:lineRule="auto"/>
      </w:pPr>
      <w:r>
        <w:separator/>
      </w:r>
    </w:p>
  </w:footnote>
  <w:footnote w:type="continuationSeparator" w:id="0">
    <w:p w:rsidR="00A56635" w:rsidRDefault="00A56635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E4D5C"/>
    <w:multiLevelType w:val="hybridMultilevel"/>
    <w:tmpl w:val="1E4A4D42"/>
    <w:lvl w:ilvl="0" w:tplc="0DDE63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3"/>
  </w:num>
  <w:num w:numId="5">
    <w:abstractNumId w:val="6"/>
  </w:num>
  <w:num w:numId="6">
    <w:abstractNumId w:val="12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7"/>
  </w:num>
  <w:num w:numId="13">
    <w:abstractNumId w:val="29"/>
  </w:num>
  <w:num w:numId="14">
    <w:abstractNumId w:val="28"/>
  </w:num>
  <w:num w:numId="15">
    <w:abstractNumId w:val="15"/>
  </w:num>
  <w:num w:numId="16">
    <w:abstractNumId w:val="7"/>
  </w:num>
  <w:num w:numId="17">
    <w:abstractNumId w:val="22"/>
  </w:num>
  <w:num w:numId="18">
    <w:abstractNumId w:val="13"/>
  </w:num>
  <w:num w:numId="19">
    <w:abstractNumId w:val="1"/>
  </w:num>
  <w:num w:numId="20">
    <w:abstractNumId w:val="0"/>
  </w:num>
  <w:num w:numId="21">
    <w:abstractNumId w:val="25"/>
  </w:num>
  <w:num w:numId="22">
    <w:abstractNumId w:val="2"/>
  </w:num>
  <w:num w:numId="23">
    <w:abstractNumId w:val="16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A53E2"/>
    <w:rsid w:val="000C13F8"/>
    <w:rsid w:val="000C5E46"/>
    <w:rsid w:val="000D165E"/>
    <w:rsid w:val="000E10AB"/>
    <w:rsid w:val="000E7A6D"/>
    <w:rsid w:val="000F7832"/>
    <w:rsid w:val="00107F83"/>
    <w:rsid w:val="0011047A"/>
    <w:rsid w:val="001257A3"/>
    <w:rsid w:val="0013075E"/>
    <w:rsid w:val="001328D0"/>
    <w:rsid w:val="00141B75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2E676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97E0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A452A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1373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7524C"/>
    <w:rsid w:val="00894692"/>
    <w:rsid w:val="008C1349"/>
    <w:rsid w:val="008C46EC"/>
    <w:rsid w:val="008C74E8"/>
    <w:rsid w:val="008D1999"/>
    <w:rsid w:val="008E152E"/>
    <w:rsid w:val="008E1720"/>
    <w:rsid w:val="008E3DFA"/>
    <w:rsid w:val="008E6600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56635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550A9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49E3-15A6-46D7-9BD9-8F14592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2016-04-01T07:06:00Z</cp:lastPrinted>
  <dcterms:created xsi:type="dcterms:W3CDTF">2016-12-26T03:26:00Z</dcterms:created>
  <dcterms:modified xsi:type="dcterms:W3CDTF">2016-12-26T04:03:00Z</dcterms:modified>
</cp:coreProperties>
</file>