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B3B42" w:rsidRPr="009A6ADC" w:rsidRDefault="009B3B42" w:rsidP="009B3B42">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BF6F78"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r w:rsidRPr="00F32CC5">
        <w:rPr>
          <w:rFonts w:ascii="Times New Roman" w:hAnsi="Times New Roman" w:cs="Times New Roman"/>
          <w:sz w:val="28"/>
          <w:szCs w:val="28"/>
          <w:lang w:val="kk-KZ"/>
        </w:rPr>
        <w:t>жұмыс тәжірибесі келесі талаптардың біріне сәйкес болуы тиіс:</w:t>
      </w:r>
      <w:r w:rsidRPr="00F32CC5">
        <w:rPr>
          <w:rFonts w:ascii="Times New Roman" w:hAnsi="Times New Roman" w:cs="Times New Roman"/>
          <w:sz w:val="28"/>
          <w:szCs w:val="28"/>
          <w:lang w:val="kk-KZ"/>
        </w:rPr>
        <w:br/>
        <w:t xml:space="preserve">      1) </w:t>
      </w:r>
      <w:r w:rsidRPr="00BF6F78">
        <w:rPr>
          <w:rFonts w:ascii="Times New Roman" w:hAnsi="Times New Roman" w:cs="Times New Roman"/>
          <w:sz w:val="28"/>
          <w:szCs w:val="28"/>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r w:rsidRPr="00BF6F78">
        <w:rPr>
          <w:rFonts w:ascii="Times New Roman" w:hAnsi="Times New Roman" w:cs="Times New Roman"/>
          <w:sz w:val="28"/>
          <w:szCs w:val="28"/>
          <w:lang w:val="kk-KZ"/>
        </w:rPr>
        <w:br/>
      </w:r>
      <w:bookmarkStart w:id="0" w:name="z449"/>
      <w:bookmarkEnd w:id="0"/>
      <w:r w:rsidRPr="00BF6F78">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BF6F78">
        <w:rPr>
          <w:rFonts w:ascii="Times New Roman" w:hAnsi="Times New Roman" w:cs="Times New Roman"/>
          <w:sz w:val="28"/>
          <w:szCs w:val="28"/>
          <w:lang w:val="kk-KZ"/>
        </w:rPr>
        <w:br/>
      </w:r>
      <w:bookmarkStart w:id="1" w:name="z450"/>
      <w:bookmarkEnd w:id="1"/>
      <w:r w:rsidRPr="00BF6F78">
        <w:rPr>
          <w:rFonts w:ascii="Times New Roman" w:hAnsi="Times New Roman" w:cs="Times New Roman"/>
          <w:sz w:val="28"/>
          <w:szCs w:val="28"/>
          <w:lang w:val="kk-KZ"/>
        </w:rPr>
        <w:t>      3) осы санаттағы нақты лауазымның функционалдық бағытына сәйкес салаларда жұмыс өтілі үш жылдан кем емес;*</w:t>
      </w:r>
      <w:r w:rsidRPr="00BF6F78">
        <w:rPr>
          <w:rFonts w:ascii="Times New Roman" w:hAnsi="Times New Roman" w:cs="Times New Roman"/>
          <w:sz w:val="28"/>
          <w:szCs w:val="28"/>
          <w:lang w:val="kk-KZ"/>
        </w:rPr>
        <w:br/>
      </w:r>
      <w:bookmarkStart w:id="2" w:name="z451"/>
      <w:bookmarkEnd w:id="2"/>
      <w:r w:rsidRPr="00BF6F78">
        <w:rPr>
          <w:rFonts w:ascii="Times New Roman" w:hAnsi="Times New Roman" w:cs="Times New Roman"/>
          <w:sz w:val="28"/>
          <w:szCs w:val="28"/>
          <w:lang w:val="kk-KZ"/>
        </w:rPr>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F6F78" w:rsidRPr="00F32CC5"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6F78">
        <w:rPr>
          <w:rFonts w:ascii="Times New Roman" w:hAnsi="Times New Roman" w:cs="Times New Roman"/>
          <w:sz w:val="28"/>
          <w:szCs w:val="28"/>
          <w:lang w:val="kk-KZ"/>
        </w:rPr>
        <w:t xml:space="preserve"> </w:t>
      </w:r>
      <w:r w:rsidRPr="00F32CC5">
        <w:rPr>
          <w:rFonts w:ascii="Times New Roman" w:hAnsi="Times New Roman" w:cs="Times New Roman"/>
          <w:sz w:val="28"/>
          <w:szCs w:val="28"/>
          <w:lang w:val="kk-KZ"/>
        </w:rPr>
        <w:t>5) ғылыми дәрежесінің болуы.*</w:t>
      </w:r>
    </w:p>
    <w:p w:rsidR="00BF6F78" w:rsidRPr="008C46EC" w:rsidRDefault="00BF6F78" w:rsidP="00BF6F78">
      <w:pPr>
        <w:pStyle w:val="a5"/>
        <w:tabs>
          <w:tab w:val="left" w:pos="1134"/>
        </w:tabs>
        <w:spacing w:before="0" w:beforeAutospacing="0" w:after="0" w:afterAutospacing="0"/>
        <w:jc w:val="center"/>
        <w:rPr>
          <w:b/>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655030">
        <w:rPr>
          <w:rFonts w:ascii="Times New Roman" w:eastAsia="Calibri" w:hAnsi="Times New Roman" w:cs="Times New Roman"/>
          <w:b/>
          <w:sz w:val="28"/>
          <w:szCs w:val="28"/>
          <w:lang w:val="kk-KZ"/>
        </w:rPr>
        <w:t>:</w:t>
      </w:r>
      <w:r w:rsidRPr="00655030">
        <w:rPr>
          <w:rFonts w:ascii="Calibri" w:eastAsia="Calibri" w:hAnsi="Calibri" w:cs="Times New Roman"/>
          <w:b/>
          <w:sz w:val="28"/>
          <w:szCs w:val="28"/>
          <w:lang w:val="kk-KZ"/>
        </w:rPr>
        <w:t xml:space="preserve"> </w:t>
      </w:r>
      <w:r w:rsidR="00BF6F78" w:rsidRPr="00655030">
        <w:rPr>
          <w:rFonts w:ascii="Calibri" w:eastAsia="Calibri" w:hAnsi="Calibri"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A9657E" w:rsidRPr="00A9657E" w:rsidRDefault="00A9657E" w:rsidP="00A9657E">
      <w:pPr>
        <w:pStyle w:val="a3"/>
        <w:numPr>
          <w:ilvl w:val="0"/>
          <w:numId w:val="16"/>
        </w:numPr>
        <w:spacing w:after="0" w:line="240" w:lineRule="auto"/>
        <w:jc w:val="center"/>
        <w:rPr>
          <w:rFonts w:ascii="Times New Roman" w:eastAsia="Calibri" w:hAnsi="Times New Roman" w:cs="Times New Roman"/>
          <w:b/>
          <w:bCs/>
          <w:sz w:val="28"/>
          <w:szCs w:val="24"/>
          <w:lang w:val="kk-KZ"/>
        </w:rPr>
      </w:pPr>
      <w:r w:rsidRPr="00A9657E">
        <w:rPr>
          <w:rFonts w:ascii="Times New Roman" w:hAnsi="Times New Roman"/>
          <w:b/>
          <w:sz w:val="28"/>
          <w:szCs w:val="24"/>
          <w:lang w:val="kk-KZ"/>
        </w:rPr>
        <w:t xml:space="preserve">Мамандандырылған </w:t>
      </w:r>
      <w:r w:rsidRPr="00A9657E">
        <w:rPr>
          <w:rFonts w:ascii="Times New Roman" w:eastAsia="Calibri" w:hAnsi="Times New Roman" w:cs="Times New Roman"/>
          <w:b/>
          <w:bCs/>
          <w:sz w:val="28"/>
          <w:szCs w:val="24"/>
          <w:lang w:val="kk-KZ"/>
        </w:rPr>
        <w:t>басқармасының бас сарапшысы, С-4 санаты (1 бірлік, уақытша 15.06.2019ж. дейін)</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lastRenderedPageBreak/>
        <w:t xml:space="preserve">Функционалдық міндеттері: </w:t>
      </w:r>
    </w:p>
    <w:p w:rsidR="00B66EE6" w:rsidRPr="00A9657E" w:rsidRDefault="00B66EE6" w:rsidP="00D41053">
      <w:pPr>
        <w:spacing w:after="0" w:line="240" w:lineRule="auto"/>
        <w:jc w:val="both"/>
        <w:rPr>
          <w:rFonts w:ascii="Times New Roman" w:hAnsi="Times New Roman"/>
          <w:b/>
          <w:sz w:val="32"/>
          <w:szCs w:val="28"/>
          <w:lang w:val="kk-KZ"/>
        </w:rPr>
      </w:pPr>
      <w:r w:rsidRPr="00A9657E">
        <w:rPr>
          <w:rFonts w:ascii="Times New Roman" w:hAnsi="Times New Roman" w:cs="Times New Roman"/>
          <w:sz w:val="32"/>
          <w:szCs w:val="24"/>
          <w:lang w:val="kk-KZ"/>
        </w:rPr>
        <w:t xml:space="preserve">          </w:t>
      </w:r>
      <w:r w:rsidR="00A9657E" w:rsidRPr="00A9657E">
        <w:rPr>
          <w:rFonts w:ascii="Times New Roman" w:hAnsi="Times New Roman" w:cs="Times New Roman"/>
          <w:sz w:val="28"/>
          <w:szCs w:val="20"/>
          <w:lang w:val="kk-KZ"/>
        </w:rPr>
        <w:t>Жер қойнауын пайдаланушылар мен салық төлеушілерге салықтық тексеріс жүргізуге қатысу, Комитеттің аумақтық органдарына практикалық көмек көрсету, Басқарманың құзреті шегінде Қазақстан Республикасының, халықаралық келесімшарттар шеңберінде ақпарат алмасу, түсіндірме жұмыстарын жүзеге асыру.  Комитеттің ішкі актілерімен көзделген өзге де міндеттерді орындау.</w:t>
      </w:r>
    </w:p>
    <w:p w:rsidR="00FC5B2B" w:rsidRPr="00A9657E" w:rsidRDefault="00B66EE6" w:rsidP="00A9657E">
      <w:pPr>
        <w:pStyle w:val="12"/>
        <w:jc w:val="both"/>
        <w:rPr>
          <w:rFonts w:ascii="Times New Roman" w:hAnsi="Times New Roman"/>
          <w:sz w:val="28"/>
          <w:szCs w:val="28"/>
          <w:lang w:val="kk-KZ"/>
        </w:rPr>
      </w:pPr>
      <w:r>
        <w:rPr>
          <w:rFonts w:ascii="Times New Roman" w:hAnsi="Times New Roman"/>
          <w:b/>
          <w:sz w:val="28"/>
          <w:szCs w:val="28"/>
          <w:lang w:val="kk-KZ"/>
        </w:rPr>
        <w:t xml:space="preserve">         </w:t>
      </w:r>
      <w:r w:rsidR="00FC5B2B">
        <w:rPr>
          <w:rFonts w:ascii="Times New Roman" w:hAnsi="Times New Roman"/>
          <w:b/>
          <w:sz w:val="28"/>
          <w:szCs w:val="28"/>
          <w:lang w:val="kk-KZ"/>
        </w:rPr>
        <w:t xml:space="preserve"> </w:t>
      </w:r>
      <w:r w:rsidR="00FC5B2B" w:rsidRPr="004E2887">
        <w:rPr>
          <w:rFonts w:ascii="Times New Roman" w:hAnsi="Times New Roman"/>
          <w:b/>
          <w:sz w:val="28"/>
          <w:szCs w:val="28"/>
          <w:lang w:val="kk-KZ"/>
        </w:rPr>
        <w:t xml:space="preserve">Конкурсқа қатысушыларға қойылатын талаптар: </w:t>
      </w:r>
      <w:r w:rsidR="00FC5B2B" w:rsidRPr="00A9657E">
        <w:rPr>
          <w:rFonts w:ascii="Times New Roman" w:hAnsi="Times New Roman"/>
          <w:sz w:val="28"/>
          <w:szCs w:val="28"/>
          <w:lang w:val="kk-KZ"/>
        </w:rPr>
        <w:t xml:space="preserve">Жоғары білім: </w:t>
      </w:r>
      <w:r w:rsidR="00A9657E" w:rsidRPr="00A9657E">
        <w:rPr>
          <w:rFonts w:ascii="Times New Roman" w:hAnsi="Times New Roman"/>
          <w:sz w:val="28"/>
          <w:szCs w:val="28"/>
          <w:lang w:val="kk-KZ"/>
        </w:rPr>
        <w:t xml:space="preserve">әлеуметтік ғылымдар, экономика және бизнес немесе техникалық ғылымдар және технологиялар немесе гуманитарлық ғылымдар немесе құқық. </w:t>
      </w:r>
      <w:r w:rsidR="00FC5B2B" w:rsidRPr="00A9657E">
        <w:rPr>
          <w:rFonts w:ascii="Times New Roman" w:hAnsi="Times New Roman"/>
          <w:sz w:val="28"/>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C5B2B" w:rsidRPr="00A9657E">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00FC5B2B" w:rsidRPr="00A9657E">
        <w:rPr>
          <w:rFonts w:ascii="Times New Roman" w:hAnsi="Times New Roman"/>
          <w:sz w:val="28"/>
          <w:szCs w:val="28"/>
          <w:lang w:val="kk-KZ"/>
        </w:rPr>
        <w:t xml:space="preserve">білу. </w:t>
      </w:r>
      <w:r w:rsidR="00A9657E" w:rsidRPr="00A9657E">
        <w:rPr>
          <w:rFonts w:ascii="Times New Roman" w:hAnsi="Times New Roman"/>
          <w:sz w:val="28"/>
          <w:szCs w:val="28"/>
          <w:lang w:val="kk-KZ"/>
        </w:rPr>
        <w:t xml:space="preserve">Салық және кеден заңнамаларын білген жөн. </w:t>
      </w:r>
      <w:r w:rsidR="00FC5B2B" w:rsidRPr="00A9657E">
        <w:rPr>
          <w:rFonts w:ascii="Times New Roman" w:hAnsi="Times New Roman"/>
          <w:bCs/>
          <w:sz w:val="28"/>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A9657E" w:rsidRPr="00A9657E" w:rsidRDefault="00A9657E" w:rsidP="00A9657E">
      <w:pPr>
        <w:pStyle w:val="a3"/>
        <w:numPr>
          <w:ilvl w:val="0"/>
          <w:numId w:val="16"/>
        </w:numPr>
        <w:spacing w:after="0" w:line="240" w:lineRule="auto"/>
        <w:ind w:left="0" w:firstLine="360"/>
        <w:jc w:val="both"/>
        <w:rPr>
          <w:rFonts w:ascii="Times New Roman" w:eastAsia="Times New Roman" w:hAnsi="Times New Roman" w:cs="Times New Roman"/>
          <w:b/>
          <w:sz w:val="28"/>
          <w:szCs w:val="24"/>
          <w:lang w:val="kk-KZ" w:eastAsia="ru-RU"/>
        </w:rPr>
      </w:pPr>
      <w:r w:rsidRPr="00A9657E">
        <w:rPr>
          <w:rFonts w:ascii="Times New Roman" w:eastAsia="Times New Roman" w:hAnsi="Times New Roman" w:cs="Times New Roman"/>
          <w:b/>
          <w:sz w:val="28"/>
          <w:szCs w:val="24"/>
          <w:lang w:val="kk-KZ" w:eastAsia="ru-RU"/>
        </w:rPr>
        <w:t>Салық бақылау департаментінің  Жанама салықтарды әкімшілендіру басқармасы, бас сарапшы, С-4 санаты (1 бірлік)</w:t>
      </w:r>
    </w:p>
    <w:p w:rsidR="00485917" w:rsidRDefault="00485917" w:rsidP="00485917">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0D165E" w:rsidRPr="00A9657E" w:rsidRDefault="00485917" w:rsidP="00D8663F">
      <w:pPr>
        <w:spacing w:after="0" w:line="240" w:lineRule="auto"/>
        <w:jc w:val="both"/>
        <w:rPr>
          <w:rFonts w:ascii="Times New Roman" w:hAnsi="Times New Roman" w:cs="Times New Roman"/>
          <w:b/>
          <w:sz w:val="32"/>
          <w:szCs w:val="28"/>
          <w:lang w:val="kk-KZ"/>
        </w:rPr>
      </w:pPr>
      <w:r w:rsidRPr="00D8663F">
        <w:rPr>
          <w:rFonts w:ascii="Times New Roman" w:hAnsi="Times New Roman" w:cs="Times New Roman"/>
          <w:sz w:val="32"/>
          <w:szCs w:val="24"/>
          <w:lang w:val="kk-KZ"/>
        </w:rPr>
        <w:t xml:space="preserve">          </w:t>
      </w:r>
      <w:r w:rsidR="00A9657E" w:rsidRPr="00A9657E">
        <w:rPr>
          <w:rFonts w:ascii="Times New Roman" w:eastAsia="Times New Roman" w:hAnsi="Times New Roman" w:cs="Times New Roman"/>
          <w:sz w:val="28"/>
          <w:szCs w:val="24"/>
          <w:lang w:val="kk-KZ" w:eastAsia="ru-RU"/>
        </w:rPr>
        <w:t xml:space="preserve">Қарауға келіп түскен 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салынатын ҚҚС әкімшілендіру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мемлекеттік кірістердің аумақтық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мемлекеттік кірістер аумақтық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мемлекеттік кірістердің аумақтық органдарымен және салық төлеушілермен әдіснамалық жұмыстар </w:t>
      </w:r>
      <w:r w:rsidR="00A9657E" w:rsidRPr="00A9657E">
        <w:rPr>
          <w:rFonts w:ascii="Times New Roman" w:eastAsia="Times New Roman" w:hAnsi="Times New Roman" w:cs="Times New Roman"/>
          <w:sz w:val="28"/>
          <w:szCs w:val="24"/>
          <w:lang w:val="kk-KZ" w:eastAsia="ru-RU"/>
        </w:rPr>
        <w:lastRenderedPageBreak/>
        <w:t>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соның ішінде мемлекеттік кірістердің аумақтық органдарында салықтық тексеру жүргізу жолымен талдамалы бақылауды жүзеге асыру.</w:t>
      </w:r>
    </w:p>
    <w:p w:rsidR="00485917" w:rsidRPr="00485917" w:rsidRDefault="000D165E" w:rsidP="00D8663F">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485917" w:rsidRPr="004E2887">
        <w:rPr>
          <w:rFonts w:ascii="Times New Roman" w:hAnsi="Times New Roman"/>
          <w:b/>
          <w:sz w:val="28"/>
          <w:szCs w:val="28"/>
          <w:lang w:val="kk-KZ"/>
        </w:rPr>
        <w:t xml:space="preserve">Конкурсқа қатысушыларға қойылатын талаптар: </w:t>
      </w:r>
      <w:r w:rsidR="00485917" w:rsidRPr="00D8663F">
        <w:rPr>
          <w:rFonts w:ascii="Times New Roman" w:hAnsi="Times New Roman" w:cs="Times New Roman"/>
          <w:sz w:val="28"/>
          <w:szCs w:val="28"/>
          <w:lang w:val="kk-KZ"/>
        </w:rPr>
        <w:t xml:space="preserve">Жоғары білім: </w:t>
      </w:r>
      <w:r w:rsidR="00A9657E" w:rsidRPr="00A9657E">
        <w:rPr>
          <w:rFonts w:ascii="Times New Roman" w:eastAsia="Times New Roman" w:hAnsi="Times New Roman" w:cs="Times New Roman"/>
          <w:sz w:val="28"/>
          <w:szCs w:val="28"/>
          <w:lang w:val="kk-KZ" w:eastAsia="ru-RU"/>
        </w:rPr>
        <w:t>әлеуметтік ғылымдар, экономика және бизнес немесе құқық немесе техникалық  ғылымдар және технологиялар</w:t>
      </w:r>
      <w:r w:rsidRPr="00A9657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E6C9D">
        <w:rPr>
          <w:rFonts w:ascii="Times New Roman" w:hAnsi="Times New Roman" w:cs="Times New Roman"/>
          <w:sz w:val="28"/>
          <w:szCs w:val="24"/>
          <w:lang w:val="kk-KZ"/>
        </w:rPr>
        <w:t>Қ</w:t>
      </w:r>
      <w:r w:rsidR="00485917" w:rsidRPr="00485917">
        <w:rPr>
          <w:rFonts w:ascii="KZ Times New Roman" w:hAnsi="KZ Times New Roman" w:cs="Calibri"/>
          <w:sz w:val="28"/>
          <w:szCs w:val="28"/>
          <w:lang w:val="kk-KZ"/>
        </w:rPr>
        <w:t>аза</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стан</w:t>
      </w:r>
      <w:r w:rsidR="00485917" w:rsidRPr="00485917">
        <w:rPr>
          <w:rFonts w:ascii="KZ Times New Roman" w:hAnsi="KZ Times New Roman"/>
          <w:sz w:val="28"/>
          <w:szCs w:val="28"/>
          <w:lang w:val="kk-KZ"/>
        </w:rPr>
        <w:t xml:space="preserve"> Республикасы Мемлекеттік қызмет істері министрінің</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ы 29 желтоқсанда</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w:t>
      </w:r>
      <w:r w:rsidR="00485917" w:rsidRPr="00485917">
        <w:rPr>
          <w:rFonts w:ascii="KZ Times New Roman" w:hAnsi="KZ Times New Roman"/>
          <w:sz w:val="28"/>
          <w:szCs w:val="28"/>
          <w:lang w:val="kk-KZ"/>
        </w:rPr>
        <w:t>№12</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30 желтоқсандағы Нормативтік </w:t>
      </w:r>
      <w:r w:rsidR="00485917" w:rsidRPr="00485917">
        <w:rPr>
          <w:rFonts w:ascii="KZ Times New Roman" w:hAnsi="KZ Times New Roman" w:cs="Arial"/>
          <w:sz w:val="28"/>
          <w:szCs w:val="28"/>
          <w:lang w:val="kk-KZ"/>
        </w:rPr>
        <w:t>құқ</w:t>
      </w:r>
      <w:r w:rsidR="00485917" w:rsidRPr="00485917">
        <w:rPr>
          <w:rFonts w:ascii="KZ Times New Roman" w:hAnsi="KZ Times New Roman" w:cs="Calibri"/>
          <w:sz w:val="28"/>
          <w:szCs w:val="28"/>
          <w:lang w:val="kk-KZ"/>
        </w:rPr>
        <w:t>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ты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 xml:space="preserve"> актілерді мемлекеттік тіркеу тізілімінде № 12639 болып тіркел</w:t>
      </w:r>
      <w:r w:rsidR="00485917" w:rsidRPr="00485917">
        <w:rPr>
          <w:rFonts w:ascii="KZ Times New Roman" w:hAnsi="KZ Times New Roman"/>
          <w:sz w:val="28"/>
          <w:szCs w:val="28"/>
          <w:lang w:val="kk-KZ"/>
        </w:rPr>
        <w:t>ген)</w:t>
      </w:r>
      <w:r w:rsidR="00485917" w:rsidRPr="00485917">
        <w:rPr>
          <w:rFonts w:ascii="KZ Times New Roman" w:hAnsi="KZ Times New Roman" w:cs="Calibri"/>
          <w:sz w:val="28"/>
          <w:szCs w:val="28"/>
          <w:lang w:val="kk-KZ"/>
        </w:rPr>
        <w:t xml:space="preserve"> </w:t>
      </w:r>
      <w:r w:rsidR="00485917" w:rsidRPr="00485917">
        <w:rPr>
          <w:rFonts w:ascii="KZ Times New Roman" w:hAnsi="KZ Times New Roman"/>
          <w:sz w:val="28"/>
          <w:szCs w:val="28"/>
          <w:lang w:val="kk-KZ"/>
        </w:rPr>
        <w:t>б</w:t>
      </w:r>
      <w:r w:rsidR="00485917" w:rsidRPr="00485917">
        <w:rPr>
          <w:rFonts w:ascii="KZ Times New Roman" w:hAnsi="KZ Times New Roman" w:cs="Arial"/>
          <w:sz w:val="28"/>
          <w:szCs w:val="28"/>
          <w:lang w:val="kk-KZ"/>
        </w:rPr>
        <w:t>ұ</w:t>
      </w:r>
      <w:r w:rsidR="00485917" w:rsidRPr="00485917">
        <w:rPr>
          <w:rFonts w:ascii="KZ Times New Roman" w:hAnsi="KZ Times New Roman" w:cs="Calibri"/>
          <w:sz w:val="28"/>
          <w:szCs w:val="28"/>
          <w:lang w:val="kk-KZ"/>
        </w:rPr>
        <w:t>йры</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485917" w:rsidRPr="00485917">
        <w:rPr>
          <w:rFonts w:ascii="KZ Times New Roman" w:hAnsi="KZ Times New Roman"/>
          <w:sz w:val="28"/>
          <w:szCs w:val="28"/>
          <w:lang w:val="kk-KZ"/>
        </w:rPr>
        <w:t xml:space="preserve"> </w:t>
      </w:r>
      <w:r w:rsidR="00485917" w:rsidRPr="00485917">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485917" w:rsidRPr="00485917">
        <w:rPr>
          <w:rFonts w:ascii="KZ Times New Roman" w:hAnsi="KZ Times New Roman"/>
          <w:sz w:val="28"/>
          <w:szCs w:val="28"/>
          <w:lang w:val="kk-KZ"/>
        </w:rPr>
        <w:t>білу.</w:t>
      </w:r>
      <w:r w:rsidR="00485917" w:rsidRPr="00485917">
        <w:rPr>
          <w:rFonts w:ascii="Times New Roman" w:hAnsi="Times New Roman"/>
          <w:sz w:val="28"/>
          <w:szCs w:val="28"/>
          <w:lang w:val="kk-KZ"/>
        </w:rPr>
        <w:t xml:space="preserve"> </w:t>
      </w:r>
      <w:r w:rsidR="00485917" w:rsidRPr="00485917">
        <w:rPr>
          <w:rFonts w:ascii="Times New Roman" w:hAnsi="Times New Roman"/>
          <w:sz w:val="28"/>
          <w:szCs w:val="24"/>
          <w:lang w:val="kk-KZ"/>
        </w:rPr>
        <w:t xml:space="preserve">Салық заңнамаларын білген жөн. </w:t>
      </w:r>
      <w:r w:rsidR="00485917" w:rsidRPr="00485917">
        <w:rPr>
          <w:rFonts w:ascii="Times New Roman" w:hAnsi="Times New Roman"/>
          <w:sz w:val="32"/>
          <w:szCs w:val="28"/>
          <w:lang w:val="kk-KZ"/>
        </w:rPr>
        <w:t xml:space="preserve"> </w:t>
      </w:r>
      <w:r w:rsidR="00485917" w:rsidRPr="00485917">
        <w:rPr>
          <w:rFonts w:ascii="KZ Times New Roman" w:hAnsi="KZ Times New Roman"/>
          <w:bCs/>
          <w:sz w:val="28"/>
          <w:szCs w:val="28"/>
          <w:lang w:val="kk-KZ"/>
        </w:rPr>
        <w:t>Басқа да міндетті білімдер.</w:t>
      </w:r>
    </w:p>
    <w:p w:rsidR="00281E60" w:rsidRDefault="00281E60" w:rsidP="0034566A">
      <w:pPr>
        <w:spacing w:after="0" w:line="240" w:lineRule="auto"/>
        <w:ind w:firstLine="708"/>
        <w:jc w:val="both"/>
        <w:rPr>
          <w:rFonts w:ascii="Times New Roman" w:hAnsi="Times New Roman" w:cs="Times New Roman"/>
          <w:b/>
          <w:sz w:val="28"/>
          <w:szCs w:val="28"/>
          <w:lang w:val="kk-KZ"/>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ішкі конкурс өткізу туралы хабарландыру соңғы жарияланған күнінен бастап </w:t>
      </w:r>
      <w:r w:rsidR="001F3BB6">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A567DE" w:rsidRPr="003311DC" w:rsidRDefault="00A567DE" w:rsidP="00A567DE">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қыркүйек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1</w:t>
      </w:r>
      <w:r w:rsidRPr="008B461B">
        <w:rPr>
          <w:rFonts w:ascii="Times New Roman" w:hAnsi="Times New Roman" w:cs="Times New Roman"/>
          <w:b/>
          <w:sz w:val="28"/>
          <w:szCs w:val="28"/>
          <w:lang w:val="kk-KZ"/>
        </w:rPr>
        <w:t>9</w:t>
      </w:r>
      <w:r w:rsidRPr="003311DC">
        <w:rPr>
          <w:rFonts w:ascii="Times New Roman" w:hAnsi="Times New Roman" w:cs="Times New Roman"/>
          <w:b/>
          <w:sz w:val="28"/>
          <w:szCs w:val="28"/>
          <w:lang w:val="kk-KZ"/>
        </w:rPr>
        <w:t xml:space="preserve"> -нен  бастап </w:t>
      </w:r>
      <w:r>
        <w:rPr>
          <w:rFonts w:ascii="Times New Roman" w:hAnsi="Times New Roman" w:cs="Times New Roman"/>
          <w:b/>
          <w:sz w:val="28"/>
          <w:szCs w:val="28"/>
          <w:lang w:val="kk-KZ"/>
        </w:rPr>
        <w:t>21</w:t>
      </w:r>
      <w:bookmarkStart w:id="3" w:name="_GoBack"/>
      <w:bookmarkEnd w:id="3"/>
      <w:r>
        <w:rPr>
          <w:rFonts w:ascii="Times New Roman" w:hAnsi="Times New Roman" w:cs="Times New Roman"/>
          <w:b/>
          <w:sz w:val="28"/>
          <w:szCs w:val="28"/>
          <w:lang w:val="kk-KZ"/>
        </w:rPr>
        <w:t xml:space="preserve"> дейін</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3</w:t>
      </w:r>
      <w:r w:rsidRPr="003311DC">
        <w:rPr>
          <w:rFonts w:ascii="Times New Roman" w:hAnsi="Times New Roman" w:cs="Times New Roman"/>
          <w:b/>
          <w:sz w:val="28"/>
          <w:szCs w:val="28"/>
          <w:lang w:val="kk-KZ"/>
        </w:rPr>
        <w:t xml:space="preserve"> жұмыс күні ішінде.</w:t>
      </w: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sidR="0005794B">
        <w:rPr>
          <w:lang w:val="kk-KZ"/>
        </w:rPr>
        <w:t>(</w:t>
      </w:r>
      <w:r w:rsidR="0005794B">
        <w:rPr>
          <w:rFonts w:ascii="Times New Roman" w:hAnsi="Times New Roman" w:cs="Times New Roman"/>
          <w:sz w:val="28"/>
          <w:szCs w:val="28"/>
          <w:lang w:val="kk-KZ"/>
        </w:rPr>
        <w:t xml:space="preserve">Эльмира Гафиятулина)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тапсырады (олардың түпнұсқасын әңгімелесу басталғанға дейін бір </w:t>
      </w:r>
      <w:r w:rsidR="001F3BB6">
        <w:rPr>
          <w:rFonts w:ascii="Times New Roman" w:hAnsi="Times New Roman" w:cs="Times New Roman"/>
          <w:sz w:val="28"/>
          <w:szCs w:val="28"/>
          <w:lang w:val="kk-KZ"/>
        </w:rPr>
        <w:t xml:space="preserve">күн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13075E">
        <w:rPr>
          <w:rFonts w:ascii="Times New Roman" w:hAnsi="Times New Roman" w:cs="Times New Roman"/>
          <w:sz w:val="28"/>
          <w:szCs w:val="28"/>
          <w:lang w:val="kk-KZ"/>
        </w:rPr>
        <w:t xml:space="preserve">үш </w:t>
      </w:r>
      <w:r w:rsidR="00CE5135">
        <w:rPr>
          <w:rFonts w:ascii="Times New Roman" w:hAnsi="Times New Roman" w:cs="Times New Roman"/>
          <w:sz w:val="28"/>
          <w:szCs w:val="28"/>
          <w:lang w:val="kk-KZ"/>
        </w:rPr>
        <w:t>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0E10AB" w:rsidRDefault="000E10AB"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F67647" w:rsidRPr="00E236D3" w:rsidRDefault="00997102" w:rsidP="00F67647">
      <w:pPr>
        <w:pStyle w:val="a5"/>
        <w:jc w:val="right"/>
        <w:rPr>
          <w:sz w:val="28"/>
          <w:szCs w:val="28"/>
          <w:lang w:val="kk-KZ"/>
        </w:rPr>
      </w:pPr>
      <w:r>
        <w:rPr>
          <w:sz w:val="28"/>
          <w:szCs w:val="28"/>
          <w:lang w:val="kk-KZ"/>
        </w:rPr>
        <w:t>«</w:t>
      </w:r>
      <w:r w:rsidR="00F67647" w:rsidRPr="00E236D3">
        <w:rPr>
          <w:sz w:val="28"/>
          <w:szCs w:val="28"/>
          <w:lang w:val="kk-KZ"/>
        </w:rPr>
        <w:t xml:space="preserve">Б» корпусының мемлекеттік </w:t>
      </w:r>
      <w:r w:rsidR="00F67647" w:rsidRPr="00E236D3">
        <w:rPr>
          <w:sz w:val="28"/>
          <w:szCs w:val="28"/>
          <w:lang w:val="kk-KZ"/>
        </w:rPr>
        <w:br/>
        <w:t xml:space="preserve">әкімшілік лауазымына    </w:t>
      </w:r>
      <w:r w:rsidR="00F67647" w:rsidRPr="00E236D3">
        <w:rPr>
          <w:sz w:val="28"/>
          <w:szCs w:val="28"/>
          <w:lang w:val="kk-KZ"/>
        </w:rPr>
        <w:br/>
        <w:t xml:space="preserve">орналасуға конкурс өткізу </w:t>
      </w:r>
      <w:r w:rsidR="00F67647" w:rsidRPr="00E236D3">
        <w:rPr>
          <w:sz w:val="28"/>
          <w:szCs w:val="28"/>
          <w:lang w:val="kk-KZ"/>
        </w:rPr>
        <w:br/>
        <w:t xml:space="preserve">қағидаларына 2-қосымша  </w:t>
      </w:r>
    </w:p>
    <w:p w:rsidR="00F67647" w:rsidRPr="00E236D3" w:rsidRDefault="00F67647" w:rsidP="00F67647">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05072" w:rsidRPr="00E05072" w:rsidRDefault="00E05072" w:rsidP="00E05072">
      <w:pPr>
        <w:pStyle w:val="3"/>
        <w:jc w:val="center"/>
        <w:rPr>
          <w:rFonts w:ascii="Times New Roman" w:hAnsi="Times New Roman" w:cs="Times New Roman"/>
          <w:b w:val="0"/>
          <w:color w:val="auto"/>
          <w:sz w:val="28"/>
          <w:szCs w:val="28"/>
          <w:lang w:val="kk-KZ"/>
        </w:rPr>
      </w:pPr>
      <w:r w:rsidRPr="00E05072">
        <w:rPr>
          <w:rFonts w:ascii="Times New Roman" w:hAnsi="Times New Roman" w:cs="Times New Roman"/>
          <w:b w:val="0"/>
          <w:color w:val="auto"/>
          <w:sz w:val="28"/>
          <w:szCs w:val="28"/>
          <w:lang w:val="kk-KZ"/>
        </w:rPr>
        <w:t>Өтініш</w:t>
      </w:r>
    </w:p>
    <w:p w:rsidR="00E05072" w:rsidRPr="00E05072" w:rsidRDefault="00E05072" w:rsidP="00E05072">
      <w:pPr>
        <w:pStyle w:val="a5"/>
        <w:rPr>
          <w:sz w:val="28"/>
          <w:szCs w:val="28"/>
          <w:lang w:val="kk-KZ"/>
        </w:rPr>
      </w:pPr>
      <w:r w:rsidRPr="00E05072">
        <w:rPr>
          <w:sz w:val="28"/>
          <w:szCs w:val="28"/>
          <w:lang w:val="kk-KZ"/>
        </w:rPr>
        <w:t>      Мені___________________________________________________________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 бос мемлекеттік әкімшілік лауазымына орналасу</w:t>
      </w:r>
      <w:r w:rsidRPr="00E05072">
        <w:rPr>
          <w:sz w:val="28"/>
          <w:szCs w:val="28"/>
          <w:lang w:val="kk-KZ"/>
        </w:rPr>
        <w:br/>
        <w:t>конкурсына қатысуға жіберуіңізді сұраймын. Мемлекеттік әкімшілік</w:t>
      </w:r>
      <w:r w:rsidRPr="00E05072">
        <w:rPr>
          <w:sz w:val="28"/>
          <w:szCs w:val="28"/>
          <w:lang w:val="kk-KZ"/>
        </w:rPr>
        <w:br/>
        <w:t>лауазымдарға орналасуға конкурс өткізу және конкурс комиссиясын</w:t>
      </w:r>
      <w:r w:rsidRPr="00E05072">
        <w:rPr>
          <w:sz w:val="28"/>
          <w:szCs w:val="28"/>
          <w:lang w:val="kk-KZ"/>
        </w:rPr>
        <w:br/>
        <w:t>қалыптастыру қағидаларының негізгі талаптарымен таныстым, олармен</w:t>
      </w:r>
      <w:r w:rsidRPr="00E05072">
        <w:rPr>
          <w:sz w:val="28"/>
          <w:szCs w:val="28"/>
          <w:lang w:val="kk-KZ"/>
        </w:rPr>
        <w:br/>
        <w:t>келісемін және орындауға міндеттеме аламын.</w:t>
      </w:r>
      <w:r w:rsidRPr="00E05072">
        <w:rPr>
          <w:sz w:val="28"/>
          <w:szCs w:val="28"/>
          <w:lang w:val="kk-KZ"/>
        </w:rPr>
        <w:br/>
        <w:t>      Ұсынылып отырған құжаттарымның дәйектілігіне жауап беремін.</w:t>
      </w:r>
    </w:p>
    <w:p w:rsidR="00E05072" w:rsidRPr="00E05072" w:rsidRDefault="00E05072" w:rsidP="00E05072">
      <w:pPr>
        <w:pStyle w:val="a5"/>
        <w:rPr>
          <w:sz w:val="28"/>
          <w:szCs w:val="28"/>
          <w:lang w:val="kk-KZ"/>
        </w:rPr>
      </w:pPr>
      <w:r w:rsidRPr="00E05072">
        <w:rPr>
          <w:sz w:val="28"/>
          <w:szCs w:val="28"/>
          <w:lang w:val="kk-KZ"/>
        </w:rPr>
        <w:t>      Қоса берілген құжаттар:</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      Мекен жайы және байланыс телефоны______________________________</w:t>
      </w:r>
      <w:r w:rsidRPr="00E05072">
        <w:rPr>
          <w:sz w:val="28"/>
          <w:szCs w:val="28"/>
          <w:lang w:val="kk-KZ"/>
        </w:rPr>
        <w:br/>
        <w:t>_____________________________________________________________________</w:t>
      </w:r>
    </w:p>
    <w:p w:rsidR="00E05072" w:rsidRPr="00E05072" w:rsidRDefault="00E05072" w:rsidP="00E05072">
      <w:pPr>
        <w:pStyle w:val="a5"/>
        <w:rPr>
          <w:sz w:val="28"/>
          <w:szCs w:val="28"/>
          <w:lang w:val="kk-KZ"/>
        </w:rPr>
      </w:pPr>
      <w:r w:rsidRPr="00E05072">
        <w:rPr>
          <w:sz w:val="28"/>
          <w:szCs w:val="28"/>
          <w:lang w:val="kk-KZ"/>
        </w:rPr>
        <w:t>________                               ______________________________</w:t>
      </w:r>
      <w:r w:rsidRPr="00E05072">
        <w:rPr>
          <w:sz w:val="28"/>
          <w:szCs w:val="28"/>
          <w:lang w:val="kk-KZ"/>
        </w:rPr>
        <w:br/>
        <w:t>  қолы                                    (Т.А.Ә. (болған жағдайда)</w:t>
      </w:r>
    </w:p>
    <w:p w:rsidR="00E05072" w:rsidRPr="00E05072" w:rsidRDefault="00E05072" w:rsidP="00E05072">
      <w:pPr>
        <w:pStyle w:val="a5"/>
        <w:rPr>
          <w:sz w:val="28"/>
          <w:szCs w:val="28"/>
        </w:rPr>
      </w:pPr>
      <w:r w:rsidRPr="00E05072">
        <w:rPr>
          <w:sz w:val="28"/>
          <w:szCs w:val="28"/>
        </w:rPr>
        <w:t>«___»_______________ 20 __ ж.</w:t>
      </w:r>
    </w:p>
    <w:p w:rsidR="00E236D3" w:rsidRDefault="00E236D3" w:rsidP="00E236D3">
      <w:pPr>
        <w:rPr>
          <w:rFonts w:ascii="Times New Roman" w:hAnsi="Times New Roman" w:cs="Times New Roman"/>
          <w:sz w:val="28"/>
          <w:szCs w:val="28"/>
          <w:lang w:val="kk-KZ"/>
        </w:rPr>
      </w:pPr>
    </w:p>
    <w:p w:rsidR="00E05072" w:rsidRDefault="00E05072" w:rsidP="00E236D3">
      <w:pPr>
        <w:rPr>
          <w:rFonts w:ascii="Times New Roman" w:hAnsi="Times New Roman" w:cs="Times New Roman"/>
          <w:sz w:val="28"/>
          <w:szCs w:val="28"/>
          <w:lang w:val="kk-KZ"/>
        </w:rPr>
      </w:pPr>
    </w:p>
    <w:p w:rsidR="00E05072" w:rsidRDefault="00E05072" w:rsidP="00E236D3">
      <w:pPr>
        <w:rPr>
          <w:rFonts w:ascii="Times New Roman" w:hAnsi="Times New Roman" w:cs="Times New Roman"/>
          <w:sz w:val="28"/>
          <w:szCs w:val="28"/>
          <w:lang w:val="kk-KZ"/>
        </w:rPr>
      </w:pPr>
    </w:p>
    <w:p w:rsidR="00E05072" w:rsidRDefault="00E05072" w:rsidP="00E236D3">
      <w:pPr>
        <w:rPr>
          <w:rFonts w:ascii="Times New Roman" w:hAnsi="Times New Roman" w:cs="Times New Roman"/>
          <w:sz w:val="28"/>
          <w:szCs w:val="28"/>
          <w:lang w:val="kk-KZ"/>
        </w:rPr>
      </w:pPr>
    </w:p>
    <w:p w:rsidR="00E05072" w:rsidRPr="00E236D3" w:rsidRDefault="00E05072"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F67647" w:rsidRDefault="00F67647" w:rsidP="00741A68">
      <w:pPr>
        <w:jc w:val="center"/>
        <w:rPr>
          <w:lang w:val="kk-KZ"/>
        </w:rPr>
      </w:pPr>
    </w:p>
    <w:sectPr w:rsidR="00F67647"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num>
  <w:num w:numId="12">
    <w:abstractNumId w:val="9"/>
  </w:num>
  <w:num w:numId="13">
    <w:abstractNumId w:val="15"/>
  </w:num>
  <w:num w:numId="14">
    <w:abstractNumId w:val="1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28D0"/>
    <w:rsid w:val="001427DA"/>
    <w:rsid w:val="0018297E"/>
    <w:rsid w:val="00185E2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1436"/>
    <w:rsid w:val="003D6A47"/>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65102"/>
    <w:rsid w:val="00971A9A"/>
    <w:rsid w:val="00976D73"/>
    <w:rsid w:val="00980DBF"/>
    <w:rsid w:val="009944EA"/>
    <w:rsid w:val="00997102"/>
    <w:rsid w:val="009A0BC2"/>
    <w:rsid w:val="009A6ADC"/>
    <w:rsid w:val="009B3B42"/>
    <w:rsid w:val="009D04A2"/>
    <w:rsid w:val="009D1571"/>
    <w:rsid w:val="009E008C"/>
    <w:rsid w:val="009E06A4"/>
    <w:rsid w:val="00A109CF"/>
    <w:rsid w:val="00A13CD5"/>
    <w:rsid w:val="00A146EB"/>
    <w:rsid w:val="00A17A9A"/>
    <w:rsid w:val="00A328D5"/>
    <w:rsid w:val="00A344F6"/>
    <w:rsid w:val="00A4380A"/>
    <w:rsid w:val="00A567DE"/>
    <w:rsid w:val="00A91D19"/>
    <w:rsid w:val="00A9657E"/>
    <w:rsid w:val="00B1623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F017E9"/>
    <w:rsid w:val="00F046D0"/>
    <w:rsid w:val="00F22382"/>
    <w:rsid w:val="00F301CD"/>
    <w:rsid w:val="00F32CC5"/>
    <w:rsid w:val="00F4398A"/>
    <w:rsid w:val="00F51D03"/>
    <w:rsid w:val="00F55CCD"/>
    <w:rsid w:val="00F67647"/>
    <w:rsid w:val="00F76D25"/>
    <w:rsid w:val="00F82D85"/>
    <w:rsid w:val="00FA233D"/>
    <w:rsid w:val="00FC2894"/>
    <w:rsid w:val="00FC3459"/>
    <w:rsid w:val="00FC3865"/>
    <w:rsid w:val="00FC5B2B"/>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AFDA-4E0B-48B2-AB5D-4FCF8018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2016-09-16T03:43:00Z</dcterms:created>
  <dcterms:modified xsi:type="dcterms:W3CDTF">2016-09-16T03:49:00Z</dcterms:modified>
</cp:coreProperties>
</file>