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50426C" w:rsidRPr="00DC288B" w:rsidRDefault="00FE3A93" w:rsidP="0050426C">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50426C">
        <w:rPr>
          <w:b/>
          <w:lang w:val="kk-KZ"/>
        </w:rPr>
        <w:t>Бейбітшілік көшесі</w:t>
      </w:r>
      <w:r w:rsidRPr="0021791E">
        <w:rPr>
          <w:b/>
          <w:lang w:val="kk-KZ"/>
        </w:rPr>
        <w:t xml:space="preserve"> 1</w:t>
      </w:r>
      <w:r w:rsidR="0050426C">
        <w:rPr>
          <w:b/>
          <w:lang w:val="kk-KZ"/>
        </w:rPr>
        <w:t>0</w:t>
      </w:r>
      <w:r w:rsidRPr="0021791E">
        <w:rPr>
          <w:b/>
          <w:lang w:val="kk-KZ"/>
        </w:rPr>
        <w:t xml:space="preserve">, анықтама үшін телефондар: 8 (7172) </w:t>
      </w:r>
      <w:r w:rsidR="0050426C" w:rsidRPr="0050426C">
        <w:rPr>
          <w:b/>
          <w:lang w:val="kk-KZ"/>
        </w:rPr>
        <w:t>7</w:t>
      </w:r>
      <w:r w:rsidR="0050426C">
        <w:rPr>
          <w:b/>
          <w:lang w:val="kk-KZ"/>
        </w:rPr>
        <w:t>09-806</w:t>
      </w:r>
      <w:r w:rsidR="0050426C" w:rsidRPr="0050426C">
        <w:rPr>
          <w:b/>
          <w:lang w:val="kk-KZ"/>
        </w:rPr>
        <w:t xml:space="preserve">, </w:t>
      </w:r>
      <w:r w:rsidR="00DC288B" w:rsidRPr="00DC288B">
        <w:rPr>
          <w:lang w:val="kk-KZ"/>
        </w:rPr>
        <w:t>ZZhunisbekova@mgd.kz</w:t>
      </w:r>
      <w:r w:rsidR="0050426C">
        <w:rPr>
          <w:b/>
          <w:lang w:val="kk-KZ"/>
        </w:rPr>
        <w:t xml:space="preserve">, </w:t>
      </w:r>
      <w:r w:rsidR="00DC288B" w:rsidRPr="00DC288B">
        <w:rPr>
          <w:lang w:val="kk-KZ"/>
        </w:rPr>
        <w:t>zh.zhunisbekova@kgd.gov.kz</w:t>
      </w:r>
    </w:p>
    <w:p w:rsidR="00FE3A93" w:rsidRPr="0021791E" w:rsidRDefault="00FE3A93"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50426C">
            <w:pPr>
              <w:pStyle w:val="af6"/>
              <w:keepNext/>
              <w:keepLines/>
              <w:numPr>
                <w:ilvl w:val="0"/>
                <w:numId w:val="20"/>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50426C" w:rsidRPr="0050426C" w:rsidRDefault="00DC288B" w:rsidP="0050426C">
      <w:pPr>
        <w:numPr>
          <w:ilvl w:val="0"/>
          <w:numId w:val="18"/>
        </w:numPr>
        <w:contextualSpacing/>
        <w:jc w:val="both"/>
        <w:rPr>
          <w:rFonts w:ascii="KZ Times New Roman" w:hAnsi="KZ Times New Roman"/>
          <w:b/>
          <w:sz w:val="24"/>
          <w:szCs w:val="24"/>
          <w:lang w:val="kk-KZ"/>
        </w:rPr>
      </w:pPr>
      <w:r>
        <w:rPr>
          <w:b/>
          <w:sz w:val="24"/>
          <w:szCs w:val="24"/>
          <w:lang w:val="kk-KZ"/>
        </w:rPr>
        <w:t xml:space="preserve">Кедендік бақылау </w:t>
      </w:r>
      <w:r>
        <w:rPr>
          <w:rFonts w:ascii="KZ Times New Roman" w:hAnsi="KZ Times New Roman"/>
          <w:b/>
          <w:sz w:val="24"/>
          <w:szCs w:val="24"/>
          <w:lang w:val="kk-KZ"/>
        </w:rPr>
        <w:t>департаменті</w:t>
      </w:r>
      <w:r w:rsidR="0050426C" w:rsidRPr="00DC1D2B">
        <w:rPr>
          <w:rFonts w:ascii="KZ Times New Roman" w:hAnsi="KZ Times New Roman"/>
          <w:b/>
          <w:sz w:val="24"/>
          <w:szCs w:val="24"/>
          <w:lang w:val="kk-KZ"/>
        </w:rPr>
        <w:t xml:space="preserve"> </w:t>
      </w:r>
      <w:r w:rsidRPr="00DC1D2B">
        <w:rPr>
          <w:rFonts w:ascii="KZ Times New Roman" w:hAnsi="KZ Times New Roman"/>
          <w:b/>
          <w:sz w:val="24"/>
          <w:szCs w:val="24"/>
          <w:lang w:val="kk-KZ"/>
        </w:rPr>
        <w:t xml:space="preserve">Тарифтік реттеу және посткедендік бақылау </w:t>
      </w:r>
      <w:r w:rsidRPr="00DC1D2B">
        <w:rPr>
          <w:rFonts w:ascii="KZ Times New Roman" w:hAnsi="KZ Times New Roman" w:cs="Calibri"/>
          <w:b/>
          <w:sz w:val="24"/>
          <w:szCs w:val="24"/>
          <w:lang w:val="kk-KZ"/>
        </w:rPr>
        <w:t xml:space="preserve"> бас</w:t>
      </w:r>
      <w:r w:rsidRPr="00DC1D2B">
        <w:rPr>
          <w:rFonts w:ascii="KZ Times New Roman" w:hAnsi="KZ Times New Roman" w:cs="Arial"/>
          <w:b/>
          <w:sz w:val="24"/>
          <w:szCs w:val="24"/>
          <w:lang w:val="kk-KZ"/>
        </w:rPr>
        <w:t>қ</w:t>
      </w:r>
      <w:r w:rsidRPr="00DC1D2B">
        <w:rPr>
          <w:rFonts w:ascii="KZ Times New Roman" w:hAnsi="KZ Times New Roman" w:cs="Calibri"/>
          <w:b/>
          <w:sz w:val="24"/>
          <w:szCs w:val="24"/>
          <w:lang w:val="kk-KZ"/>
        </w:rPr>
        <w:t>армасы</w:t>
      </w:r>
      <w:r w:rsidR="0050426C" w:rsidRPr="0050426C">
        <w:rPr>
          <w:b/>
          <w:bCs/>
          <w:sz w:val="24"/>
          <w:szCs w:val="24"/>
          <w:lang w:val="kk-KZ"/>
        </w:rPr>
        <w:t xml:space="preserve">ның сарапшысы </w:t>
      </w:r>
      <w:r w:rsidR="0050426C" w:rsidRPr="0050426C">
        <w:rPr>
          <w:rFonts w:eastAsia="Calibri"/>
          <w:b/>
          <w:bCs/>
          <w:sz w:val="24"/>
          <w:szCs w:val="24"/>
          <w:lang w:val="kk-KZ"/>
        </w:rPr>
        <w:t>С-5 санаты (</w:t>
      </w:r>
      <w:r w:rsidR="0050426C">
        <w:rPr>
          <w:rFonts w:eastAsia="Calibri"/>
          <w:b/>
          <w:bCs/>
          <w:sz w:val="24"/>
          <w:szCs w:val="24"/>
          <w:lang w:val="kk-KZ"/>
        </w:rPr>
        <w:t>1</w:t>
      </w:r>
      <w:r w:rsidR="0050426C" w:rsidRPr="0050426C">
        <w:rPr>
          <w:rFonts w:eastAsia="Calibri"/>
          <w:b/>
          <w:bCs/>
          <w:sz w:val="24"/>
          <w:szCs w:val="24"/>
          <w:lang w:val="kk-KZ"/>
        </w:rPr>
        <w:t xml:space="preserve"> бірлік)</w:t>
      </w:r>
    </w:p>
    <w:p w:rsidR="00DC288B" w:rsidRDefault="0050426C" w:rsidP="00DC288B">
      <w:pPr>
        <w:contextualSpacing/>
        <w:jc w:val="both"/>
        <w:rPr>
          <w:b/>
          <w:sz w:val="24"/>
          <w:szCs w:val="24"/>
          <w:lang w:val="kk-KZ"/>
        </w:rPr>
      </w:pPr>
      <w:r w:rsidRPr="00E510B3">
        <w:rPr>
          <w:b/>
          <w:sz w:val="24"/>
          <w:szCs w:val="24"/>
          <w:lang w:val="kk-KZ"/>
        </w:rPr>
        <w:t xml:space="preserve">        Функционалдық міндеттері: </w:t>
      </w:r>
      <w:r w:rsidR="00DC288B">
        <w:rPr>
          <w:color w:val="000000" w:themeColor="text1"/>
          <w:spacing w:val="-2"/>
          <w:sz w:val="24"/>
          <w:szCs w:val="24"/>
          <w:lang w:val="kk-KZ"/>
        </w:rPr>
        <w:t xml:space="preserve">Кедендік бақылауды ұйымдастыру, жұмыс топтарға қатысу, семинарларға </w:t>
      </w:r>
      <w:r w:rsidR="00DC288B" w:rsidRPr="00DC288B">
        <w:rPr>
          <w:color w:val="000000" w:themeColor="text1"/>
          <w:sz w:val="24"/>
          <w:szCs w:val="24"/>
          <w:lang w:val="kk-KZ"/>
        </w:rPr>
        <w:t>(тренинг</w:t>
      </w:r>
      <w:r w:rsidR="00DC288B">
        <w:rPr>
          <w:color w:val="000000" w:themeColor="text1"/>
          <w:sz w:val="24"/>
          <w:szCs w:val="24"/>
          <w:lang w:val="kk-KZ"/>
        </w:rPr>
        <w:t>терге</w:t>
      </w:r>
      <w:r w:rsidR="00DC288B" w:rsidRPr="00DC288B">
        <w:rPr>
          <w:color w:val="000000" w:themeColor="text1"/>
          <w:sz w:val="24"/>
          <w:szCs w:val="24"/>
          <w:lang w:val="kk-KZ"/>
        </w:rPr>
        <w:t>)</w:t>
      </w:r>
      <w:r w:rsidR="00DC288B">
        <w:rPr>
          <w:color w:val="000000" w:themeColor="text1"/>
          <w:sz w:val="24"/>
          <w:szCs w:val="24"/>
          <w:lang w:val="kk-KZ"/>
        </w:rPr>
        <w:t xml:space="preserve"> қатысу</w:t>
      </w:r>
      <w:r w:rsidR="00DC288B" w:rsidRPr="00DC288B">
        <w:rPr>
          <w:color w:val="000000" w:themeColor="text1"/>
          <w:sz w:val="24"/>
          <w:szCs w:val="24"/>
          <w:lang w:val="kk-KZ"/>
        </w:rPr>
        <w:t>;</w:t>
      </w:r>
      <w:r w:rsidR="00DC288B">
        <w:rPr>
          <w:color w:val="000000" w:themeColor="text1"/>
          <w:sz w:val="24"/>
          <w:szCs w:val="24"/>
          <w:lang w:val="kk-KZ"/>
        </w:rPr>
        <w:t xml:space="preserve"> Басқарма құзыретіне кіретін мәселелер бойынша жеке және заңды тұлғалардың, Еуразиялық экономикалық комиссия және басқа кеден органдарының, Комитеттің аумақтық органдарының өтініштерін қарау,  аумақтық мемлекеттік кірістер органдарында көшпелі тексерістерді жүзеге асыру; өз құзыреті шегіне кіретін мәселелер бойынша сот дауларына қатысу; мемлекеттік қызмет көрсету стандарттарына сәйкес мемлекеттік қызметтерді көрсету; тәуекел бейіндерін әзірлеуде қатысу; аумақтық органдарының мемлекеттік кірістер қызметін мониторингтеу; Қазақстан Республикасы мемлекеттік органдарымен, кедендік және өзгеде шетел мемлекеттерінің уәкілетті органдарымен, халықраралық органдарымен өз құзыреті шегінде өз ара әрекеттесу; Қазақстан Республикасы кедендік аумағына әкелінетін тауарлардың кедендік құнына талдау жасау; тауарлардың кедендік құнын айқындау бойынша құқық қорғау органдарына қорытындылар ұсыну; Комитеттің аумақтық органдарымен тауарлардың сыныпталуының және шыққан елін айқындалуының дұрыстығына бақылауды жүзеге асыру; ЕАЭО СЭҚ ТН сәйкес тауарларды сыныптау және алдын ала шешім шығару бойынша (бұдан әрі –АСШ) шешімдерін қабылдау; тауарларды сыныптау, шыққан елін айқындау, кедендік төлемдер мен салықтарды есептеу мәселелері бойынша құқық қорғау органдарына қырытындылар ұсыну; Комитеттің аумақтық органдарымен Еуразиялық экономикалық одағының Бірыңғай кеден тарифіне сәйкес кедендік баж ставкаларын қолдануының дұрыстығына бақылауды ұйымдастыру; кедендік төлемдер мен салықтар төлемі бойынша жеңілдіктерді қолдану тәртібіне бақылауды ұйымдастыру; арнайы, антидемпингтік және өтемдік баждардың, алдын ала арнайы, алдын ала антидемпингтік және алдын ала өтемдік баждардың мөлшерлерін қолдануына бақылау; кедендік төлемдер мен салықтарды қамтамасыз ету сомасына бақылау.</w:t>
      </w:r>
      <w:r>
        <w:rPr>
          <w:b/>
          <w:sz w:val="24"/>
          <w:szCs w:val="24"/>
          <w:lang w:val="kk-KZ"/>
        </w:rPr>
        <w:t xml:space="preserve">     </w:t>
      </w:r>
    </w:p>
    <w:p w:rsidR="00DF37A7" w:rsidRDefault="00DC288B" w:rsidP="00DC288B">
      <w:pPr>
        <w:jc w:val="both"/>
        <w:rPr>
          <w:sz w:val="24"/>
          <w:szCs w:val="24"/>
          <w:lang w:val="kk-KZ"/>
        </w:rPr>
      </w:pPr>
      <w:r>
        <w:rPr>
          <w:b/>
          <w:sz w:val="24"/>
          <w:szCs w:val="24"/>
          <w:lang w:val="kk-KZ"/>
        </w:rPr>
        <w:t xml:space="preserve">  </w:t>
      </w:r>
      <w:r w:rsidR="0050426C">
        <w:rPr>
          <w:b/>
          <w:sz w:val="24"/>
          <w:szCs w:val="24"/>
          <w:lang w:val="kk-KZ"/>
        </w:rPr>
        <w:t xml:space="preserve">     </w:t>
      </w:r>
      <w:r w:rsidR="0050426C" w:rsidRPr="00E510B3">
        <w:rPr>
          <w:b/>
          <w:sz w:val="24"/>
          <w:szCs w:val="24"/>
          <w:lang w:val="kk-KZ"/>
        </w:rPr>
        <w:t xml:space="preserve">Конкурсқа қатысушыларға қойылатын талаптар: </w:t>
      </w:r>
      <w:r w:rsidR="0050426C">
        <w:rPr>
          <w:sz w:val="24"/>
          <w:szCs w:val="24"/>
          <w:lang w:val="kk-KZ"/>
        </w:rPr>
        <w:t xml:space="preserve">Жоғары білім: </w:t>
      </w:r>
      <w:r w:rsidRPr="00DC1D2B">
        <w:rPr>
          <w:sz w:val="24"/>
          <w:szCs w:val="24"/>
          <w:lang w:val="kk-KZ"/>
        </w:rPr>
        <w:t>техникалық ғылымдар және технология немесе әлеуметтік ғылымдар, экономика және бизнес немес құқық</w:t>
      </w:r>
      <w:r w:rsidRPr="00DC288B">
        <w:rPr>
          <w:sz w:val="24"/>
          <w:szCs w:val="24"/>
          <w:lang w:val="kk-KZ"/>
        </w:rPr>
        <w:t>.</w:t>
      </w:r>
      <w:r w:rsidR="0050426C">
        <w:rPr>
          <w:sz w:val="24"/>
          <w:szCs w:val="24"/>
          <w:lang w:val="kk-KZ"/>
        </w:rPr>
        <w:t xml:space="preserve"> </w:t>
      </w:r>
      <w:r w:rsidR="0050426C" w:rsidRPr="0050426C">
        <w:rPr>
          <w:sz w:val="24"/>
          <w:szCs w:val="24"/>
          <w:lang w:val="kk-KZ"/>
        </w:rPr>
        <w:t xml:space="preserve">Мемлекеттік қызмет істері жөніндегі </w:t>
      </w:r>
      <w:r w:rsidR="0050426C" w:rsidRPr="0050426C">
        <w:fldChar w:fldCharType="begin"/>
      </w:r>
      <w:r w:rsidR="0050426C" w:rsidRPr="0050426C">
        <w:rPr>
          <w:lang w:val="kk-KZ"/>
        </w:rPr>
        <w:instrText xml:space="preserve"> HYPERLINK "http://www.adilet.zan.kz/kaz/docs/U1600000349" \l "z9" </w:instrText>
      </w:r>
      <w:r w:rsidR="0050426C" w:rsidRPr="0050426C">
        <w:fldChar w:fldCharType="separate"/>
      </w:r>
      <w:r w:rsidR="0050426C" w:rsidRPr="0050426C">
        <w:rPr>
          <w:rStyle w:val="a4"/>
          <w:sz w:val="24"/>
          <w:szCs w:val="24"/>
          <w:lang w:val="kk-KZ"/>
        </w:rPr>
        <w:t>уәкілетті орган</w:t>
      </w:r>
      <w:r w:rsidR="0050426C" w:rsidRPr="0050426C">
        <w:rPr>
          <w:rStyle w:val="a4"/>
          <w:color w:val="auto"/>
          <w:sz w:val="24"/>
          <w:szCs w:val="24"/>
          <w:u w:val="none"/>
        </w:rPr>
        <w:fldChar w:fldCharType="end"/>
      </w:r>
      <w:r w:rsidR="0050426C" w:rsidRPr="0050426C">
        <w:rPr>
          <w:rStyle w:val="a4"/>
          <w:sz w:val="24"/>
          <w:szCs w:val="24"/>
          <w:lang w:val="kk-KZ"/>
        </w:rPr>
        <w:t>ның</w:t>
      </w:r>
      <w:r w:rsidR="0050426C" w:rsidRPr="0050426C">
        <w:rPr>
          <w:rFonts w:eastAsia="Calibri"/>
          <w:b/>
          <w:sz w:val="24"/>
          <w:szCs w:val="24"/>
          <w:lang w:val="kk-KZ"/>
        </w:rPr>
        <w:t xml:space="preserve"> </w:t>
      </w:r>
      <w:r w:rsidR="0050426C"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50426C">
        <w:rPr>
          <w:rFonts w:ascii="KZ Times New Roman" w:eastAsia="Calibri" w:hAnsi="KZ Times New Roman"/>
          <w:sz w:val="24"/>
          <w:szCs w:val="24"/>
          <w:lang w:val="kk-KZ"/>
        </w:rPr>
        <w:t xml:space="preserve"> </w:t>
      </w:r>
      <w:r w:rsidR="0050426C"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0050426C" w:rsidRPr="00DC1D2B">
        <w:rPr>
          <w:rFonts w:ascii="KZ Times New Roman" w:hAnsi="KZ Times New Roman"/>
          <w:sz w:val="24"/>
          <w:szCs w:val="24"/>
          <w:lang w:val="kk-KZ"/>
        </w:rPr>
        <w:t>білу.</w:t>
      </w:r>
      <w:r w:rsidR="0050426C">
        <w:rPr>
          <w:rFonts w:ascii="KZ Times New Roman" w:hAnsi="KZ Times New Roman"/>
          <w:sz w:val="24"/>
          <w:szCs w:val="24"/>
          <w:lang w:val="kk-KZ"/>
        </w:rPr>
        <w:t xml:space="preserve"> </w:t>
      </w:r>
      <w:r w:rsidR="0050426C" w:rsidRPr="00DC1D2B">
        <w:rPr>
          <w:rFonts w:ascii="KZ Times New Roman" w:eastAsia="Calibri" w:hAnsi="KZ Times New Roman"/>
          <w:sz w:val="24"/>
          <w:szCs w:val="24"/>
          <w:lang w:val="kk-KZ"/>
        </w:rPr>
        <w:t xml:space="preserve"> </w:t>
      </w:r>
      <w:r w:rsidRPr="00DC1D2B">
        <w:rPr>
          <w:rFonts w:ascii="KZ Times New Roman" w:hAnsi="KZ Times New Roman" w:cs="Arial"/>
          <w:spacing w:val="2"/>
          <w:sz w:val="24"/>
          <w:szCs w:val="24"/>
          <w:lang w:val="kk-KZ"/>
        </w:rPr>
        <w:t xml:space="preserve">Кедендік және салықтық заңнамаларын </w:t>
      </w:r>
      <w:r w:rsidRPr="00DC1D2B">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DC1D2B">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Pr="00DC1D2B">
        <w:rPr>
          <w:rFonts w:ascii="KZ Times New Roman" w:hAnsi="KZ Times New Roman"/>
          <w:bCs/>
          <w:sz w:val="24"/>
          <w:szCs w:val="24"/>
          <w:lang w:val="kk-KZ"/>
        </w:rPr>
        <w:t>білімдер</w:t>
      </w:r>
    </w:p>
    <w:p w:rsidR="00DF37A7" w:rsidRPr="00DF37A7" w:rsidRDefault="00D1180D" w:rsidP="00DF37A7">
      <w:pPr>
        <w:pStyle w:val="af6"/>
        <w:numPr>
          <w:ilvl w:val="0"/>
          <w:numId w:val="18"/>
        </w:numPr>
        <w:jc w:val="both"/>
        <w:rPr>
          <w:rFonts w:ascii="KZ Times New Roman" w:hAnsi="KZ Times New Roman"/>
          <w:b/>
          <w:sz w:val="24"/>
          <w:szCs w:val="24"/>
          <w:lang w:val="kk-KZ"/>
        </w:rPr>
      </w:pPr>
      <w:r>
        <w:rPr>
          <w:b/>
          <w:sz w:val="24"/>
          <w:szCs w:val="24"/>
          <w:lang w:val="kk-KZ"/>
        </w:rPr>
        <w:lastRenderedPageBreak/>
        <w:t>Заң</w:t>
      </w:r>
      <w:r w:rsidR="00DF37A7" w:rsidRPr="00DF37A7">
        <w:rPr>
          <w:rFonts w:ascii="KZ Times New Roman" w:hAnsi="KZ Times New Roman"/>
          <w:b/>
          <w:sz w:val="24"/>
          <w:szCs w:val="24"/>
          <w:lang w:val="kk-KZ"/>
        </w:rPr>
        <w:t xml:space="preserve"> басқармасы</w:t>
      </w:r>
      <w:r w:rsidR="00DF37A7" w:rsidRPr="00DF37A7">
        <w:rPr>
          <w:b/>
          <w:bCs/>
          <w:sz w:val="24"/>
          <w:szCs w:val="24"/>
          <w:lang w:val="kk-KZ"/>
        </w:rPr>
        <w:t xml:space="preserve">ның сарапшысы </w:t>
      </w:r>
      <w:r w:rsidR="00DF37A7" w:rsidRPr="00DF37A7">
        <w:rPr>
          <w:rFonts w:eastAsia="Calibri"/>
          <w:b/>
          <w:bCs/>
          <w:sz w:val="24"/>
          <w:szCs w:val="24"/>
          <w:lang w:val="kk-KZ"/>
        </w:rPr>
        <w:t>С-5 санаты (1 бірлік)</w:t>
      </w:r>
    </w:p>
    <w:p w:rsidR="00DF37A7" w:rsidRPr="00E510B3" w:rsidRDefault="00DF37A7" w:rsidP="00DF37A7">
      <w:pPr>
        <w:contextualSpacing/>
        <w:rPr>
          <w:b/>
          <w:sz w:val="24"/>
          <w:szCs w:val="24"/>
          <w:lang w:val="kk-KZ"/>
        </w:rPr>
      </w:pPr>
      <w:r w:rsidRPr="00E510B3">
        <w:rPr>
          <w:b/>
          <w:sz w:val="24"/>
          <w:szCs w:val="24"/>
          <w:lang w:val="kk-KZ"/>
        </w:rPr>
        <w:t xml:space="preserve">        Функционалдық міндеттері: </w:t>
      </w:r>
    </w:p>
    <w:p w:rsidR="00D1180D" w:rsidRDefault="00DF37A7" w:rsidP="0050426C">
      <w:pPr>
        <w:jc w:val="both"/>
        <w:rPr>
          <w:sz w:val="24"/>
          <w:szCs w:val="24"/>
          <w:lang w:val="kk-KZ"/>
        </w:rPr>
      </w:pPr>
      <w:r>
        <w:rPr>
          <w:sz w:val="24"/>
          <w:szCs w:val="24"/>
          <w:lang w:val="kk-KZ"/>
        </w:rPr>
        <w:t xml:space="preserve">        </w:t>
      </w:r>
      <w:r w:rsidR="00D1180D" w:rsidRPr="00DC1D2B">
        <w:rPr>
          <w:sz w:val="24"/>
          <w:szCs w:val="24"/>
          <w:lang w:val="kk-KZ"/>
        </w:rPr>
        <w:t>Нормативтік құқықтық актілерді кодификациялау, нормативтік құқықтық актілер жобасының құқықтық сараптамасын жасау,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DF37A7" w:rsidRDefault="00DF37A7" w:rsidP="00D1180D">
      <w:pPr>
        <w:jc w:val="both"/>
        <w:rPr>
          <w:rFonts w:ascii="KZ Times New Roman" w:hAnsi="KZ Times New Roman"/>
          <w:bCs/>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DC1D2B">
        <w:rPr>
          <w:sz w:val="24"/>
          <w:szCs w:val="24"/>
          <w:lang w:val="kk-KZ"/>
        </w:rPr>
        <w:t>құқық.</w:t>
      </w:r>
      <w:r>
        <w:rPr>
          <w:sz w:val="24"/>
          <w:szCs w:val="24"/>
          <w:lang w:val="kk-KZ"/>
        </w:rPr>
        <w:t xml:space="preserve"> </w:t>
      </w:r>
      <w:r w:rsidRPr="0050426C">
        <w:rPr>
          <w:sz w:val="24"/>
          <w:szCs w:val="24"/>
          <w:lang w:val="kk-KZ"/>
        </w:rPr>
        <w:t xml:space="preserve">Мемлекеттік қызмет істері жөніндегі </w:t>
      </w:r>
      <w:r w:rsidR="000C3B05">
        <w:fldChar w:fldCharType="begin"/>
      </w:r>
      <w:r w:rsidR="000C3B05" w:rsidRPr="00311201">
        <w:rPr>
          <w:lang w:val="kk-KZ"/>
        </w:rPr>
        <w:instrText xml:space="preserve"> HYPERLINK "http://www.adilet.zan.kz/kaz/docs/U1600000349" \l "z9" </w:instrText>
      </w:r>
      <w:r w:rsidR="000C3B05">
        <w:fldChar w:fldCharType="separate"/>
      </w:r>
      <w:r w:rsidRPr="0050426C">
        <w:rPr>
          <w:rStyle w:val="a4"/>
          <w:sz w:val="24"/>
          <w:szCs w:val="24"/>
          <w:lang w:val="kk-KZ"/>
        </w:rPr>
        <w:t>уәкілетті орган</w:t>
      </w:r>
      <w:r w:rsidR="000C3B05">
        <w:rPr>
          <w:rStyle w:val="a4"/>
          <w:sz w:val="24"/>
          <w:szCs w:val="24"/>
          <w:lang w:val="kk-KZ"/>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00D1180D" w:rsidRPr="00DC1D2B">
        <w:rPr>
          <w:sz w:val="24"/>
          <w:szCs w:val="24"/>
          <w:lang w:val="kk-KZ"/>
        </w:rPr>
        <w:t>«</w:t>
      </w:r>
      <w:r w:rsidR="00D1180D" w:rsidRPr="00DC1D2B">
        <w:rPr>
          <w:bCs/>
          <w:sz w:val="24"/>
          <w:szCs w:val="24"/>
          <w:lang w:val="kk-KZ"/>
        </w:rPr>
        <w:t xml:space="preserve">Салық және бюджетке төленетін басқа да міндетті төлемдер туралы» (Салық кодексі) </w:t>
      </w:r>
      <w:r w:rsidR="00D1180D" w:rsidRPr="00DC1D2B">
        <w:rPr>
          <w:sz w:val="24"/>
          <w:szCs w:val="24"/>
          <w:lang w:val="kk-KZ"/>
        </w:rPr>
        <w:t xml:space="preserve">Қазақстан Республикасының </w:t>
      </w:r>
      <w:r w:rsidR="00D1180D" w:rsidRPr="00DC1D2B">
        <w:rPr>
          <w:bCs/>
          <w:sz w:val="24"/>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D1180D">
        <w:rPr>
          <w:bCs/>
          <w:sz w:val="24"/>
          <w:szCs w:val="24"/>
          <w:lang w:val="kk-KZ"/>
        </w:rPr>
        <w:t xml:space="preserve"> </w:t>
      </w:r>
      <w:r w:rsidR="00D1180D" w:rsidRPr="00DC1D2B">
        <w:rPr>
          <w:rFonts w:ascii="KZ Times New Roman" w:hAnsi="KZ Times New Roman"/>
          <w:bCs/>
          <w:sz w:val="24"/>
          <w:szCs w:val="24"/>
          <w:lang w:val="kk-KZ"/>
        </w:rPr>
        <w:t>Басқа да міндетті білімдер</w:t>
      </w:r>
      <w:r w:rsidR="00D1180D">
        <w:rPr>
          <w:rFonts w:ascii="KZ Times New Roman" w:hAnsi="KZ Times New Roman"/>
          <w:bCs/>
          <w:sz w:val="24"/>
          <w:szCs w:val="24"/>
          <w:lang w:val="kk-KZ"/>
        </w:rPr>
        <w:t>.</w:t>
      </w:r>
    </w:p>
    <w:p w:rsidR="00D1180D" w:rsidRDefault="00D1180D" w:rsidP="00D1180D">
      <w:pPr>
        <w:jc w:val="both"/>
        <w:rPr>
          <w:sz w:val="24"/>
          <w:szCs w:val="24"/>
          <w:lang w:val="kk-KZ"/>
        </w:rPr>
      </w:pPr>
    </w:p>
    <w:p w:rsidR="00DF37A7" w:rsidRPr="00DF37A7" w:rsidRDefault="00D1180D" w:rsidP="00DF37A7">
      <w:pPr>
        <w:pStyle w:val="af6"/>
        <w:numPr>
          <w:ilvl w:val="0"/>
          <w:numId w:val="18"/>
        </w:numPr>
        <w:jc w:val="both"/>
        <w:rPr>
          <w:rFonts w:ascii="KZ Times New Roman" w:hAnsi="KZ Times New Roman"/>
          <w:b/>
          <w:sz w:val="24"/>
          <w:szCs w:val="24"/>
          <w:lang w:val="kk-KZ"/>
        </w:rPr>
      </w:pPr>
      <w:r w:rsidRPr="00DC1D2B">
        <w:rPr>
          <w:b/>
          <w:sz w:val="24"/>
          <w:szCs w:val="24"/>
          <w:lang w:val="kk-KZ"/>
        </w:rPr>
        <w:t>Талдау, статистика және тәуекелдерді басқару</w:t>
      </w:r>
      <w:r w:rsidRPr="00DC1D2B">
        <w:rPr>
          <w:rFonts w:ascii="KZ Times New Roman" w:hAnsi="KZ Times New Roman"/>
          <w:b/>
          <w:sz w:val="24"/>
          <w:szCs w:val="24"/>
          <w:lang w:val="kk-KZ"/>
        </w:rPr>
        <w:t xml:space="preserve"> департаменті </w:t>
      </w:r>
      <w:r w:rsidRPr="00DC1D2B">
        <w:rPr>
          <w:b/>
          <w:sz w:val="24"/>
          <w:szCs w:val="24"/>
          <w:lang w:val="kk-KZ"/>
        </w:rPr>
        <w:t>Камералдық бақылау басқармасы</w:t>
      </w:r>
      <w:r w:rsidR="00DF37A7" w:rsidRPr="00DF37A7">
        <w:rPr>
          <w:b/>
          <w:bCs/>
          <w:sz w:val="24"/>
          <w:szCs w:val="24"/>
          <w:lang w:val="kk-KZ"/>
        </w:rPr>
        <w:t xml:space="preserve">ның сарапшысы </w:t>
      </w:r>
      <w:r w:rsidR="00DF37A7" w:rsidRPr="00DF37A7">
        <w:rPr>
          <w:rFonts w:eastAsia="Calibri"/>
          <w:b/>
          <w:bCs/>
          <w:sz w:val="24"/>
          <w:szCs w:val="24"/>
          <w:lang w:val="kk-KZ"/>
        </w:rPr>
        <w:t>С-5 санаты (</w:t>
      </w:r>
      <w:r w:rsidR="00711B1C">
        <w:rPr>
          <w:rFonts w:eastAsia="Calibri"/>
          <w:b/>
          <w:bCs/>
          <w:sz w:val="24"/>
          <w:szCs w:val="24"/>
          <w:lang w:val="kk-KZ"/>
        </w:rPr>
        <w:t>1</w:t>
      </w:r>
      <w:r w:rsidR="00DF37A7" w:rsidRPr="00DF37A7">
        <w:rPr>
          <w:rFonts w:eastAsia="Calibri"/>
          <w:b/>
          <w:bCs/>
          <w:sz w:val="24"/>
          <w:szCs w:val="24"/>
          <w:lang w:val="kk-KZ"/>
        </w:rPr>
        <w:t xml:space="preserve"> бірлік)</w:t>
      </w:r>
    </w:p>
    <w:p w:rsidR="00711B1C" w:rsidRDefault="00DF37A7" w:rsidP="00711B1C">
      <w:pPr>
        <w:contextualSpacing/>
        <w:jc w:val="both"/>
        <w:rPr>
          <w:sz w:val="24"/>
          <w:szCs w:val="24"/>
          <w:lang w:val="kk-KZ"/>
        </w:rPr>
      </w:pPr>
      <w:r w:rsidRPr="00E510B3">
        <w:rPr>
          <w:b/>
          <w:sz w:val="24"/>
          <w:szCs w:val="24"/>
          <w:lang w:val="kk-KZ"/>
        </w:rPr>
        <w:t xml:space="preserve">        Функционалдық міндеттері: </w:t>
      </w:r>
      <w:r w:rsidR="00711B1C" w:rsidRPr="00DC1D2B">
        <w:rPr>
          <w:sz w:val="24"/>
          <w:szCs w:val="24"/>
          <w:lang w:val="kk-KZ"/>
        </w:rPr>
        <w:t>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хабарламаларын өңдеу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бақылауды жетілдіру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Қазақстан Республикасының мониторингте тұрған ірі салық төлеушілер мен жер қойнауын пайдаланушыларды қоспағанда, заңды тұлғалар-резиденттерді камералдық бақылау нәтижелерін өңдей нәтижелері бойынша щағымдар мен өтініштерді қарастыру, камералдық бақылауды өңдеу нәтижелерін талдау; мемлекеттік кірістер органдарының салық төлеушілердің хабарламаларды орындамағаны үшін шаралар қабылдау толықтығы мен уақытылы жүргізуне мониторингті жүзеге асыру</w:t>
      </w:r>
    </w:p>
    <w:p w:rsidR="00DF37A7" w:rsidRDefault="00DF37A7" w:rsidP="0050426C">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00711B1C" w:rsidRPr="00DC1D2B">
        <w:rPr>
          <w:sz w:val="24"/>
          <w:szCs w:val="24"/>
          <w:lang w:val="kk-KZ"/>
        </w:rPr>
        <w:t>техникалық ғылымдар және технологиялар немесе әлеуеметтік  ғылымдар, экономика және бизнес немесе құқық</w:t>
      </w:r>
      <w:r>
        <w:rPr>
          <w:sz w:val="24"/>
          <w:szCs w:val="24"/>
          <w:lang w:val="kk-KZ"/>
        </w:rPr>
        <w:t xml:space="preserve">. </w:t>
      </w:r>
      <w:r w:rsidRPr="0050426C">
        <w:rPr>
          <w:sz w:val="24"/>
          <w:szCs w:val="24"/>
          <w:lang w:val="kk-KZ"/>
        </w:rPr>
        <w:t xml:space="preserve">Мемлекеттік қызмет істері жөніндегі </w:t>
      </w:r>
      <w:r w:rsidRPr="0050426C">
        <w:fldChar w:fldCharType="begin"/>
      </w:r>
      <w:r w:rsidRPr="0050426C">
        <w:rPr>
          <w:lang w:val="kk-KZ"/>
        </w:rPr>
        <w:instrText xml:space="preserve"> HYPERLINK "http://www.adilet.zan.kz/kaz/docs/U1600000349" \l "z9" </w:instrText>
      </w:r>
      <w:r w:rsidRPr="0050426C">
        <w:fldChar w:fldCharType="separate"/>
      </w:r>
      <w:r w:rsidRPr="0050426C">
        <w:rPr>
          <w:rStyle w:val="a4"/>
          <w:sz w:val="24"/>
          <w:szCs w:val="24"/>
          <w:lang w:val="kk-KZ"/>
        </w:rPr>
        <w:t>уәкілетті орган</w:t>
      </w:r>
      <w:r w:rsidRPr="0050426C">
        <w:rPr>
          <w:rStyle w:val="a4"/>
          <w:color w:val="auto"/>
          <w:sz w:val="24"/>
          <w:szCs w:val="24"/>
          <w:u w:val="none"/>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00711B1C" w:rsidRPr="00DC1D2B">
        <w:rPr>
          <w:rFonts w:ascii="KZ Times New Roman" w:hAnsi="KZ Times New Roman"/>
          <w:sz w:val="24"/>
          <w:szCs w:val="24"/>
          <w:lang w:val="kk-KZ"/>
        </w:rPr>
        <w:t>Міндетті түрде: к</w:t>
      </w:r>
      <w:r w:rsidR="00711B1C" w:rsidRPr="00DC1D2B">
        <w:rPr>
          <w:sz w:val="24"/>
          <w:szCs w:val="24"/>
          <w:lang w:val="kk-KZ"/>
        </w:rPr>
        <w:t>амеральдық бақылау бойынша,</w:t>
      </w:r>
      <w:r w:rsidR="00711B1C" w:rsidRPr="00DC1D2B">
        <w:rPr>
          <w:rFonts w:ascii="KZ Times New Roman" w:hAnsi="KZ Times New Roman"/>
          <w:sz w:val="24"/>
          <w:szCs w:val="24"/>
          <w:lang w:val="kk-KZ"/>
        </w:rPr>
        <w:t xml:space="preserve"> </w:t>
      </w:r>
      <w:r w:rsidR="00711B1C" w:rsidRPr="00DC1D2B">
        <w:rPr>
          <w:sz w:val="24"/>
          <w:szCs w:val="24"/>
          <w:lang w:val="kk-KZ"/>
        </w:rPr>
        <w:t>салық заңнамаларын, салықтық есептілікті білу, MS Office бағдарламаларын пайдалана алу.</w:t>
      </w:r>
    </w:p>
    <w:p w:rsidR="00711B1C" w:rsidRDefault="00711B1C" w:rsidP="0050426C">
      <w:pPr>
        <w:jc w:val="both"/>
        <w:rPr>
          <w:sz w:val="24"/>
          <w:szCs w:val="24"/>
          <w:lang w:val="kk-KZ"/>
        </w:rPr>
      </w:pPr>
    </w:p>
    <w:p w:rsidR="001B0B74" w:rsidRPr="00541EC2" w:rsidRDefault="001B0B74" w:rsidP="001B0B74">
      <w:pPr>
        <w:pStyle w:val="af6"/>
        <w:numPr>
          <w:ilvl w:val="0"/>
          <w:numId w:val="18"/>
        </w:numPr>
        <w:jc w:val="both"/>
        <w:rPr>
          <w:b/>
          <w:sz w:val="24"/>
          <w:szCs w:val="24"/>
          <w:lang w:val="kk-KZ"/>
        </w:rPr>
      </w:pPr>
      <w:r w:rsidRPr="00DC1D2B">
        <w:rPr>
          <w:b/>
          <w:sz w:val="24"/>
          <w:szCs w:val="24"/>
          <w:lang w:val="kk-KZ"/>
        </w:rPr>
        <w:t>Талдау, статистика және тәуекелдерді басқару департаменті Талдау және статистика басқармасы</w:t>
      </w:r>
      <w:r w:rsidRPr="00541EC2">
        <w:rPr>
          <w:b/>
          <w:bCs/>
          <w:sz w:val="24"/>
          <w:szCs w:val="24"/>
          <w:lang w:val="kk-KZ"/>
        </w:rPr>
        <w:t xml:space="preserve">ның сарапшысы </w:t>
      </w:r>
      <w:r w:rsidRPr="00541EC2">
        <w:rPr>
          <w:rFonts w:eastAsia="Calibri"/>
          <w:b/>
          <w:bCs/>
          <w:sz w:val="24"/>
          <w:szCs w:val="24"/>
          <w:lang w:val="kk-KZ"/>
        </w:rPr>
        <w:t>С-5 санаты (</w:t>
      </w:r>
      <w:r>
        <w:rPr>
          <w:rFonts w:eastAsia="Calibri"/>
          <w:b/>
          <w:bCs/>
          <w:sz w:val="24"/>
          <w:szCs w:val="24"/>
          <w:lang w:val="kk-KZ"/>
        </w:rPr>
        <w:t xml:space="preserve">2 </w:t>
      </w:r>
      <w:r w:rsidRPr="00541EC2">
        <w:rPr>
          <w:rFonts w:eastAsia="Calibri"/>
          <w:b/>
          <w:bCs/>
          <w:sz w:val="24"/>
          <w:szCs w:val="24"/>
          <w:lang w:val="kk-KZ"/>
        </w:rPr>
        <w:t>бірлік</w:t>
      </w:r>
      <w:r>
        <w:rPr>
          <w:rFonts w:eastAsia="Calibri"/>
          <w:b/>
          <w:bCs/>
          <w:sz w:val="24"/>
          <w:szCs w:val="24"/>
          <w:lang w:val="kk-KZ"/>
        </w:rPr>
        <w:t>: 1 тұрақты және 1 уақытша 08.07.2018</w:t>
      </w:r>
      <w:r w:rsidRPr="00541EC2">
        <w:rPr>
          <w:rFonts w:eastAsia="Calibri"/>
          <w:b/>
          <w:bCs/>
          <w:sz w:val="24"/>
          <w:szCs w:val="24"/>
          <w:lang w:val="kk-KZ"/>
        </w:rPr>
        <w:t>)</w:t>
      </w:r>
    </w:p>
    <w:p w:rsidR="001B0B74" w:rsidRPr="00E510B3" w:rsidRDefault="001B0B74" w:rsidP="001B0B74">
      <w:pPr>
        <w:contextualSpacing/>
        <w:rPr>
          <w:b/>
          <w:sz w:val="24"/>
          <w:szCs w:val="24"/>
          <w:lang w:val="kk-KZ"/>
        </w:rPr>
      </w:pPr>
      <w:r w:rsidRPr="00E510B3">
        <w:rPr>
          <w:b/>
          <w:sz w:val="24"/>
          <w:szCs w:val="24"/>
          <w:lang w:val="kk-KZ"/>
        </w:rPr>
        <w:t xml:space="preserve">        Функционалдық міндеттері: </w:t>
      </w:r>
    </w:p>
    <w:p w:rsidR="001B0B74" w:rsidRDefault="001B0B74" w:rsidP="001B0B74">
      <w:pPr>
        <w:jc w:val="both"/>
        <w:rPr>
          <w:sz w:val="24"/>
          <w:szCs w:val="24"/>
          <w:lang w:val="kk-KZ"/>
        </w:rPr>
      </w:pPr>
      <w:r>
        <w:rPr>
          <w:sz w:val="24"/>
          <w:szCs w:val="24"/>
          <w:lang w:val="kk-KZ"/>
        </w:rPr>
        <w:t xml:space="preserve">       </w:t>
      </w:r>
      <w:r w:rsidRPr="00DC1D2B">
        <w:rPr>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w:t>
      </w:r>
      <w:r w:rsidRPr="00DC1D2B">
        <w:rPr>
          <w:sz w:val="24"/>
          <w:szCs w:val="24"/>
          <w:lang w:val="kk-KZ"/>
        </w:rPr>
        <w:lastRenderedPageBreak/>
        <w:t xml:space="preserve">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  </w:t>
      </w:r>
    </w:p>
    <w:p w:rsidR="001B0B74" w:rsidRPr="00DC1D2B" w:rsidRDefault="001B0B74" w:rsidP="001B0B74">
      <w:pPr>
        <w:jc w:val="both"/>
        <w:rPr>
          <w:rFonts w:ascii="KZ Times New Roman" w:hAnsi="KZ Times New Roman"/>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DC1D2B">
        <w:rPr>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Pr>
          <w:sz w:val="24"/>
          <w:szCs w:val="24"/>
          <w:lang w:val="kk-KZ"/>
        </w:rPr>
        <w:t xml:space="preserve"> </w:t>
      </w:r>
      <w:r>
        <w:rPr>
          <w:rFonts w:ascii="KZ Times New Roman" w:eastAsia="Calibri" w:hAnsi="KZ Times New Roman"/>
          <w:sz w:val="24"/>
          <w:szCs w:val="24"/>
          <w:lang w:val="kk-KZ"/>
        </w:rPr>
        <w:t>Мемлекеттік қызмет істері жөніндегі уәкілетті органның 2015 жылғы 29 желтоқсандағы №12</w:t>
      </w:r>
      <w:r w:rsidRPr="00DC1D2B">
        <w:rPr>
          <w:rFonts w:ascii="KZ Times New Roman" w:eastAsia="Calibri" w:hAnsi="KZ Times New Roman"/>
          <w:sz w:val="24"/>
          <w:szCs w:val="24"/>
          <w:lang w:val="kk-KZ"/>
        </w:rPr>
        <w:t xml:space="preserve">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p>
    <w:p w:rsidR="001B0B74" w:rsidRDefault="001B0B74" w:rsidP="001B0B74">
      <w:pPr>
        <w:contextualSpacing/>
        <w:jc w:val="both"/>
        <w:rPr>
          <w:sz w:val="24"/>
          <w:szCs w:val="24"/>
          <w:lang w:val="kk-KZ"/>
        </w:rPr>
      </w:pPr>
      <w:r w:rsidRPr="00DC1D2B">
        <w:rPr>
          <w:rFonts w:ascii="KZ Times New Roman" w:eastAsia="Calibri" w:hAnsi="KZ Times New Roman"/>
          <w:sz w:val="24"/>
          <w:szCs w:val="24"/>
          <w:lang w:val="kk-KZ"/>
        </w:rPr>
        <w:t xml:space="preserve"> </w:t>
      </w:r>
      <w:r w:rsidRPr="00DC1D2B">
        <w:rPr>
          <w:rFonts w:eastAsia="Calibri"/>
          <w:color w:val="000000"/>
          <w:sz w:val="24"/>
          <w:szCs w:val="24"/>
          <w:lang w:val="kk-KZ"/>
        </w:rPr>
        <w:t>Міндетті түрде: салық және кеден заңнамаларының білімі болуы, дербе</w:t>
      </w:r>
      <w:r>
        <w:rPr>
          <w:rFonts w:eastAsia="Calibri"/>
          <w:color w:val="000000"/>
          <w:sz w:val="24"/>
          <w:szCs w:val="24"/>
          <w:lang w:val="kk-KZ"/>
        </w:rPr>
        <w:t xml:space="preserve">с компьютерде жұмыс істей білуі. </w:t>
      </w:r>
      <w:r w:rsidRPr="00DC1D2B">
        <w:rPr>
          <w:rFonts w:ascii="KZ Times New Roman" w:hAnsi="KZ Times New Roman"/>
          <w:sz w:val="24"/>
          <w:szCs w:val="24"/>
          <w:lang w:val="kk-KZ"/>
        </w:rPr>
        <w:t xml:space="preserve">Статистика, эконометрика, математикалық модельдеу, </w:t>
      </w:r>
      <w:r w:rsidRPr="00DC1D2B">
        <w:rPr>
          <w:color w:val="000000"/>
          <w:sz w:val="24"/>
          <w:szCs w:val="24"/>
          <w:lang w:val="kk-KZ"/>
        </w:rPr>
        <w:t>data mining, text mining</w:t>
      </w:r>
      <w:r w:rsidRPr="00DC1D2B">
        <w:rPr>
          <w:rFonts w:ascii="KZ Times New Roman" w:hAnsi="KZ Times New Roman"/>
          <w:sz w:val="24"/>
          <w:szCs w:val="24"/>
          <w:lang w:val="kk-KZ"/>
        </w:rPr>
        <w:t xml:space="preserve"> әдістерінің, </w:t>
      </w:r>
      <w:r w:rsidRPr="00DC1D2B">
        <w:rPr>
          <w:color w:val="000000"/>
          <w:sz w:val="24"/>
          <w:szCs w:val="24"/>
          <w:lang w:val="kk-KZ"/>
        </w:rPr>
        <w:t>sql сұраныс тілінің</w:t>
      </w:r>
      <w:r w:rsidRPr="00DC1D2B">
        <w:rPr>
          <w:rFonts w:ascii="KZ Times New Roman" w:hAnsi="KZ Times New Roman"/>
          <w:sz w:val="24"/>
          <w:szCs w:val="24"/>
          <w:lang w:val="kk-KZ"/>
        </w:rPr>
        <w:t xml:space="preserve"> негіздерін</w:t>
      </w:r>
      <w:r w:rsidRPr="00DC1D2B">
        <w:rPr>
          <w:color w:val="000000"/>
          <w:sz w:val="24"/>
          <w:szCs w:val="24"/>
          <w:lang w:val="kk-KZ"/>
        </w:rPr>
        <w:t xml:space="preserve">, </w:t>
      </w:r>
      <w:r w:rsidRPr="00DC1D2B">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p>
    <w:p w:rsidR="001B0B74" w:rsidRDefault="001B0B74" w:rsidP="001B0B74">
      <w:pPr>
        <w:jc w:val="both"/>
        <w:rPr>
          <w:sz w:val="24"/>
          <w:szCs w:val="24"/>
          <w:lang w:val="kk-KZ"/>
        </w:rPr>
      </w:pPr>
    </w:p>
    <w:p w:rsidR="001B0B74" w:rsidRPr="00541EC2" w:rsidRDefault="001B0B74" w:rsidP="001B0B74">
      <w:pPr>
        <w:pStyle w:val="af6"/>
        <w:numPr>
          <w:ilvl w:val="0"/>
          <w:numId w:val="18"/>
        </w:numPr>
        <w:jc w:val="both"/>
        <w:rPr>
          <w:b/>
          <w:sz w:val="24"/>
          <w:szCs w:val="24"/>
          <w:lang w:val="kk-KZ"/>
        </w:rPr>
      </w:pPr>
      <w:r w:rsidRPr="00541EC2">
        <w:rPr>
          <w:b/>
          <w:sz w:val="24"/>
          <w:szCs w:val="24"/>
          <w:lang w:val="kk-KZ"/>
        </w:rPr>
        <w:t>Талдау, статистика және тәуекелдерді басқару</w:t>
      </w:r>
      <w:r w:rsidRPr="00541EC2">
        <w:rPr>
          <w:rFonts w:ascii="KZ Times New Roman" w:hAnsi="KZ Times New Roman"/>
          <w:b/>
          <w:sz w:val="24"/>
          <w:szCs w:val="24"/>
          <w:lang w:val="kk-KZ"/>
        </w:rPr>
        <w:t xml:space="preserve"> департаменті Тәуекел- менеджмент </w:t>
      </w:r>
      <w:r w:rsidRPr="00541EC2">
        <w:rPr>
          <w:b/>
          <w:sz w:val="24"/>
          <w:szCs w:val="24"/>
          <w:lang w:val="kk-KZ"/>
        </w:rPr>
        <w:t>басқармасы</w:t>
      </w:r>
      <w:r w:rsidRPr="00541EC2">
        <w:rPr>
          <w:b/>
          <w:bCs/>
          <w:sz w:val="24"/>
          <w:szCs w:val="24"/>
          <w:lang w:val="kk-KZ"/>
        </w:rPr>
        <w:t xml:space="preserve">ның сарапшысы </w:t>
      </w:r>
      <w:r w:rsidRPr="00541EC2">
        <w:rPr>
          <w:rFonts w:eastAsia="Calibri"/>
          <w:b/>
          <w:bCs/>
          <w:sz w:val="24"/>
          <w:szCs w:val="24"/>
          <w:lang w:val="kk-KZ"/>
        </w:rPr>
        <w:t>С-5 санаты (</w:t>
      </w:r>
      <w:r>
        <w:rPr>
          <w:rFonts w:eastAsia="Calibri"/>
          <w:b/>
          <w:bCs/>
          <w:sz w:val="24"/>
          <w:szCs w:val="24"/>
          <w:lang w:val="kk-KZ"/>
        </w:rPr>
        <w:t>1</w:t>
      </w:r>
      <w:r w:rsidRPr="00541EC2">
        <w:rPr>
          <w:rFonts w:eastAsia="Calibri"/>
          <w:b/>
          <w:bCs/>
          <w:sz w:val="24"/>
          <w:szCs w:val="24"/>
          <w:lang w:val="kk-KZ"/>
        </w:rPr>
        <w:t xml:space="preserve"> бірлік)</w:t>
      </w:r>
    </w:p>
    <w:p w:rsidR="001B0B74" w:rsidRPr="00E510B3" w:rsidRDefault="001B0B74" w:rsidP="001B0B74">
      <w:pPr>
        <w:contextualSpacing/>
        <w:rPr>
          <w:b/>
          <w:sz w:val="24"/>
          <w:szCs w:val="24"/>
          <w:lang w:val="kk-KZ"/>
        </w:rPr>
      </w:pPr>
      <w:r w:rsidRPr="00E510B3">
        <w:rPr>
          <w:b/>
          <w:sz w:val="24"/>
          <w:szCs w:val="24"/>
          <w:lang w:val="kk-KZ"/>
        </w:rPr>
        <w:t xml:space="preserve">        Функционалдық міндеттері: </w:t>
      </w:r>
    </w:p>
    <w:p w:rsidR="001B0B74" w:rsidRDefault="001B0B74" w:rsidP="001B0B74">
      <w:pPr>
        <w:jc w:val="both"/>
        <w:rPr>
          <w:sz w:val="24"/>
          <w:szCs w:val="24"/>
          <w:lang w:val="kk-KZ"/>
        </w:rPr>
      </w:pPr>
      <w:r>
        <w:rPr>
          <w:sz w:val="24"/>
          <w:szCs w:val="24"/>
          <w:lang w:val="kk-KZ"/>
        </w:rPr>
        <w:t xml:space="preserve">       </w:t>
      </w:r>
      <w:r w:rsidRPr="00DC1D2B">
        <w:rPr>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1B0B74" w:rsidRPr="00DC1D2B" w:rsidRDefault="001B0B74" w:rsidP="001B0B74">
      <w:pPr>
        <w:jc w:val="both"/>
        <w:rPr>
          <w:rFonts w:ascii="KZ Times New Roman" w:hAnsi="KZ Times New Roman"/>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DC1D2B">
        <w:rPr>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Pr>
          <w:sz w:val="24"/>
          <w:szCs w:val="24"/>
          <w:lang w:val="kk-KZ"/>
        </w:rPr>
        <w:t xml:space="preserve"> </w:t>
      </w:r>
      <w:r>
        <w:rPr>
          <w:rFonts w:ascii="KZ Times New Roman" w:eastAsia="Calibri" w:hAnsi="KZ Times New Roman"/>
          <w:sz w:val="24"/>
          <w:szCs w:val="24"/>
          <w:lang w:val="kk-KZ"/>
        </w:rPr>
        <w:t>Мемлекеттік қызмет істері жөніндегі уәкілетті органның 2015 жылғы 29 желтоқсандағы №12</w:t>
      </w:r>
      <w:r w:rsidRPr="00DC1D2B">
        <w:rPr>
          <w:rFonts w:ascii="KZ Times New Roman" w:eastAsia="Calibri" w:hAnsi="KZ Times New Roman"/>
          <w:sz w:val="24"/>
          <w:szCs w:val="24"/>
          <w:lang w:val="kk-KZ"/>
        </w:rPr>
        <w:t xml:space="preserve">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p>
    <w:p w:rsidR="001B0B74" w:rsidRDefault="001B0B74" w:rsidP="001B0B74">
      <w:pPr>
        <w:pStyle w:val="12"/>
        <w:jc w:val="both"/>
        <w:rPr>
          <w:rFonts w:ascii="Times New Roman" w:hAnsi="Times New Roman"/>
          <w:sz w:val="24"/>
          <w:szCs w:val="24"/>
          <w:lang w:val="kk-KZ"/>
        </w:rPr>
      </w:pPr>
      <w:r w:rsidRPr="00DC1D2B">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Pr>
          <w:rFonts w:ascii="KZ Times New Roman" w:hAnsi="KZ Times New Roman"/>
          <w:sz w:val="24"/>
          <w:szCs w:val="24"/>
          <w:lang w:val="kk-KZ"/>
        </w:rPr>
        <w:t xml:space="preserve"> </w:t>
      </w:r>
      <w:r w:rsidRPr="00DC1D2B">
        <w:rPr>
          <w:rFonts w:ascii="KZ Times New Roman" w:hAnsi="KZ Times New Roman"/>
          <w:sz w:val="24"/>
          <w:szCs w:val="24"/>
          <w:lang w:val="kk-KZ"/>
        </w:rPr>
        <w:t xml:space="preserve"> </w:t>
      </w:r>
      <w:r w:rsidRPr="00DC1D2B">
        <w:rPr>
          <w:rFonts w:ascii="KZ Times New Roman" w:hAnsi="KZ Times New Roman"/>
          <w:bCs/>
          <w:sz w:val="24"/>
          <w:szCs w:val="24"/>
          <w:lang w:val="kk-KZ"/>
        </w:rPr>
        <w:t>Басқа да міндетті білімдер</w:t>
      </w:r>
    </w:p>
    <w:p w:rsidR="0050426C" w:rsidRDefault="0050426C" w:rsidP="00453050">
      <w:pPr>
        <w:ind w:right="178" w:firstLine="567"/>
        <w:jc w:val="both"/>
        <w:rPr>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50426C" w:rsidRPr="0050426C">
        <w:rPr>
          <w:sz w:val="24"/>
          <w:lang w:val="kk-KZ"/>
        </w:rPr>
        <w:t>Бейбітшілік көшесі 10</w:t>
      </w:r>
      <w:r w:rsidR="00BC0759" w:rsidRPr="0021791E">
        <w:rPr>
          <w:sz w:val="24"/>
          <w:szCs w:val="24"/>
          <w:lang w:val="kk-KZ"/>
        </w:rPr>
        <w:t>, анықтама үшін телефон  (7172) 7</w:t>
      </w:r>
      <w:r w:rsidR="0050426C">
        <w:rPr>
          <w:sz w:val="24"/>
          <w:szCs w:val="24"/>
          <w:lang w:val="kk-KZ"/>
        </w:rPr>
        <w:t>09-806</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0426C" w:rsidRDefault="0050426C"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50426C" w:rsidRDefault="0050426C"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311201"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0"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0"/>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1"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r w:rsidRPr="0050426C">
              <w:rPr>
                <w:color w:val="000000"/>
                <w:sz w:val="24"/>
                <w:szCs w:val="24"/>
              </w:rPr>
              <w:lastRenderedPageBreak/>
              <w:t>(</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C46758" w:rsidRPr="0021791E" w:rsidRDefault="00C46758" w:rsidP="00BC0759">
      <w:pPr>
        <w:ind w:firstLine="284"/>
        <w:jc w:val="both"/>
        <w:rPr>
          <w:b/>
          <w:bCs/>
          <w:sz w:val="24"/>
          <w:szCs w:val="24"/>
          <w:lang w:val="kk-KZ"/>
        </w:rPr>
      </w:pPr>
    </w:p>
    <w:p w:rsidR="00475D8E" w:rsidRDefault="00475D8E" w:rsidP="008E05E4">
      <w:pPr>
        <w:pStyle w:val="3"/>
        <w:jc w:val="center"/>
        <w:rPr>
          <w:rFonts w:ascii="Times New Roman" w:eastAsia="Times New Roman" w:hAnsi="Times New Roman" w:cs="Times New Roman"/>
          <w:bCs w:val="0"/>
          <w:color w:val="auto"/>
          <w:sz w:val="24"/>
          <w:szCs w:val="24"/>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bookmarkStart w:id="2" w:name="_GoBack"/>
      <w:bookmarkEnd w:id="2"/>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05" w:rsidRDefault="000C3B05" w:rsidP="00105EF3">
      <w:r>
        <w:separator/>
      </w:r>
    </w:p>
  </w:endnote>
  <w:endnote w:type="continuationSeparator" w:id="0">
    <w:p w:rsidR="000C3B05" w:rsidRDefault="000C3B05"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05" w:rsidRDefault="000C3B05" w:rsidP="00105EF3">
      <w:r>
        <w:separator/>
      </w:r>
    </w:p>
  </w:footnote>
  <w:footnote w:type="continuationSeparator" w:id="0">
    <w:p w:rsidR="000C3B05" w:rsidRDefault="000C3B05"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9"/>
  </w:num>
  <w:num w:numId="3">
    <w:abstractNumId w:val="26"/>
  </w:num>
  <w:num w:numId="4">
    <w:abstractNumId w:val="24"/>
  </w:num>
  <w:num w:numId="5">
    <w:abstractNumId w:val="8"/>
  </w:num>
  <w:num w:numId="6">
    <w:abstractNumId w:val="25"/>
  </w:num>
  <w:num w:numId="7">
    <w:abstractNumId w:val="7"/>
  </w:num>
  <w:num w:numId="8">
    <w:abstractNumId w:val="16"/>
  </w:num>
  <w:num w:numId="9">
    <w:abstractNumId w:val="12"/>
  </w:num>
  <w:num w:numId="10">
    <w:abstractNumId w:val="15"/>
  </w:num>
  <w:num w:numId="11">
    <w:abstractNumId w:val="6"/>
  </w:num>
  <w:num w:numId="12">
    <w:abstractNumId w:val="14"/>
  </w:num>
  <w:num w:numId="13">
    <w:abstractNumId w:val="11"/>
  </w:num>
  <w:num w:numId="14">
    <w:abstractNumId w:val="22"/>
  </w:num>
  <w:num w:numId="15">
    <w:abstractNumId w:val="3"/>
  </w:num>
  <w:num w:numId="16">
    <w:abstractNumId w:val="20"/>
  </w:num>
  <w:num w:numId="17">
    <w:abstractNumId w:val="0"/>
  </w:num>
  <w:num w:numId="18">
    <w:abstractNumId w:val="10"/>
  </w:num>
  <w:num w:numId="19">
    <w:abstractNumId w:val="5"/>
  </w:num>
  <w:num w:numId="20">
    <w:abstractNumId w:val="17"/>
  </w:num>
  <w:num w:numId="21">
    <w:abstractNumId w:val="21"/>
  </w:num>
  <w:num w:numId="22">
    <w:abstractNumId w:val="18"/>
  </w:num>
  <w:num w:numId="23">
    <w:abstractNumId w:val="2"/>
  </w:num>
  <w:num w:numId="24">
    <w:abstractNumId w:val="9"/>
  </w:num>
  <w:num w:numId="25">
    <w:abstractNumId w:val="1"/>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1FC1"/>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AF63-2BC6-49C7-A9C0-67B40446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3295</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cp:revision>
  <cp:lastPrinted>2015-06-26T06:04:00Z</cp:lastPrinted>
  <dcterms:created xsi:type="dcterms:W3CDTF">2017-05-17T13:27:00Z</dcterms:created>
  <dcterms:modified xsi:type="dcterms:W3CDTF">2017-05-17T13:28:00Z</dcterms:modified>
</cp:coreProperties>
</file>