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EA3530" w:rsidTr="00EA3530">
        <w:tc>
          <w:tcPr>
            <w:tcW w:w="10138" w:type="dxa"/>
            <w:shd w:val="clear" w:color="auto" w:fill="auto"/>
          </w:tcPr>
          <w:p w:rsidR="00EA3530" w:rsidRPr="00EA3530" w:rsidRDefault="00EA3530" w:rsidP="009A165B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C0000"/>
                <w:sz w:val="24"/>
                <w:szCs w:val="28"/>
                <w:lang w:val="kk-KZ"/>
              </w:rPr>
              <w:t>№ исх: КГД-03-65517-КГД-27383   от: 07.11.2016</w:t>
            </w:r>
          </w:p>
        </w:tc>
      </w:tr>
    </w:tbl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низовой должности категории С-5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E8" w:rsidRPr="00E51444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="00410917" w:rsidRPr="00E51444">
        <w:rPr>
          <w:rFonts w:ascii="Times New Roman" w:hAnsi="Times New Roman" w:cs="Times New Roman"/>
          <w:b/>
          <w:sz w:val="24"/>
          <w:szCs w:val="24"/>
        </w:rPr>
        <w:t>5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44">
        <w:rPr>
          <w:rFonts w:ascii="Times New Roman" w:hAnsi="Times New Roman" w:cs="Times New Roman"/>
          <w:sz w:val="24"/>
          <w:szCs w:val="24"/>
        </w:rPr>
        <w:t xml:space="preserve">высшее образование; </w:t>
      </w:r>
    </w:p>
    <w:p w:rsidR="008C74E8" w:rsidRPr="00E51444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 w:rsidRPr="00E51444">
        <w:rPr>
          <w:rFonts w:ascii="Times New Roman" w:hAnsi="Times New Roman" w:cs="Times New Roman"/>
          <w:sz w:val="24"/>
          <w:szCs w:val="24"/>
        </w:rPr>
        <w:t>нетерпимость к коррупции;</w:t>
      </w:r>
      <w:r w:rsidR="008D3B05" w:rsidRPr="00E51444">
        <w:rPr>
          <w:rFonts w:ascii="Times New Roman" w:hAnsi="Times New Roman" w:cs="Times New Roman"/>
          <w:sz w:val="24"/>
          <w:szCs w:val="24"/>
        </w:rPr>
        <w:br/>
        <w:t>     </w:t>
      </w:r>
      <w:r w:rsidRPr="00E51444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883178" w:rsidRPr="00E51444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AF0578" w:rsidRPr="00E51444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A4380A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="00410917"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</w:t>
            </w:r>
            <w:r w:rsidR="00364B81"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140 747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444" w:rsidRDefault="00E51444" w:rsidP="00E5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эксперт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я по работе с задолженностью, категория 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9A5986" w:rsidRPr="009A5986" w:rsidRDefault="009A5986" w:rsidP="009A5986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9A5986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Pr="005375E4">
        <w:rPr>
          <w:rFonts w:ascii="Times New Roman" w:hAnsi="Times New Roman"/>
          <w:sz w:val="24"/>
          <w:szCs w:val="24"/>
        </w:rPr>
        <w:t xml:space="preserve">Своевременное и качественное исполнение поручений руководства; обеспечение своевременности и полноты применения способов и мер принудительного взыскания задолженности, осуществление аналитической работы по вопросам принудительного взыскания задолженности, формирование и размещение на сайте уполномоченного органа сведений о должниках, объявлений, а также иной информации в целях обеспечения прозрачности процедуры банкротства, внесение замечаний и предложений в нормативные правовые акты, разрабатываемые Комитетом государственных </w:t>
      </w:r>
      <w:proofErr w:type="spellStart"/>
      <w:r w:rsidRPr="005375E4">
        <w:rPr>
          <w:rFonts w:ascii="Times New Roman" w:hAnsi="Times New Roman"/>
          <w:sz w:val="24"/>
          <w:szCs w:val="24"/>
        </w:rPr>
        <w:t>доходов</w:t>
      </w:r>
      <w:proofErr w:type="gramStart"/>
      <w:r w:rsidRPr="005375E4">
        <w:rPr>
          <w:rFonts w:ascii="Times New Roman" w:hAnsi="Times New Roman"/>
          <w:sz w:val="24"/>
          <w:szCs w:val="24"/>
        </w:rPr>
        <w:t>;в</w:t>
      </w:r>
      <w:proofErr w:type="gramEnd"/>
      <w:r w:rsidRPr="005375E4">
        <w:rPr>
          <w:rFonts w:ascii="Times New Roman" w:hAnsi="Times New Roman"/>
          <w:sz w:val="24"/>
          <w:szCs w:val="24"/>
        </w:rPr>
        <w:t>несение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предложений руководству по вопросам, относящимся к компетенции </w:t>
      </w:r>
      <w:proofErr w:type="gramStart"/>
      <w:r w:rsidRPr="005375E4">
        <w:rPr>
          <w:rFonts w:ascii="Times New Roman" w:hAnsi="Times New Roman"/>
          <w:sz w:val="24"/>
          <w:szCs w:val="24"/>
        </w:rPr>
        <w:t>Управления; оказание практической и методологической помощи нижестоящим органам государственных доходов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</w:r>
      <w:proofErr w:type="gramEnd"/>
    </w:p>
    <w:p w:rsidR="009A5986" w:rsidRPr="009A5986" w:rsidRDefault="009A5986" w:rsidP="009A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налогового, таможенного законодательства, а также законодательства о реабилитации и банкротстве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A5986">
        <w:rPr>
          <w:rFonts w:ascii="Times New Roman" w:eastAsia="Times New Roman" w:hAnsi="Times New Roman"/>
          <w:sz w:val="24"/>
          <w:szCs w:val="20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Другие обязательные знания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9A5986" w:rsidRPr="009A5986" w:rsidRDefault="009A5986" w:rsidP="00E51444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E51444" w:rsidRDefault="00E51444" w:rsidP="00E5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7D56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эксперт </w:t>
      </w:r>
      <w:r w:rsidRPr="00266339">
        <w:rPr>
          <w:rFonts w:ascii="Times New Roman" w:hAnsi="Times New Roman"/>
          <w:b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я международного сотрудничества, категория 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9A5986" w:rsidRPr="009A5986" w:rsidRDefault="009A5986" w:rsidP="009A5986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9A5986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</w:t>
      </w:r>
      <w:r w:rsidRPr="005375E4">
        <w:rPr>
          <w:rFonts w:ascii="Times New Roman" w:hAnsi="Times New Roman"/>
          <w:sz w:val="24"/>
          <w:szCs w:val="24"/>
          <w:lang w:val="kk-KZ"/>
        </w:rPr>
        <w:t>Осуществление взаимодействия с государственными органами, международными организациями региональными объединениями по вопросам международного таможенного сотрудничества; осуществление контроля протокольного обеспечения встреч иностранных делегаций, международных организаций и региональных объединений; осуществление работы по подготовке и проведению мероприятий по сотрудничеству с региональными объединениями и организациями иностранных государств; представление интересов таможенных органов в государственных органах, а также в других организациях при рассмотрении вопросов, входящих в компетенцию управления.</w:t>
      </w:r>
    </w:p>
    <w:p w:rsidR="009A5986" w:rsidRPr="009A5986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 или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гуманитарные науки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A5986">
        <w:rPr>
          <w:rFonts w:ascii="Times New Roman" w:eastAsia="Times New Roman" w:hAnsi="Times New Roman"/>
          <w:sz w:val="24"/>
          <w:szCs w:val="20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Другие обязательные знания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знание иностранных языков.</w:t>
      </w:r>
    </w:p>
    <w:p w:rsidR="009A5986" w:rsidRPr="000F7ED2" w:rsidRDefault="009A5986" w:rsidP="00E51444">
      <w:pPr>
        <w:spacing w:after="0" w:line="240" w:lineRule="auto"/>
        <w:jc w:val="center"/>
        <w:rPr>
          <w:sz w:val="24"/>
          <w:szCs w:val="24"/>
        </w:rPr>
      </w:pPr>
    </w:p>
    <w:p w:rsidR="00E51444" w:rsidRDefault="009A5986" w:rsidP="00E51444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E51444">
        <w:rPr>
          <w:rFonts w:ascii="Times New Roman" w:hAnsi="Times New Roman"/>
          <w:b/>
          <w:sz w:val="24"/>
          <w:szCs w:val="24"/>
          <w:lang w:val="kk-KZ"/>
        </w:rPr>
        <w:t>3. эксперт Специализированного управления, категория С-5 (1 единица)</w:t>
      </w:r>
    </w:p>
    <w:p w:rsidR="009A5986" w:rsidRPr="009A5986" w:rsidRDefault="009A5986" w:rsidP="009A5986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9A5986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Общее руководство деятельностью Управления: осуществление контроля за поступлением специальных платежей и налогов </w:t>
      </w:r>
      <w:proofErr w:type="spellStart"/>
      <w:r w:rsidRPr="005375E4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5375E4">
        <w:rPr>
          <w:rFonts w:ascii="Times New Roman" w:hAnsi="Times New Roman"/>
          <w:sz w:val="24"/>
          <w:szCs w:val="24"/>
        </w:rPr>
        <w:t>, осуществляющих деятельность в соответствии с контрактами на недропользование, в том числе Соглашениями о разделе продукции, а также рентного налога на экспорт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5375E4">
        <w:rPr>
          <w:rFonts w:ascii="Times New Roman" w:hAnsi="Times New Roman"/>
          <w:sz w:val="24"/>
          <w:szCs w:val="24"/>
        </w:rPr>
        <w:t>администрирование и мониторинг крупных налогоплательщиков, подлежащих мониторингу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5375E4">
        <w:rPr>
          <w:rFonts w:ascii="Times New Roman" w:hAnsi="Times New Roman"/>
          <w:sz w:val="24"/>
          <w:szCs w:val="24"/>
        </w:rPr>
        <w:t>предотвращение потерь государственного дохода в международных деловых операциях  и сделках, связанных с международными деловыми операциями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5375E4">
        <w:rPr>
          <w:rFonts w:ascii="Times New Roman" w:hAnsi="Times New Roman"/>
          <w:sz w:val="24"/>
          <w:szCs w:val="24"/>
        </w:rPr>
        <w:t>осуществление контроля по соблюдению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E4">
        <w:rPr>
          <w:rFonts w:ascii="Times New Roman" w:hAnsi="Times New Roman"/>
          <w:sz w:val="24"/>
          <w:szCs w:val="24"/>
        </w:rPr>
        <w:t>недропользователями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законодательства</w:t>
      </w:r>
      <w:r w:rsidRPr="005375E4">
        <w:rPr>
          <w:rFonts w:ascii="Times New Roman" w:hAnsi="Times New Roman"/>
          <w:sz w:val="24"/>
          <w:szCs w:val="24"/>
          <w:lang w:val="kk-KZ"/>
        </w:rPr>
        <w:t>.</w:t>
      </w:r>
    </w:p>
    <w:p w:rsidR="009A5986" w:rsidRPr="009A5986" w:rsidRDefault="009A5986" w:rsidP="009A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технические науки и технологии или гуманитарные науки или право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eastAsia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таможенного и налогового законодательства.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eastAsia="Times New Roman" w:hAnsi="Times New Roman"/>
          <w:sz w:val="24"/>
          <w:szCs w:val="20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Другие обязательные знания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9A5986" w:rsidRDefault="009A5986" w:rsidP="00E90CF3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0CF3" w:rsidRDefault="00E90CF3" w:rsidP="00E90CF3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90CF3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kk-KZ"/>
        </w:rPr>
        <w:t>эксперт Организационно-финансового управления Департамента развития и координации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9A5986" w:rsidRPr="009A5986" w:rsidRDefault="009A5986" w:rsidP="009A5986">
      <w:pPr>
        <w:pStyle w:val="a3"/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9A5986" w:rsidRDefault="009A5986" w:rsidP="009A5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  <w:t xml:space="preserve">     </w:t>
      </w:r>
      <w:r w:rsidRPr="005375E4">
        <w:rPr>
          <w:rFonts w:ascii="Times New Roman" w:hAnsi="Times New Roman"/>
          <w:sz w:val="24"/>
          <w:szCs w:val="24"/>
        </w:rPr>
        <w:t xml:space="preserve">Обеспечение и осуществление </w:t>
      </w:r>
      <w:proofErr w:type="gramStart"/>
      <w:r w:rsidRPr="005375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составлением достоверной финансовой отчетности на основе финансовых документов, предоставлением ее в установленные сроки соответствующим органам, за правильностью составления бюджетных заявок центрального аппарата и территориальных подразделений, </w:t>
      </w:r>
      <w:proofErr w:type="spellStart"/>
      <w:r w:rsidRPr="005375E4">
        <w:rPr>
          <w:rFonts w:ascii="Times New Roman" w:hAnsi="Times New Roman"/>
          <w:sz w:val="24"/>
          <w:szCs w:val="24"/>
        </w:rPr>
        <w:t>реализаторов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бюджетных программ и их обоснованности, строгое соблюдение штатной и финансовой дисциплины;  за проведением анализа эффективности реализации бюджетных программ и исполнения планов финансирования, за утверждением планов финансирования по обязательствам и платежам по бюджетным программам, за своевременным внесением изменений в планы финансирования в разрезе программ, подпрограмм, специфики на основании заявок территориальных органов, </w:t>
      </w:r>
      <w:proofErr w:type="spellStart"/>
      <w:r w:rsidRPr="005375E4">
        <w:rPr>
          <w:rFonts w:ascii="Times New Roman" w:hAnsi="Times New Roman"/>
          <w:sz w:val="24"/>
          <w:szCs w:val="24"/>
        </w:rPr>
        <w:t>реализаторов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бюджетных программ.</w:t>
      </w:r>
    </w:p>
    <w:p w:rsidR="009A5986" w:rsidRPr="009A5986" w:rsidRDefault="009A5986" w:rsidP="009A59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9A5986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Знание законодатель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ст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с</w:t>
      </w:r>
      <w:proofErr w:type="spellStart"/>
      <w:r w:rsidRPr="009A5986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9A5986">
        <w:rPr>
          <w:rFonts w:ascii="Times New Roman" w:hAnsi="Times New Roman" w:cs="Times New Roman"/>
          <w:sz w:val="24"/>
          <w:szCs w:val="28"/>
        </w:rPr>
        <w:t xml:space="preserve"> по делам государственной службы Республики Казахстан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29</w:t>
      </w:r>
      <w:r w:rsidRPr="009A5986">
        <w:rPr>
          <w:rFonts w:ascii="Times New Roman" w:hAnsi="Times New Roman" w:cs="Times New Roman"/>
          <w:sz w:val="24"/>
          <w:szCs w:val="28"/>
        </w:rPr>
        <w:t xml:space="preserve"> декабря </w:t>
      </w:r>
      <w:r w:rsidRPr="009A5986">
        <w:rPr>
          <w:rFonts w:ascii="Times New Roman" w:hAnsi="Times New Roman" w:cs="Times New Roman"/>
          <w:sz w:val="24"/>
          <w:szCs w:val="28"/>
        </w:rPr>
        <w:lastRenderedPageBreak/>
        <w:t>201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5</w:t>
      </w:r>
      <w:r w:rsidRPr="009A5986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Pr="009A5986">
        <w:rPr>
          <w:rFonts w:ascii="Times New Roman" w:hAnsi="Times New Roman" w:cs="Times New Roman"/>
          <w:sz w:val="24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30 декабря</w:t>
      </w:r>
      <w:r w:rsidRPr="009A5986">
        <w:rPr>
          <w:rFonts w:ascii="Times New Roman" w:hAnsi="Times New Roman" w:cs="Times New Roman"/>
          <w:sz w:val="24"/>
          <w:szCs w:val="28"/>
        </w:rPr>
        <w:t xml:space="preserve"> 2015 года №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>12639</w:t>
      </w:r>
      <w:r w:rsidRPr="009A5986">
        <w:rPr>
          <w:rFonts w:ascii="Times New Roman" w:hAnsi="Times New Roman" w:cs="Times New Roman"/>
          <w:sz w:val="24"/>
          <w:szCs w:val="28"/>
        </w:rPr>
        <w:t xml:space="preserve">), </w:t>
      </w:r>
      <w:r w:rsidRPr="009A5986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9A5986">
        <w:rPr>
          <w:rFonts w:ascii="Times New Roman" w:hAnsi="Times New Roman" w:cs="Times New Roman"/>
          <w:sz w:val="24"/>
          <w:szCs w:val="28"/>
        </w:rPr>
        <w:t>Стратегии «Казахстан – 2050»: новый политический курс состоявшегося государства</w:t>
      </w:r>
      <w:r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законодательства и  бюджетного законодательства РК.</w:t>
      </w:r>
      <w:r w:rsidRPr="009A5986">
        <w:rPr>
          <w:rFonts w:ascii="Times New Roman" w:hAnsi="Times New Roman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</w:p>
    <w:p w:rsidR="009A5986" w:rsidRDefault="009A5986" w:rsidP="00E90CF3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326A1" w:rsidRPr="009326A1" w:rsidRDefault="009326A1" w:rsidP="00932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11</w:t>
      </w: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21</w:t>
      </w: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ноября </w:t>
      </w:r>
      <w:r w:rsidRPr="009326A1">
        <w:rPr>
          <w:rFonts w:ascii="Times New Roman" w:hAnsi="Times New Roman" w:cs="Times New Roman"/>
          <w:b/>
          <w:sz w:val="24"/>
          <w:szCs w:val="28"/>
          <w:lang w:val="kk-KZ"/>
        </w:rPr>
        <w:t>2016 года включительно, в течение 7 рабочих дней.</w:t>
      </w:r>
    </w:p>
    <w:bookmarkEnd w:id="0"/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DE63FF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DE63FF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</w:t>
      </w:r>
      <w:r w:rsidRPr="00E51444">
        <w:rPr>
          <w:rFonts w:ascii="Times New Roman" w:hAnsi="Times New Roman" w:cs="Times New Roman"/>
          <w:sz w:val="24"/>
          <w:szCs w:val="24"/>
        </w:rPr>
        <w:lastRenderedPageBreak/>
        <w:t xml:space="preserve">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51444">
        <w:rPr>
          <w:rFonts w:ascii="Times New Roman" w:hAnsi="Times New Roman" w:cs="Times New Roman"/>
          <w:sz w:val="24"/>
          <w:szCs w:val="24"/>
        </w:rPr>
        <w:t>для категорий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: С-5 </w:t>
      </w:r>
      <w:r w:rsidRPr="00E51444">
        <w:rPr>
          <w:rFonts w:ascii="Times New Roman" w:hAnsi="Times New Roman" w:cs="Times New Roman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Президенте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законов Республики Казахстан «</w:t>
      </w:r>
      <w:hyperlink r:id="rId19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государственной службе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0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Об административных процедурах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2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порядке рассмотрения обращений физических и юридических лиц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3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4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местном государственном управлении и самоуправлении в Республике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AA" w:rsidRPr="00E5144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Министерства по делам государственной службы Республики Казахстан: </w:t>
      </w:r>
      <w:hyperlink r:id="rId2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86EB3" w:rsidRPr="00E51444" w:rsidRDefault="00086EB3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EA3530" w:rsidRDefault="00EA353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530" w:rsidRPr="00EA3530" w:rsidRDefault="00EA3530" w:rsidP="00EA353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07.11.2016: Оспанова Г. М. (Управление человеческих ресурсов)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EA3530" w:rsidRPr="00EA353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FF" w:rsidRDefault="00DE63FF" w:rsidP="00EA3530">
      <w:pPr>
        <w:spacing w:after="0" w:line="240" w:lineRule="auto"/>
      </w:pPr>
      <w:r>
        <w:separator/>
      </w:r>
    </w:p>
  </w:endnote>
  <w:endnote w:type="continuationSeparator" w:id="0">
    <w:p w:rsidR="00DE63FF" w:rsidRDefault="00DE63FF" w:rsidP="00E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0" w:rsidRDefault="00EA35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30" w:rsidRPr="00EA3530" w:rsidRDefault="00EA3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EA3530" w:rsidRPr="00EA3530" w:rsidRDefault="00EA3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FF" w:rsidRDefault="00DE63FF" w:rsidP="00EA3530">
      <w:pPr>
        <w:spacing w:after="0" w:line="240" w:lineRule="auto"/>
      </w:pPr>
      <w:r>
        <w:separator/>
      </w:r>
    </w:p>
  </w:footnote>
  <w:footnote w:type="continuationSeparator" w:id="0">
    <w:p w:rsidR="00DE63FF" w:rsidRDefault="00DE63FF" w:rsidP="00E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3326F"/>
    <w:rsid w:val="00865008"/>
    <w:rsid w:val="00866E0C"/>
    <w:rsid w:val="0087168B"/>
    <w:rsid w:val="00872D44"/>
    <w:rsid w:val="00883178"/>
    <w:rsid w:val="00894692"/>
    <w:rsid w:val="008A3F7F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326A1"/>
    <w:rsid w:val="00942100"/>
    <w:rsid w:val="00942796"/>
    <w:rsid w:val="009475FA"/>
    <w:rsid w:val="00976D73"/>
    <w:rsid w:val="00980DBF"/>
    <w:rsid w:val="009944EA"/>
    <w:rsid w:val="009A0BC2"/>
    <w:rsid w:val="009A165B"/>
    <w:rsid w:val="009A5986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328D5"/>
    <w:rsid w:val="00A344F6"/>
    <w:rsid w:val="00A4380A"/>
    <w:rsid w:val="00A657C8"/>
    <w:rsid w:val="00A71447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72AC5"/>
    <w:rsid w:val="00C81467"/>
    <w:rsid w:val="00C86A26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DE63FF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A3530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554-5449-4CD6-A543-9DE46D88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2016-11-09T11:22:00Z</dcterms:created>
  <dcterms:modified xsi:type="dcterms:W3CDTF">2016-11-10T05:38:00Z</dcterms:modified>
</cp:coreProperties>
</file>