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Pr="00CF6A5C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F6A5C">
        <w:rPr>
          <w:rFonts w:ascii="Times New Roman" w:hAnsi="Times New Roman" w:cs="Times New Roman"/>
          <w:b/>
          <w:sz w:val="28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CF6A5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F6A5C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CF6A5C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комиссияның 201</w:t>
      </w:r>
      <w:r w:rsidR="00521FF6" w:rsidRPr="00CF6A5C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Pr="00CF6A5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A73260" w:rsidRPr="00CF6A5C">
        <w:rPr>
          <w:rFonts w:ascii="Times New Roman" w:hAnsi="Times New Roman" w:cs="Times New Roman"/>
          <w:b/>
          <w:bCs/>
          <w:sz w:val="28"/>
          <w:szCs w:val="24"/>
          <w:lang w:val="kk-KZ"/>
        </w:rPr>
        <w:t>24</w:t>
      </w:r>
      <w:r w:rsidRPr="00CF6A5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357DA8" w:rsidRPr="00CF6A5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қыркүйектегі </w:t>
      </w:r>
      <w:r w:rsidRPr="00CF6A5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7B48DB" w:rsidRPr="00CF6A5C">
        <w:rPr>
          <w:rFonts w:ascii="Times New Roman" w:hAnsi="Times New Roman" w:cs="Times New Roman"/>
          <w:b/>
          <w:bCs/>
          <w:sz w:val="28"/>
          <w:szCs w:val="24"/>
          <w:lang w:val="kk-KZ"/>
        </w:rPr>
        <w:t>5</w:t>
      </w:r>
      <w:r w:rsidR="00A73260" w:rsidRPr="00CF6A5C">
        <w:rPr>
          <w:rFonts w:ascii="Times New Roman" w:hAnsi="Times New Roman" w:cs="Times New Roman"/>
          <w:b/>
          <w:bCs/>
          <w:sz w:val="28"/>
          <w:szCs w:val="24"/>
          <w:lang w:val="kk-KZ"/>
        </w:rPr>
        <w:t>4</w:t>
      </w:r>
      <w:r w:rsidRPr="00CF6A5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F6A5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</w:p>
    <w:p w:rsidR="004116C9" w:rsidRPr="00CF6A5C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95457B" w:rsidRPr="00CF6A5C" w:rsidRDefault="002707F5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Цифрландыру және мемлекеттік қызметтер департаменті Мемлекеттік қызмет көрсету басқармасының бас сарапшысы</w:t>
      </w:r>
      <w:r w:rsidRPr="002707F5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,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Өндірістік емес төлемдер басқармасының бас сарапшысы</w:t>
      </w:r>
      <w:r w:rsidRPr="002707F5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, </w:t>
      </w:r>
      <w:r w:rsidRPr="002707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Салықтық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әкімшілендіру</w:t>
      </w:r>
      <w:r w:rsidRPr="002707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департаменті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Камералдық мониторингі басқармасы басшысының орынбасары</w:t>
      </w:r>
      <w:r w:rsidRPr="002707F5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,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Оңалту және банкроттық басқармасының бас сарапшысы</w:t>
      </w:r>
      <w:r w:rsidRPr="002707F5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,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Әдіснама басқармасы бас сарапшысы</w:t>
      </w:r>
      <w:r w:rsidRPr="002707F5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,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Резидент еместерге салық салу басқармасының бас сарапшысы</w:t>
      </w:r>
      <w:r w:rsidRPr="002707F5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,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Резидент еместерге салық салу басқармасы басшысының орынбасары</w:t>
      </w:r>
      <w:r w:rsidRPr="002707F5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,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Цифрландыру және мемлекеттік қызметтер департаменті А</w:t>
      </w:r>
      <w:r w:rsidRPr="002707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қпараттық технологиялар басқармасының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бас сарапшысы</w:t>
      </w:r>
      <w:r w:rsidRPr="002707F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Адами ресурстар</w:t>
      </w:r>
      <w:r w:rsidRPr="002707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басқармасының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бас сарапшысы</w:t>
      </w:r>
      <w:r w:rsidRPr="002707F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Посткедендік әкімшілендіру департаменті Кедендік құнды мониторигтеу басқармасының бас сарапшысы</w:t>
      </w:r>
      <w:r w:rsidRPr="002707F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Посткедендік әкімшілендіру департаменті Тауарлар шығарылғаннан кейінгі кедендік бақылау басқармасының бас сарапшысы</w:t>
      </w:r>
      <w:r w:rsidRPr="002707F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және Стратегиялық  даму басқармасы</w:t>
      </w:r>
      <w:r w:rsidRPr="002707F5">
        <w:rPr>
          <w:rFonts w:ascii="Times New Roman" w:hAnsi="Times New Roman" w:cs="Times New Roman"/>
          <w:b/>
          <w:sz w:val="28"/>
          <w:szCs w:val="28"/>
          <w:lang w:val="kk-KZ"/>
        </w:rPr>
        <w:t>ның бас сарапшысы</w:t>
      </w:r>
      <w:bookmarkEnd w:id="0"/>
      <w:r w:rsidR="007B48DB" w:rsidRPr="00CF6A5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116C9" w:rsidRPr="00CF6A5C"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="0095457B" w:rsidRPr="00CF6A5C">
        <w:rPr>
          <w:rFonts w:ascii="Times New Roman" w:hAnsi="Times New Roman" w:cs="Times New Roman"/>
          <w:b/>
          <w:sz w:val="28"/>
          <w:szCs w:val="24"/>
          <w:lang w:val="kk-KZ"/>
        </w:rPr>
        <w:t>ос мемлекеттік әкімшілік лауазым</w:t>
      </w:r>
      <w:r w:rsidR="00341F88" w:rsidRPr="00CF6A5C">
        <w:rPr>
          <w:rFonts w:ascii="Times New Roman" w:hAnsi="Times New Roman" w:cs="Times New Roman"/>
          <w:b/>
          <w:sz w:val="28"/>
          <w:szCs w:val="24"/>
          <w:lang w:val="kk-KZ"/>
        </w:rPr>
        <w:t>дар</w:t>
      </w:r>
      <w:r w:rsidR="0095457B" w:rsidRPr="00CF6A5C">
        <w:rPr>
          <w:rFonts w:ascii="Times New Roman" w:hAnsi="Times New Roman" w:cs="Times New Roman"/>
          <w:b/>
          <w:sz w:val="28"/>
          <w:szCs w:val="24"/>
          <w:lang w:val="kk-KZ"/>
        </w:rPr>
        <w:t>ына орналасу  үшін  Қазақстан  Республикасы   Қаржы</w:t>
      </w:r>
      <w:r w:rsidR="000040CB" w:rsidRPr="00CF6A5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95457B" w:rsidRPr="00CF6A5C">
        <w:rPr>
          <w:rFonts w:ascii="Times New Roman" w:hAnsi="Times New Roman" w:cs="Times New Roman"/>
          <w:b/>
          <w:sz w:val="28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CF6A5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95457B" w:rsidRPr="00CF6A5C">
        <w:rPr>
          <w:rFonts w:ascii="Times New Roman" w:hAnsi="Times New Roman" w:cs="Times New Roman"/>
          <w:b/>
          <w:sz w:val="28"/>
          <w:szCs w:val="24"/>
          <w:lang w:val="kk-KZ"/>
        </w:rPr>
        <w:t>кандидаттардың тізімі</w:t>
      </w:r>
    </w:p>
    <w:p w:rsidR="000E1272" w:rsidRDefault="000E1272" w:rsidP="004F666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F6A5C" w:rsidRPr="00174356" w:rsidRDefault="00CF6A5C" w:rsidP="00C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74356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Резидент еместерге салық салу басқармасының бас сарапшысы</w:t>
      </w:r>
    </w:p>
    <w:p w:rsidR="00CF6A5C" w:rsidRDefault="00CF6A5C" w:rsidP="00CF6A5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1.</w:t>
      </w:r>
      <w:r w:rsidRPr="000C6A42">
        <w:rPr>
          <w:rFonts w:ascii="Times New Roman" w:hAnsi="Times New Roman" w:cs="Times New Roman"/>
          <w:sz w:val="28"/>
          <w:szCs w:val="24"/>
          <w:lang w:val="kk-KZ"/>
        </w:rPr>
        <w:t>Рахимгалиев Джанибек Рымтаевич</w:t>
      </w:r>
    </w:p>
    <w:p w:rsidR="00CF6A5C" w:rsidRDefault="00CF6A5C" w:rsidP="00CF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CF6A5C" w:rsidRPr="00174356" w:rsidRDefault="00CF6A5C" w:rsidP="00CF6A5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174356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Өндірістік емес төлемдер басқармасының бас сарапшысы</w:t>
      </w:r>
      <w:r w:rsidRPr="0017435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CF6A5C" w:rsidRDefault="00CF6A5C" w:rsidP="00CF6A5C">
      <w:pPr>
        <w:pStyle w:val="a3"/>
        <w:numPr>
          <w:ilvl w:val="0"/>
          <w:numId w:val="4"/>
        </w:numPr>
        <w:rPr>
          <w:color w:val="000000"/>
          <w:sz w:val="28"/>
          <w:lang w:val="kk-KZ"/>
        </w:rPr>
      </w:pPr>
      <w:r w:rsidRPr="000C6A42">
        <w:rPr>
          <w:color w:val="000000"/>
          <w:sz w:val="28"/>
          <w:lang w:val="kk-KZ"/>
        </w:rPr>
        <w:t xml:space="preserve">Кузембаев Айбек Айдарұлы </w:t>
      </w:r>
    </w:p>
    <w:p w:rsidR="00CF6A5C" w:rsidRDefault="00CF6A5C" w:rsidP="00CF6A5C">
      <w:pPr>
        <w:pStyle w:val="a3"/>
        <w:rPr>
          <w:color w:val="000000"/>
          <w:sz w:val="28"/>
          <w:lang w:val="kk-KZ"/>
        </w:rPr>
      </w:pPr>
    </w:p>
    <w:p w:rsidR="00CF6A5C" w:rsidRPr="00027E05" w:rsidRDefault="00CF6A5C" w:rsidP="00CF6A5C">
      <w:pPr>
        <w:pStyle w:val="a3"/>
        <w:rPr>
          <w:sz w:val="28"/>
          <w:lang w:val="kk-KZ"/>
        </w:rPr>
      </w:pPr>
      <w:r w:rsidRPr="00F46EEE">
        <w:rPr>
          <w:b/>
          <w:sz w:val="28"/>
          <w:szCs w:val="28"/>
          <w:lang w:val="kk-KZ"/>
        </w:rPr>
        <w:t>Цифрландыру және мемлекеттік қызметтер департаменті А</w:t>
      </w:r>
      <w:r w:rsidRPr="00F46EEE">
        <w:rPr>
          <w:b/>
          <w:color w:val="000000"/>
          <w:sz w:val="28"/>
          <w:szCs w:val="28"/>
          <w:lang w:val="kk-KZ"/>
        </w:rPr>
        <w:t xml:space="preserve">қпараттық технологиялар басқармасының </w:t>
      </w:r>
      <w:r w:rsidRPr="00F46EEE">
        <w:rPr>
          <w:b/>
          <w:sz w:val="28"/>
          <w:szCs w:val="28"/>
          <w:lang w:val="kk-KZ"/>
        </w:rPr>
        <w:t xml:space="preserve">бас сарапшысы </w:t>
      </w:r>
    </w:p>
    <w:p w:rsidR="00CF6A5C" w:rsidRPr="000C6A42" w:rsidRDefault="00CF6A5C" w:rsidP="00CF6A5C">
      <w:pPr>
        <w:pStyle w:val="a3"/>
        <w:numPr>
          <w:ilvl w:val="0"/>
          <w:numId w:val="5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Омарова Гульнар Каирбековна</w:t>
      </w:r>
    </w:p>
    <w:p w:rsidR="00CF6A5C" w:rsidRDefault="00CF6A5C" w:rsidP="00CF6A5C">
      <w:pPr>
        <w:pStyle w:val="a3"/>
        <w:numPr>
          <w:ilvl w:val="0"/>
          <w:numId w:val="5"/>
        </w:numPr>
        <w:rPr>
          <w:sz w:val="28"/>
          <w:lang w:val="kk-KZ"/>
        </w:rPr>
      </w:pPr>
      <w:r w:rsidRPr="000C6A42">
        <w:rPr>
          <w:sz w:val="28"/>
          <w:lang w:val="kk-KZ"/>
        </w:rPr>
        <w:t>Кобесова Гульден Советбековна</w:t>
      </w:r>
    </w:p>
    <w:p w:rsidR="00CF6A5C" w:rsidRDefault="00CF6A5C" w:rsidP="00C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F6A5C" w:rsidRDefault="00CF6A5C" w:rsidP="00CF6A5C">
      <w:pPr>
        <w:pStyle w:val="a3"/>
        <w:rPr>
          <w:sz w:val="28"/>
          <w:lang w:val="kk-KZ"/>
        </w:rPr>
      </w:pPr>
      <w:r w:rsidRPr="00F46EEE">
        <w:rPr>
          <w:b/>
          <w:sz w:val="28"/>
          <w:szCs w:val="28"/>
          <w:lang w:val="kk-KZ"/>
        </w:rPr>
        <w:t xml:space="preserve">Цифрландыру және мемлекеттік қызметтер департаменті Мемлекеттік қызмет көрсету басқармасының бас сарапшысы </w:t>
      </w:r>
    </w:p>
    <w:p w:rsidR="00CF6A5C" w:rsidRDefault="00CF6A5C" w:rsidP="00CF6A5C">
      <w:pPr>
        <w:pStyle w:val="a3"/>
        <w:numPr>
          <w:ilvl w:val="0"/>
          <w:numId w:val="6"/>
        </w:numPr>
        <w:rPr>
          <w:sz w:val="28"/>
          <w:lang w:val="kk-KZ"/>
        </w:rPr>
      </w:pPr>
      <w:r w:rsidRPr="000C6A42">
        <w:rPr>
          <w:sz w:val="28"/>
          <w:lang w:val="kk-KZ"/>
        </w:rPr>
        <w:t>Момышева Эльмира Кадиржановна</w:t>
      </w:r>
    </w:p>
    <w:p w:rsidR="00CF6A5C" w:rsidRDefault="00CF6A5C" w:rsidP="00CF6A5C">
      <w:pPr>
        <w:pStyle w:val="a3"/>
        <w:numPr>
          <w:ilvl w:val="0"/>
          <w:numId w:val="6"/>
        </w:numPr>
        <w:rPr>
          <w:sz w:val="28"/>
          <w:lang w:val="kk-KZ"/>
        </w:rPr>
      </w:pPr>
      <w:r w:rsidRPr="000C6A42">
        <w:rPr>
          <w:sz w:val="28"/>
          <w:lang w:val="kk-KZ"/>
        </w:rPr>
        <w:t>Алтынбаев Асхат Шарафадинович</w:t>
      </w:r>
    </w:p>
    <w:p w:rsidR="00CF6A5C" w:rsidRPr="000C6A42" w:rsidRDefault="00CF6A5C" w:rsidP="00CF6A5C">
      <w:pPr>
        <w:pStyle w:val="a3"/>
        <w:rPr>
          <w:sz w:val="28"/>
          <w:lang w:val="kk-KZ"/>
        </w:rPr>
      </w:pPr>
    </w:p>
    <w:p w:rsidR="00CF6A5C" w:rsidRDefault="00CF6A5C" w:rsidP="00CF6A5C">
      <w:pPr>
        <w:pStyle w:val="a3"/>
        <w:rPr>
          <w:sz w:val="28"/>
          <w:lang w:val="kk-KZ"/>
        </w:rPr>
      </w:pPr>
      <w:r w:rsidRPr="00F46EEE">
        <w:rPr>
          <w:b/>
          <w:sz w:val="28"/>
          <w:szCs w:val="28"/>
          <w:lang w:val="kk-KZ"/>
        </w:rPr>
        <w:lastRenderedPageBreak/>
        <w:t>Адами ресурстар</w:t>
      </w:r>
      <w:r w:rsidRPr="00F46EEE">
        <w:rPr>
          <w:b/>
          <w:color w:val="000000"/>
          <w:sz w:val="28"/>
          <w:szCs w:val="28"/>
          <w:lang w:val="kk-KZ"/>
        </w:rPr>
        <w:t xml:space="preserve"> басқармасының </w:t>
      </w:r>
      <w:r w:rsidRPr="00F46EEE">
        <w:rPr>
          <w:b/>
          <w:sz w:val="28"/>
          <w:szCs w:val="28"/>
          <w:lang w:val="kk-KZ"/>
        </w:rPr>
        <w:t>бас сарапшысы</w:t>
      </w:r>
      <w:r w:rsidRPr="008133E7">
        <w:rPr>
          <w:sz w:val="28"/>
          <w:lang w:val="kk-KZ"/>
        </w:rPr>
        <w:t xml:space="preserve"> </w:t>
      </w:r>
    </w:p>
    <w:p w:rsidR="00CF6A5C" w:rsidRDefault="00CF6A5C" w:rsidP="00CF6A5C">
      <w:pPr>
        <w:pStyle w:val="a3"/>
        <w:numPr>
          <w:ilvl w:val="0"/>
          <w:numId w:val="7"/>
        </w:numPr>
        <w:rPr>
          <w:sz w:val="28"/>
          <w:lang w:val="kk-KZ"/>
        </w:rPr>
      </w:pPr>
      <w:r w:rsidRPr="008133E7">
        <w:rPr>
          <w:sz w:val="28"/>
          <w:lang w:val="kk-KZ"/>
        </w:rPr>
        <w:t>Кубиева Алия Нарсултановна</w:t>
      </w:r>
    </w:p>
    <w:p w:rsidR="00CF6A5C" w:rsidRDefault="00CF6A5C" w:rsidP="00CF6A5C">
      <w:pPr>
        <w:pStyle w:val="a3"/>
        <w:numPr>
          <w:ilvl w:val="0"/>
          <w:numId w:val="7"/>
        </w:numPr>
        <w:rPr>
          <w:sz w:val="28"/>
          <w:lang w:val="kk-KZ"/>
        </w:rPr>
      </w:pPr>
      <w:r w:rsidRPr="008133E7">
        <w:rPr>
          <w:sz w:val="28"/>
          <w:lang w:val="kk-KZ"/>
        </w:rPr>
        <w:t>Сейтканов Саят Сайлауович</w:t>
      </w:r>
    </w:p>
    <w:p w:rsidR="00CF6A5C" w:rsidRPr="008133E7" w:rsidRDefault="00CF6A5C" w:rsidP="00CF6A5C">
      <w:pPr>
        <w:pStyle w:val="a3"/>
        <w:rPr>
          <w:sz w:val="28"/>
          <w:lang w:val="kk-KZ"/>
        </w:rPr>
      </w:pPr>
    </w:p>
    <w:p w:rsidR="00CF6A5C" w:rsidRDefault="00CF6A5C" w:rsidP="00CF6A5C">
      <w:pPr>
        <w:pStyle w:val="a3"/>
        <w:ind w:left="1125"/>
        <w:jc w:val="both"/>
        <w:rPr>
          <w:color w:val="000000"/>
          <w:sz w:val="28"/>
          <w:lang w:val="kk-KZ"/>
        </w:rPr>
      </w:pPr>
      <w:r w:rsidRPr="00F46EEE">
        <w:rPr>
          <w:b/>
          <w:bCs/>
          <w:sz w:val="28"/>
          <w:szCs w:val="28"/>
          <w:lang w:val="kk-KZ"/>
        </w:rPr>
        <w:t>Стратегиялық  даму басқармасы</w:t>
      </w:r>
      <w:r w:rsidRPr="00F46EEE">
        <w:rPr>
          <w:b/>
          <w:sz w:val="28"/>
          <w:szCs w:val="28"/>
          <w:lang w:val="kk-KZ"/>
        </w:rPr>
        <w:t>ның бас сарапшысы</w:t>
      </w:r>
    </w:p>
    <w:p w:rsidR="00CF6A5C" w:rsidRPr="008133E7" w:rsidRDefault="00CF6A5C" w:rsidP="00CF6A5C">
      <w:pPr>
        <w:pStyle w:val="a3"/>
        <w:numPr>
          <w:ilvl w:val="0"/>
          <w:numId w:val="8"/>
        </w:numPr>
        <w:rPr>
          <w:sz w:val="28"/>
          <w:lang w:val="kk-KZ"/>
        </w:rPr>
      </w:pPr>
      <w:r w:rsidRPr="008133E7">
        <w:rPr>
          <w:sz w:val="28"/>
          <w:lang w:val="kk-KZ"/>
        </w:rPr>
        <w:t>Галымбекова Асель Тургунбаевна</w:t>
      </w:r>
    </w:p>
    <w:p w:rsidR="00CF6A5C" w:rsidRDefault="00CF6A5C" w:rsidP="00C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F6A5C" w:rsidRDefault="00CF6A5C" w:rsidP="00CF6A5C">
      <w:pPr>
        <w:pStyle w:val="a3"/>
        <w:rPr>
          <w:sz w:val="28"/>
          <w:lang w:val="kk-KZ"/>
        </w:rPr>
      </w:pPr>
      <w:r w:rsidRPr="00F46EEE">
        <w:rPr>
          <w:b/>
          <w:sz w:val="28"/>
          <w:szCs w:val="28"/>
          <w:lang w:val="kk-KZ"/>
        </w:rPr>
        <w:t>Посткедендік әкімшілендіру департаменті Кедендік құнды мониторигтеу басқармасының бас сарапшысы</w:t>
      </w:r>
      <w:r w:rsidRPr="008133E7">
        <w:rPr>
          <w:sz w:val="28"/>
          <w:lang w:val="kk-KZ"/>
        </w:rPr>
        <w:t xml:space="preserve"> </w:t>
      </w:r>
    </w:p>
    <w:p w:rsidR="00CF6A5C" w:rsidRDefault="00CF6A5C" w:rsidP="00CF6A5C">
      <w:pPr>
        <w:pStyle w:val="a3"/>
        <w:numPr>
          <w:ilvl w:val="0"/>
          <w:numId w:val="9"/>
        </w:numPr>
        <w:rPr>
          <w:sz w:val="28"/>
          <w:lang w:val="kk-KZ"/>
        </w:rPr>
      </w:pPr>
      <w:r w:rsidRPr="008133E7">
        <w:rPr>
          <w:sz w:val="28"/>
          <w:lang w:val="kk-KZ"/>
        </w:rPr>
        <w:t>Тлеумуратова Гульзар Джумабаевна</w:t>
      </w:r>
    </w:p>
    <w:p w:rsidR="00CF6A5C" w:rsidRDefault="00CF6A5C" w:rsidP="00CF6A5C">
      <w:pPr>
        <w:pStyle w:val="a3"/>
        <w:rPr>
          <w:sz w:val="28"/>
          <w:lang w:val="kk-KZ"/>
        </w:rPr>
      </w:pPr>
    </w:p>
    <w:p w:rsidR="00CF6A5C" w:rsidRDefault="00CF6A5C" w:rsidP="00CF6A5C">
      <w:pPr>
        <w:pStyle w:val="a3"/>
        <w:rPr>
          <w:sz w:val="28"/>
          <w:lang w:val="kk-KZ"/>
        </w:rPr>
      </w:pPr>
      <w:r w:rsidRPr="00F46EEE">
        <w:rPr>
          <w:b/>
          <w:sz w:val="28"/>
          <w:szCs w:val="28"/>
          <w:lang w:val="kk-KZ"/>
        </w:rPr>
        <w:t>Посткедендік әкімшілендіру департаменті Тауарлар шығарылғаннан кейінгі кедендік бақылау басқармасының бас сарапшысы</w:t>
      </w:r>
      <w:r w:rsidRPr="008133E7">
        <w:rPr>
          <w:sz w:val="28"/>
          <w:lang w:val="kk-KZ"/>
        </w:rPr>
        <w:t xml:space="preserve"> </w:t>
      </w:r>
    </w:p>
    <w:p w:rsidR="00CF6A5C" w:rsidRDefault="00CF6A5C" w:rsidP="00CF6A5C">
      <w:pPr>
        <w:pStyle w:val="a3"/>
        <w:numPr>
          <w:ilvl w:val="0"/>
          <w:numId w:val="10"/>
        </w:numPr>
        <w:rPr>
          <w:sz w:val="28"/>
          <w:lang w:val="kk-KZ"/>
        </w:rPr>
      </w:pPr>
      <w:r w:rsidRPr="008133E7">
        <w:rPr>
          <w:sz w:val="28"/>
          <w:lang w:val="kk-KZ"/>
        </w:rPr>
        <w:t>Жумашов Аслан Бахтыбаевич</w:t>
      </w:r>
    </w:p>
    <w:p w:rsidR="00CF6A5C" w:rsidRDefault="00CF6A5C" w:rsidP="00C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F6A5C" w:rsidRDefault="00CF6A5C" w:rsidP="00CF6A5C">
      <w:pPr>
        <w:pStyle w:val="a3"/>
        <w:rPr>
          <w:sz w:val="28"/>
          <w:lang w:val="kk-KZ"/>
        </w:rPr>
      </w:pPr>
      <w:r w:rsidRPr="00F46EEE">
        <w:rPr>
          <w:b/>
          <w:sz w:val="28"/>
          <w:szCs w:val="28"/>
          <w:lang w:val="kk-KZ"/>
        </w:rPr>
        <w:t>Оңалту және банкроттық басқармасының бас сарапшысы</w:t>
      </w:r>
      <w:r w:rsidRPr="00F31D2B">
        <w:rPr>
          <w:sz w:val="28"/>
          <w:lang w:val="kk-KZ"/>
        </w:rPr>
        <w:t xml:space="preserve"> </w:t>
      </w:r>
    </w:p>
    <w:p w:rsidR="00CF6A5C" w:rsidRPr="00F31D2B" w:rsidRDefault="00CF6A5C" w:rsidP="00CF6A5C">
      <w:pPr>
        <w:pStyle w:val="a3"/>
        <w:rPr>
          <w:sz w:val="28"/>
          <w:lang w:val="kk-KZ"/>
        </w:rPr>
      </w:pPr>
      <w:r>
        <w:rPr>
          <w:sz w:val="28"/>
          <w:lang w:val="kk-KZ"/>
        </w:rPr>
        <w:t xml:space="preserve">1. </w:t>
      </w:r>
      <w:r w:rsidRPr="002D326B">
        <w:rPr>
          <w:sz w:val="28"/>
          <w:lang w:val="kk-KZ"/>
        </w:rPr>
        <w:t>Кандылда Балгын Сериковна</w:t>
      </w:r>
    </w:p>
    <w:p w:rsidR="00CF6A5C" w:rsidRDefault="00CF6A5C" w:rsidP="00C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F6A5C" w:rsidRDefault="00CF6A5C" w:rsidP="00CF6A5C">
      <w:pPr>
        <w:pStyle w:val="a3"/>
        <w:rPr>
          <w:sz w:val="28"/>
          <w:lang w:val="kk-KZ"/>
        </w:rPr>
      </w:pPr>
      <w:r w:rsidRPr="00F46EEE">
        <w:rPr>
          <w:b/>
          <w:color w:val="000000"/>
          <w:sz w:val="28"/>
          <w:szCs w:val="28"/>
          <w:lang w:val="kk-KZ"/>
        </w:rPr>
        <w:t xml:space="preserve">Салықтық </w:t>
      </w:r>
      <w:r w:rsidRPr="00F46EEE">
        <w:rPr>
          <w:b/>
          <w:sz w:val="28"/>
          <w:szCs w:val="28"/>
          <w:lang w:val="kk-KZ"/>
        </w:rPr>
        <w:t>әкімшілендіру</w:t>
      </w:r>
      <w:r w:rsidRPr="00F46EEE">
        <w:rPr>
          <w:b/>
          <w:color w:val="000000"/>
          <w:sz w:val="28"/>
          <w:szCs w:val="28"/>
          <w:lang w:val="kk-KZ"/>
        </w:rPr>
        <w:t xml:space="preserve">  департаменті </w:t>
      </w:r>
      <w:r w:rsidRPr="00F46EEE">
        <w:rPr>
          <w:b/>
          <w:sz w:val="28"/>
          <w:szCs w:val="28"/>
          <w:lang w:val="kk-KZ"/>
        </w:rPr>
        <w:t>Камералдық мониторингі басқармасы басшысының орынбасары</w:t>
      </w:r>
      <w:r w:rsidRPr="00F31D2B">
        <w:rPr>
          <w:sz w:val="28"/>
          <w:lang w:val="kk-KZ"/>
        </w:rPr>
        <w:t xml:space="preserve"> </w:t>
      </w:r>
    </w:p>
    <w:p w:rsidR="00CF6A5C" w:rsidRDefault="00CF6A5C" w:rsidP="00CF6A5C">
      <w:pPr>
        <w:pStyle w:val="a3"/>
        <w:numPr>
          <w:ilvl w:val="0"/>
          <w:numId w:val="11"/>
        </w:numPr>
        <w:rPr>
          <w:sz w:val="28"/>
          <w:lang w:val="kk-KZ"/>
        </w:rPr>
      </w:pPr>
      <w:r w:rsidRPr="00F31D2B">
        <w:rPr>
          <w:sz w:val="28"/>
          <w:lang w:val="kk-KZ"/>
        </w:rPr>
        <w:t>Амантаев Азамат Баканаевич</w:t>
      </w:r>
    </w:p>
    <w:p w:rsidR="00CF6A5C" w:rsidRDefault="00CF6A5C" w:rsidP="00CF6A5C">
      <w:pPr>
        <w:rPr>
          <w:sz w:val="28"/>
          <w:lang w:val="kk-KZ"/>
        </w:rPr>
      </w:pPr>
    </w:p>
    <w:p w:rsidR="00CF6A5C" w:rsidRPr="00174356" w:rsidRDefault="00CF6A5C" w:rsidP="00CF6A5C">
      <w:pPr>
        <w:pStyle w:val="ab"/>
        <w:ind w:left="720"/>
        <w:jc w:val="center"/>
        <w:rPr>
          <w:rFonts w:ascii="Times New Roman" w:hAnsi="Times New Roman" w:cs="Times New Roman"/>
          <w:sz w:val="28"/>
          <w:lang w:val="kk-KZ"/>
        </w:rPr>
      </w:pPr>
      <w:r w:rsidRPr="00174356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Резидент еместерге салық салу басқармасы басшысының орынбасары</w:t>
      </w:r>
    </w:p>
    <w:p w:rsidR="00CF6A5C" w:rsidRDefault="00CF6A5C" w:rsidP="00CF6A5C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lang w:val="kk-KZ"/>
        </w:rPr>
      </w:pPr>
      <w:r w:rsidRPr="00F31D2B">
        <w:rPr>
          <w:rFonts w:ascii="Times New Roman" w:hAnsi="Times New Roman" w:cs="Times New Roman"/>
          <w:sz w:val="28"/>
          <w:lang w:val="kk-KZ"/>
        </w:rPr>
        <w:t>Тлеулес Жанболат Кийкбаевич</w:t>
      </w:r>
    </w:p>
    <w:p w:rsidR="00CF6A5C" w:rsidRPr="00F31D2B" w:rsidRDefault="00CF6A5C" w:rsidP="00CF6A5C">
      <w:pPr>
        <w:pStyle w:val="ab"/>
        <w:ind w:left="720"/>
        <w:rPr>
          <w:rFonts w:ascii="Times New Roman" w:hAnsi="Times New Roman" w:cs="Times New Roman"/>
          <w:sz w:val="28"/>
          <w:lang w:val="kk-KZ"/>
        </w:rPr>
      </w:pPr>
    </w:p>
    <w:p w:rsidR="00CF6A5C" w:rsidRDefault="00CF6A5C" w:rsidP="00C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74356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Әдіснама басқармасы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</w:t>
      </w:r>
    </w:p>
    <w:p w:rsidR="00CF6A5C" w:rsidRPr="00876EF1" w:rsidRDefault="00CF6A5C" w:rsidP="00CF6A5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</w:t>
      </w:r>
      <w:r w:rsidRPr="00876EF1">
        <w:rPr>
          <w:rFonts w:ascii="Times New Roman" w:hAnsi="Times New Roman" w:cs="Times New Roman"/>
          <w:sz w:val="28"/>
          <w:szCs w:val="24"/>
          <w:lang w:val="kk-KZ"/>
        </w:rPr>
        <w:t>1.Клышева Гульнар Тулегеновна</w:t>
      </w:r>
    </w:p>
    <w:p w:rsidR="00A73260" w:rsidRDefault="00A73260" w:rsidP="004F666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A73260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BF2A1A"/>
    <w:multiLevelType w:val="hybridMultilevel"/>
    <w:tmpl w:val="7CF6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4A0"/>
    <w:multiLevelType w:val="hybridMultilevel"/>
    <w:tmpl w:val="B438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75A8"/>
    <w:multiLevelType w:val="hybridMultilevel"/>
    <w:tmpl w:val="E864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772F"/>
    <w:multiLevelType w:val="hybridMultilevel"/>
    <w:tmpl w:val="2A06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4D27"/>
    <w:multiLevelType w:val="hybridMultilevel"/>
    <w:tmpl w:val="BE58D106"/>
    <w:lvl w:ilvl="0" w:tplc="1996F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3D10C5"/>
    <w:multiLevelType w:val="hybridMultilevel"/>
    <w:tmpl w:val="2B68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249D8"/>
    <w:multiLevelType w:val="hybridMultilevel"/>
    <w:tmpl w:val="FE06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53E8"/>
    <w:multiLevelType w:val="hybridMultilevel"/>
    <w:tmpl w:val="E6D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15427D6"/>
    <w:multiLevelType w:val="hybridMultilevel"/>
    <w:tmpl w:val="BA5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00BFB"/>
    <w:multiLevelType w:val="hybridMultilevel"/>
    <w:tmpl w:val="D50CEA5A"/>
    <w:lvl w:ilvl="0" w:tplc="1F729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707F5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92316"/>
    <w:rsid w:val="007A1129"/>
    <w:rsid w:val="007B48DB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73260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CF6A5C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DFB5-C2C4-4615-887C-4437B262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11</cp:revision>
  <cp:lastPrinted>2016-04-19T09:55:00Z</cp:lastPrinted>
  <dcterms:created xsi:type="dcterms:W3CDTF">2018-01-26T06:26:00Z</dcterms:created>
  <dcterms:modified xsi:type="dcterms:W3CDTF">2018-10-10T08:29:00Z</dcterms:modified>
</cp:coreProperties>
</file>