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CD" w:rsidRPr="00071F3C" w:rsidRDefault="002E60CD" w:rsidP="002E60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71F3C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1202E7" w:rsidRPr="00071F3C" w:rsidRDefault="001202E7" w:rsidP="002E60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E60CD" w:rsidRPr="00071F3C" w:rsidRDefault="002E60CD" w:rsidP="002E60CD">
      <w:pPr>
        <w:widowControl w:val="0"/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71F3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кандидатов, получивших положительное заключение конкурсной </w:t>
      </w:r>
      <w:r w:rsidR="003D3E17" w:rsidRPr="00071F3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комиссии </w:t>
      </w:r>
      <w:r w:rsidR="003D3E17" w:rsidRPr="00071F3C">
        <w:rPr>
          <w:rFonts w:ascii="Times New Roman" w:hAnsi="Times New Roman" w:cs="Times New Roman"/>
          <w:b/>
          <w:sz w:val="28"/>
          <w:szCs w:val="28"/>
        </w:rPr>
        <w:t>внутренне</w:t>
      </w:r>
      <w:r w:rsidR="003D3E17" w:rsidRPr="00071F3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го </w:t>
      </w:r>
      <w:r w:rsidR="003D3E17" w:rsidRPr="00071F3C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 w:rsidR="003D3E17" w:rsidRPr="00071F3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 </w:t>
      </w:r>
      <w:r w:rsidRPr="00071F3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Комитета государственных доходов Министерства финансов Республики Казахстан среди государственных служащих в данном государственном органе </w:t>
      </w:r>
      <w:r w:rsidRPr="00071F3C">
        <w:rPr>
          <w:rFonts w:ascii="Times New Roman" w:hAnsi="Times New Roman" w:cs="Times New Roman"/>
          <w:b/>
          <w:sz w:val="28"/>
          <w:szCs w:val="28"/>
        </w:rPr>
        <w:t>на занятие вакантных административных государственных должностей</w:t>
      </w:r>
      <w:r w:rsidRPr="00071F3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корпуса «Б» </w:t>
      </w:r>
      <w:r w:rsidR="00DD3B0B">
        <w:rPr>
          <w:rFonts w:ascii="Times New Roman" w:hAnsi="Times New Roman" w:cs="Times New Roman"/>
          <w:b/>
          <w:sz w:val="28"/>
          <w:szCs w:val="28"/>
          <w:lang w:val="kk-KZ"/>
        </w:rPr>
        <w:t xml:space="preserve">главного эксперта Управления </w:t>
      </w:r>
      <w:r w:rsidR="00E82ADC">
        <w:rPr>
          <w:rFonts w:ascii="Times New Roman" w:hAnsi="Times New Roman" w:cs="Times New Roman"/>
          <w:b/>
          <w:sz w:val="28"/>
          <w:szCs w:val="28"/>
          <w:lang w:val="kk-KZ"/>
        </w:rPr>
        <w:t>методологии таможенных процедур и главного эксперта Управления методологии околотаможенной сферы Департамента таможенной методологии</w:t>
      </w:r>
      <w:r w:rsidR="003D3E17" w:rsidRPr="00071F3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1202E7" w:rsidRPr="00071F3C" w:rsidRDefault="001202E7" w:rsidP="002E60CD">
      <w:pPr>
        <w:widowControl w:val="0"/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2E60CD" w:rsidRPr="00071F3C" w:rsidRDefault="002E60CD" w:rsidP="002E60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654"/>
        <w:gridCol w:w="9093"/>
      </w:tblGrid>
      <w:tr w:rsidR="002E60CD" w:rsidRPr="00071F3C" w:rsidTr="002E60CD">
        <w:tc>
          <w:tcPr>
            <w:tcW w:w="9747" w:type="dxa"/>
            <w:gridSpan w:val="2"/>
          </w:tcPr>
          <w:p w:rsidR="002E60CD" w:rsidRPr="00071F3C" w:rsidRDefault="001654B2" w:rsidP="00E82A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54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должность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главного эксперта</w:t>
            </w:r>
            <w:r w:rsidRPr="001654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Управления </w:t>
            </w:r>
            <w:r w:rsidR="00E82AD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методологии таможенных процедур</w:t>
            </w:r>
          </w:p>
        </w:tc>
      </w:tr>
      <w:tr w:rsidR="002E60CD" w:rsidRPr="00071F3C" w:rsidTr="002E60CD">
        <w:tc>
          <w:tcPr>
            <w:tcW w:w="654" w:type="dxa"/>
          </w:tcPr>
          <w:p w:rsidR="002E60CD" w:rsidRPr="00071F3C" w:rsidRDefault="002E60CD" w:rsidP="003455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71F3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093" w:type="dxa"/>
          </w:tcPr>
          <w:p w:rsidR="002E60CD" w:rsidRPr="00071F3C" w:rsidRDefault="00E82ADC" w:rsidP="0034554D">
            <w:pPr>
              <w:ind w:left="3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82A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Жаркешева Айман Хасеновна</w:t>
            </w:r>
          </w:p>
        </w:tc>
      </w:tr>
      <w:tr w:rsidR="002E60CD" w:rsidRPr="00071F3C" w:rsidTr="002E60CD">
        <w:tc>
          <w:tcPr>
            <w:tcW w:w="9747" w:type="dxa"/>
            <w:gridSpan w:val="2"/>
          </w:tcPr>
          <w:p w:rsidR="002E60CD" w:rsidRPr="00071F3C" w:rsidRDefault="001654B2" w:rsidP="00E82ADC">
            <w:pPr>
              <w:widowControl w:val="0"/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54B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на должность главного эксперта Управления </w:t>
            </w:r>
            <w:r w:rsidR="00E82AD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методологии околотаможенной сферы</w:t>
            </w:r>
          </w:p>
        </w:tc>
      </w:tr>
      <w:tr w:rsidR="002E60CD" w:rsidRPr="00071F3C" w:rsidTr="002E60CD">
        <w:tc>
          <w:tcPr>
            <w:tcW w:w="654" w:type="dxa"/>
          </w:tcPr>
          <w:p w:rsidR="002E60CD" w:rsidRPr="00071F3C" w:rsidRDefault="008B5669" w:rsidP="003455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093" w:type="dxa"/>
          </w:tcPr>
          <w:p w:rsidR="002E60CD" w:rsidRPr="00071F3C" w:rsidRDefault="00E82ADC" w:rsidP="0034554D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E82A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Бексултанов Чингизхан Джаканшаевич</w:t>
            </w:r>
          </w:p>
        </w:tc>
      </w:tr>
    </w:tbl>
    <w:p w:rsidR="002E60CD" w:rsidRPr="00071F3C" w:rsidRDefault="002E60CD" w:rsidP="002E60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p w:rsidR="002E60CD" w:rsidRPr="00071F3C" w:rsidRDefault="002E60CD" w:rsidP="002E60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51586" w:rsidRPr="00071F3C" w:rsidRDefault="00F51586">
      <w:pPr>
        <w:rPr>
          <w:sz w:val="28"/>
          <w:szCs w:val="28"/>
        </w:rPr>
      </w:pPr>
    </w:p>
    <w:sectPr w:rsidR="00F51586" w:rsidRPr="00071F3C" w:rsidSect="002E60CD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7F5"/>
    <w:rsid w:val="00071F3C"/>
    <w:rsid w:val="001202E7"/>
    <w:rsid w:val="001642C7"/>
    <w:rsid w:val="001654B2"/>
    <w:rsid w:val="00184D35"/>
    <w:rsid w:val="0022599E"/>
    <w:rsid w:val="002E60CD"/>
    <w:rsid w:val="00340EEB"/>
    <w:rsid w:val="003D3E17"/>
    <w:rsid w:val="008B5669"/>
    <w:rsid w:val="00992AC8"/>
    <w:rsid w:val="00B747F5"/>
    <w:rsid w:val="00DD3B0B"/>
    <w:rsid w:val="00E82ADC"/>
    <w:rsid w:val="00F51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0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0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Эльмира Гафиятулина</cp:lastModifiedBy>
  <cp:revision>7</cp:revision>
  <dcterms:created xsi:type="dcterms:W3CDTF">2016-05-19T11:32:00Z</dcterms:created>
  <dcterms:modified xsi:type="dcterms:W3CDTF">2016-06-07T12:14:00Z</dcterms:modified>
</cp:coreProperties>
</file>