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360050" w:rsidP="00DC1A87">
      <w:pPr>
        <w:pStyle w:val="3"/>
        <w:rPr>
          <w:rFonts w:ascii="Times New Roman" w:eastAsia="Times New Roman" w:hAnsi="Times New Roman" w:cs="Times New Roman"/>
          <w:bCs w:val="0"/>
          <w:i w:val="0"/>
          <w:iCs w:val="0"/>
          <w:color w:val="auto"/>
          <w:sz w:val="28"/>
          <w:szCs w:val="28"/>
          <w:lang w:val="kk-KZ"/>
        </w:rPr>
      </w:pPr>
      <w:r w:rsidRPr="00360050">
        <w:rPr>
          <w:rFonts w:ascii="Times New Roman" w:eastAsia="Times New Roman" w:hAnsi="Times New Roman" w:cs="Times New Roman"/>
          <w:bCs w:val="0"/>
          <w:i w:val="0"/>
          <w:iCs w:val="0"/>
          <w:color w:val="auto"/>
          <w:sz w:val="28"/>
          <w:szCs w:val="28"/>
          <w:lang w:val="kk-KZ"/>
        </w:rPr>
        <w:t xml:space="preserve">Барлық мемлекеттік органдардың мемлекеттік қызметшілері </w:t>
      </w:r>
      <w:r w:rsidR="00875167">
        <w:rPr>
          <w:rFonts w:ascii="Times New Roman" w:eastAsia="Times New Roman" w:hAnsi="Times New Roman" w:cs="Times New Roman"/>
          <w:bCs w:val="0"/>
          <w:i w:val="0"/>
          <w:iCs w:val="0"/>
          <w:color w:val="auto"/>
          <w:sz w:val="28"/>
          <w:szCs w:val="28"/>
          <w:lang w:val="kk-KZ"/>
        </w:rPr>
        <w:t xml:space="preserve"> </w:t>
      </w:r>
      <w:r w:rsidR="00C26938" w:rsidRPr="00881A0A">
        <w:rPr>
          <w:rFonts w:ascii="Times New Roman" w:eastAsia="Times New Roman" w:hAnsi="Times New Roman" w:cs="Times New Roman"/>
          <w:bCs w:val="0"/>
          <w:i w:val="0"/>
          <w:iCs w:val="0"/>
          <w:color w:val="auto"/>
          <w:sz w:val="28"/>
          <w:szCs w:val="28"/>
          <w:lang w:val="kk-KZ"/>
        </w:rPr>
        <w:t>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B67E1E"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анықтама үшін телефондар: 8 (7172) 7</w:t>
      </w:r>
      <w:r w:rsidR="008B562D">
        <w:rPr>
          <w:b/>
          <w:lang w:val="kk-KZ"/>
        </w:rPr>
        <w:t>09-935</w:t>
      </w:r>
      <w:r w:rsidRPr="00E30650">
        <w:rPr>
          <w:b/>
          <w:lang w:val="kk-KZ"/>
        </w:rPr>
        <w:t xml:space="preserve">, </w:t>
      </w:r>
      <w:hyperlink r:id="rId7" w:history="1">
        <w:r w:rsidR="00B67E1E" w:rsidRPr="00F63392">
          <w:rPr>
            <w:rStyle w:val="a5"/>
            <w:lang w:val="kk-KZ"/>
          </w:rPr>
          <w:t>s.seitkanov@kgd.gov.kz</w:t>
        </w:r>
      </w:hyperlink>
      <w:bookmarkStart w:id="0" w:name="_GoBack"/>
      <w:bookmarkEnd w:id="0"/>
    </w:p>
    <w:p w:rsidR="00B67E1E" w:rsidRDefault="00B67E1E" w:rsidP="00B67E1E">
      <w:pPr>
        <w:pStyle w:val="af0"/>
        <w:spacing w:before="0" w:beforeAutospacing="0" w:after="0" w:afterAutospacing="0"/>
        <w:ind w:firstLine="709"/>
        <w:jc w:val="both"/>
        <w:rPr>
          <w:color w:val="3333FF"/>
          <w:u w:val="single"/>
          <w:lang w:val="kk-KZ"/>
        </w:rPr>
      </w:pPr>
    </w:p>
    <w:p w:rsidR="004A56AD" w:rsidRDefault="004A56AD" w:rsidP="00B67E1E">
      <w:pPr>
        <w:jc w:val="both"/>
        <w:rPr>
          <w:color w:val="000000"/>
          <w:sz w:val="24"/>
          <w:szCs w:val="24"/>
          <w:lang w:val="kk-KZ"/>
        </w:rPr>
      </w:pPr>
    </w:p>
    <w:p w:rsidR="004A56AD" w:rsidRDefault="004A56AD" w:rsidP="006B7E39">
      <w:pPr>
        <w:ind w:firstLine="708"/>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4A56AD" w:rsidRPr="004A56AD" w:rsidRDefault="004A56AD" w:rsidP="004A56AD">
      <w:pPr>
        <w:ind w:firstLine="708"/>
        <w:jc w:val="both"/>
        <w:rPr>
          <w:color w:val="000000"/>
          <w:sz w:val="24"/>
          <w:szCs w:val="24"/>
          <w:lang w:val="kk-KZ"/>
        </w:rPr>
      </w:pPr>
      <w:r w:rsidRPr="004A56AD">
        <w:rPr>
          <w:color w:val="000000"/>
          <w:sz w:val="24"/>
          <w:szCs w:val="24"/>
          <w:lang w:val="kk-KZ"/>
        </w:rPr>
        <w:t>жоғары білім;</w:t>
      </w:r>
    </w:p>
    <w:p w:rsidR="004A56AD" w:rsidRPr="004A56AD" w:rsidRDefault="004A56AD" w:rsidP="004A56AD">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A56AD" w:rsidRPr="004A56AD" w:rsidRDefault="004A56AD" w:rsidP="004A56AD">
      <w:pPr>
        <w:jc w:val="both"/>
        <w:rPr>
          <w:color w:val="000000"/>
          <w:sz w:val="24"/>
          <w:szCs w:val="24"/>
          <w:lang w:val="kk-KZ"/>
        </w:rPr>
      </w:pPr>
      <w:r w:rsidRPr="004A56AD">
        <w:rPr>
          <w:color w:val="000000"/>
          <w:sz w:val="24"/>
          <w:szCs w:val="24"/>
          <w:lang w:val="kk-KZ"/>
        </w:rPr>
        <w:t xml:space="preserve">      жұмыс тәжірибесі келесі талаптардың біріне сәйкес болуы тиіс: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56AD" w:rsidRPr="004A56AD" w:rsidRDefault="004A56AD" w:rsidP="004A56AD">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A56AD" w:rsidRPr="005966E3" w:rsidTr="008869FB">
        <w:trPr>
          <w:cantSplit/>
          <w:trHeight w:val="20"/>
        </w:trPr>
        <w:tc>
          <w:tcPr>
            <w:tcW w:w="1722"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186 552</w:t>
            </w:r>
          </w:p>
        </w:tc>
      </w:tr>
    </w:tbl>
    <w:p w:rsidR="00A41560" w:rsidRDefault="00A41560" w:rsidP="00A41560">
      <w:pPr>
        <w:pStyle w:val="af5"/>
        <w:ind w:left="0"/>
        <w:rPr>
          <w:b/>
          <w:spacing w:val="2"/>
          <w:sz w:val="24"/>
          <w:szCs w:val="24"/>
          <w:lang w:val="kk-KZ"/>
        </w:rPr>
      </w:pPr>
    </w:p>
    <w:p w:rsidR="00F70910" w:rsidRPr="000C463F" w:rsidRDefault="00F70910" w:rsidP="00F70910">
      <w:pPr>
        <w:pStyle w:val="af5"/>
        <w:numPr>
          <w:ilvl w:val="0"/>
          <w:numId w:val="12"/>
        </w:numPr>
        <w:shd w:val="clear" w:color="auto" w:fill="FFFFFF"/>
        <w:jc w:val="both"/>
        <w:rPr>
          <w:rFonts w:eastAsia="Calibri"/>
          <w:b/>
          <w:sz w:val="24"/>
          <w:szCs w:val="24"/>
          <w:lang w:val="kk-KZ" w:eastAsia="ko-KR"/>
        </w:rPr>
      </w:pPr>
      <w:r w:rsidRPr="000C463F">
        <w:rPr>
          <w:b/>
          <w:sz w:val="24"/>
          <w:szCs w:val="24"/>
          <w:lang w:val="kk-KZ"/>
        </w:rPr>
        <w:t>Талдау, статистика және тәуекелдерді басқару департаментінің Бизнес процестерін автоматтандыруды басқармасының бас сарапшысы, С-4 санаты</w:t>
      </w:r>
      <w:r w:rsidR="00364EE8">
        <w:rPr>
          <w:b/>
          <w:sz w:val="24"/>
          <w:szCs w:val="24"/>
          <w:lang w:val="kk-KZ"/>
        </w:rPr>
        <w:t xml:space="preserve"> </w:t>
      </w:r>
    </w:p>
    <w:p w:rsidR="00F70910" w:rsidRPr="000C463F" w:rsidRDefault="00F70910" w:rsidP="00F70910">
      <w:pPr>
        <w:jc w:val="both"/>
        <w:rPr>
          <w:color w:val="000000"/>
          <w:sz w:val="24"/>
          <w:szCs w:val="24"/>
          <w:lang w:val="kk-KZ"/>
        </w:rPr>
      </w:pPr>
      <w:r w:rsidRPr="000C463F">
        <w:rPr>
          <w:b/>
          <w:sz w:val="24"/>
          <w:szCs w:val="24"/>
          <w:lang w:val="kk-KZ"/>
        </w:rPr>
        <w:t xml:space="preserve">           Функционалдық міндеттері: </w:t>
      </w:r>
      <w:r w:rsidRPr="000C463F">
        <w:rPr>
          <w:color w:val="000000"/>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p w:rsidR="00F70910" w:rsidRDefault="00F70910" w:rsidP="00F70910">
      <w:pPr>
        <w:jc w:val="both"/>
        <w:rPr>
          <w:sz w:val="24"/>
          <w:szCs w:val="24"/>
          <w:lang w:val="kk-KZ"/>
        </w:rPr>
      </w:pPr>
      <w:r w:rsidRPr="000C463F">
        <w:rPr>
          <w:b/>
          <w:sz w:val="24"/>
          <w:szCs w:val="24"/>
          <w:lang w:val="kk-KZ"/>
        </w:rPr>
        <w:lastRenderedPageBreak/>
        <w:t xml:space="preserve">           Конкурсқа қатысушыларға қойылатын талаптар: </w:t>
      </w:r>
      <w:r w:rsidRPr="000C463F">
        <w:rPr>
          <w:sz w:val="24"/>
          <w:szCs w:val="24"/>
          <w:lang w:val="kk-KZ"/>
        </w:rPr>
        <w:t>Жоғары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Pr="000C463F">
        <w:rPr>
          <w:rFonts w:eastAsia="Calibri"/>
          <w:color w:val="000000"/>
          <w:sz w:val="24"/>
          <w:szCs w:val="24"/>
          <w:lang w:val="kk-KZ"/>
        </w:rPr>
        <w:t xml:space="preserve"> </w:t>
      </w:r>
      <w:r w:rsidRPr="000C463F">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sidR="000C463F" w:rsidRPr="000C463F">
        <w:rPr>
          <w:sz w:val="24"/>
          <w:szCs w:val="24"/>
          <w:lang w:val="kk-KZ"/>
        </w:rPr>
        <w:t xml:space="preserve"> </w:t>
      </w:r>
      <w:r w:rsidRPr="000C463F">
        <w:rPr>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 Басқа да міндетті білімдер.</w:t>
      </w:r>
    </w:p>
    <w:p w:rsidR="00364EE8" w:rsidRDefault="00364EE8" w:rsidP="00F70910">
      <w:pPr>
        <w:jc w:val="both"/>
        <w:rPr>
          <w:sz w:val="24"/>
          <w:szCs w:val="24"/>
          <w:lang w:val="kk-KZ"/>
        </w:rPr>
      </w:pPr>
    </w:p>
    <w:p w:rsidR="00364EE8" w:rsidRPr="002B74D3" w:rsidRDefault="00364EE8" w:rsidP="00364EE8">
      <w:pPr>
        <w:pStyle w:val="af5"/>
        <w:numPr>
          <w:ilvl w:val="0"/>
          <w:numId w:val="12"/>
        </w:numPr>
        <w:shd w:val="clear" w:color="auto" w:fill="FFFFFF"/>
        <w:jc w:val="both"/>
        <w:rPr>
          <w:rFonts w:eastAsia="Calibri"/>
          <w:b/>
          <w:sz w:val="24"/>
          <w:szCs w:val="24"/>
          <w:lang w:val="kk-KZ" w:eastAsia="ko-KR"/>
        </w:rPr>
      </w:pPr>
      <w:r w:rsidRPr="0014623C">
        <w:rPr>
          <w:b/>
          <w:sz w:val="24"/>
          <w:szCs w:val="24"/>
          <w:lang w:val="kk-KZ"/>
        </w:rPr>
        <w:t>Ұйымдастыру жұмысы департаментінің Қаржылық қамтамасыз ету басқармасының бас сарапшысы - бас бухгалтер</w:t>
      </w:r>
      <w:r w:rsidRPr="002B74D3">
        <w:rPr>
          <w:b/>
          <w:sz w:val="24"/>
          <w:szCs w:val="24"/>
          <w:lang w:val="kk-KZ"/>
        </w:rPr>
        <w:t>, С-4 санаты</w:t>
      </w:r>
    </w:p>
    <w:p w:rsidR="00364EE8" w:rsidRPr="002B74D3" w:rsidRDefault="00364EE8" w:rsidP="00364EE8">
      <w:pPr>
        <w:jc w:val="both"/>
        <w:rPr>
          <w:color w:val="000000"/>
          <w:sz w:val="24"/>
          <w:szCs w:val="24"/>
          <w:lang w:val="kk-KZ"/>
        </w:rPr>
      </w:pPr>
      <w:r w:rsidRPr="002B74D3">
        <w:rPr>
          <w:b/>
          <w:sz w:val="24"/>
          <w:szCs w:val="24"/>
          <w:lang w:val="kk-KZ"/>
        </w:rPr>
        <w:t xml:space="preserve">           Функционалдық міндеттері: </w:t>
      </w:r>
      <w:r w:rsidRPr="002B74D3">
        <w:rPr>
          <w:color w:val="000000"/>
          <w:sz w:val="24"/>
          <w:szCs w:val="24"/>
          <w:lang w:val="kk-KZ"/>
        </w:rPr>
        <w:t>Комитеттің бухгалтерлік есептің және есептіліктің жүргізілуіне, аумақтық органдардан есептілікті толық көлемде және белгіленген мерзімде ұсынылуына бақылауды жүзеге асыру; Комитет бойынша жалпы аумақтық органдардың жарты жылдық және жылдық қаржы есептерінің (теңгерімдердің) жиынтығын жүзеге асыру; Басқарма, Департамент, Комитет басшыларымен бірлесіп банк құжаттарына және тауарлы-материалдық құндылықтар мен ақша қаражатын берудің негізі болып табылатын құжаттарға, сондай-ақ қаржылық міндеттемелерге қол қою; Бюджеттік заңнама талаптарына сәйкес Комитеттің жиынтық теңгерімін жасау және табыс ету, аумақтық бөлімшелердің бухгалтерлік қызметінің жұмысын үйлестіру, оларға бухгалтерлік есеп мәселелері бойынша консультациялық көмек көрсету.Басқарма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p>
    <w:p w:rsidR="00364EE8" w:rsidRDefault="00364EE8" w:rsidP="00364EE8">
      <w:pPr>
        <w:jc w:val="both"/>
        <w:rPr>
          <w:sz w:val="24"/>
          <w:szCs w:val="24"/>
          <w:lang w:val="kk-KZ"/>
        </w:rPr>
      </w:pPr>
      <w:r w:rsidRPr="002B74D3">
        <w:rPr>
          <w:b/>
          <w:sz w:val="24"/>
          <w:szCs w:val="24"/>
          <w:lang w:val="kk-KZ"/>
        </w:rPr>
        <w:t xml:space="preserve">           Конкурсқа қатысушыларға қойылатын талаптар: </w:t>
      </w:r>
      <w:r w:rsidRPr="002B74D3">
        <w:rPr>
          <w:sz w:val="24"/>
          <w:szCs w:val="24"/>
          <w:lang w:val="kk-KZ"/>
        </w:rPr>
        <w:t>Жоғары білім: әлеуметтік ғылымдар, экономика және бизнес (экономика, есеп және аудит, қаржы) Кәсіби бухгалтер сертификатының, негізгі мамандық бейіні бойынша қайта даярлау курстарын өткендігі туралы куәліктерінің болуы қажет.</w:t>
      </w:r>
      <w:r w:rsidRPr="002B74D3">
        <w:rPr>
          <w:rFonts w:eastAsia="Calibri"/>
          <w:color w:val="000000"/>
          <w:sz w:val="24"/>
          <w:szCs w:val="24"/>
          <w:lang w:val="kk-KZ"/>
        </w:rPr>
        <w:t xml:space="preserve"> </w:t>
      </w:r>
      <w:r w:rsidRPr="002B74D3">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ҚР бюджеттік заңнамасы, салық және кеден заңнамасын білген жөн. «Е-Қаржымин» кіші жүйесінің САП бухгалтерлік бағдарламасы (бағдарламада пайдаланушы деңгейінде жұмыс істеу).</w:t>
      </w:r>
    </w:p>
    <w:p w:rsidR="00916645" w:rsidRDefault="00916645" w:rsidP="00364EE8">
      <w:pPr>
        <w:jc w:val="both"/>
        <w:rPr>
          <w:sz w:val="24"/>
          <w:szCs w:val="24"/>
          <w:lang w:val="kk-KZ"/>
        </w:rPr>
      </w:pPr>
    </w:p>
    <w:p w:rsidR="00916645" w:rsidRPr="00855FB0" w:rsidRDefault="00916645" w:rsidP="00916645">
      <w:pPr>
        <w:pStyle w:val="af5"/>
        <w:numPr>
          <w:ilvl w:val="0"/>
          <w:numId w:val="12"/>
        </w:numPr>
        <w:shd w:val="clear" w:color="auto" w:fill="FFFFFF"/>
        <w:jc w:val="both"/>
        <w:rPr>
          <w:rFonts w:eastAsia="Calibri"/>
          <w:b/>
          <w:sz w:val="24"/>
          <w:szCs w:val="24"/>
          <w:lang w:val="kk-KZ" w:eastAsia="ko-KR"/>
        </w:rPr>
      </w:pPr>
      <w:r>
        <w:rPr>
          <w:b/>
          <w:sz w:val="24"/>
          <w:szCs w:val="24"/>
          <w:lang w:val="kk-KZ"/>
        </w:rPr>
        <w:t>Ақпараттық қауіпсіздік басқармасының</w:t>
      </w:r>
      <w:r w:rsidRPr="00855FB0">
        <w:rPr>
          <w:b/>
          <w:sz w:val="24"/>
          <w:szCs w:val="24"/>
          <w:lang w:val="kk-KZ"/>
        </w:rPr>
        <w:t xml:space="preserve"> бас сарапшысы, С-4 санаты</w:t>
      </w:r>
      <w:r>
        <w:rPr>
          <w:b/>
          <w:sz w:val="24"/>
          <w:szCs w:val="24"/>
          <w:lang w:val="kk-KZ"/>
        </w:rPr>
        <w:t xml:space="preserve"> </w:t>
      </w:r>
    </w:p>
    <w:p w:rsidR="00916645" w:rsidRDefault="00916645" w:rsidP="00916645">
      <w:pPr>
        <w:tabs>
          <w:tab w:val="left" w:pos="252"/>
        </w:tabs>
        <w:jc w:val="both"/>
        <w:rPr>
          <w:color w:val="000000"/>
          <w:sz w:val="24"/>
          <w:szCs w:val="24"/>
          <w:lang w:val="kk-KZ"/>
        </w:rPr>
      </w:pPr>
      <w:r>
        <w:rPr>
          <w:b/>
          <w:sz w:val="24"/>
          <w:szCs w:val="24"/>
          <w:lang w:val="kk-KZ"/>
        </w:rPr>
        <w:tab/>
      </w:r>
      <w:r>
        <w:rPr>
          <w:b/>
          <w:sz w:val="24"/>
          <w:szCs w:val="24"/>
          <w:lang w:val="kk-KZ"/>
        </w:rPr>
        <w:tab/>
      </w:r>
      <w:r w:rsidRPr="001F7810">
        <w:rPr>
          <w:b/>
          <w:sz w:val="24"/>
          <w:szCs w:val="24"/>
          <w:lang w:val="kk-KZ"/>
        </w:rPr>
        <w:t xml:space="preserve">Функционалдық міндеттері: </w:t>
      </w:r>
      <w:r w:rsidRPr="008520CE">
        <w:rPr>
          <w:color w:val="000000"/>
          <w:sz w:val="24"/>
          <w:szCs w:val="24"/>
          <w:lang w:val="kk-KZ"/>
        </w:rPr>
        <w:t>Территориялық мемлекеттік кірістер органдарында ақпараттық қауіпсіздік саласын бақылау және ретке келтіру;</w:t>
      </w:r>
      <w:r>
        <w:rPr>
          <w:color w:val="000000"/>
          <w:sz w:val="24"/>
          <w:szCs w:val="24"/>
          <w:lang w:val="kk-KZ"/>
        </w:rPr>
        <w:t xml:space="preserve"> </w:t>
      </w:r>
      <w:r w:rsidRPr="008520CE">
        <w:rPr>
          <w:color w:val="000000"/>
          <w:sz w:val="24"/>
          <w:szCs w:val="24"/>
          <w:lang w:val="kk-KZ"/>
        </w:rPr>
        <w:t>Мемлекеттік кірістер органдарында ақпараттық қауіпсіздік та</w:t>
      </w:r>
      <w:r>
        <w:rPr>
          <w:color w:val="000000"/>
          <w:sz w:val="24"/>
          <w:szCs w:val="24"/>
          <w:lang w:val="kk-KZ"/>
        </w:rPr>
        <w:t xml:space="preserve">лаптарының сақталуын қадағалау; </w:t>
      </w:r>
      <w:r w:rsidRPr="008520CE">
        <w:rPr>
          <w:color w:val="000000"/>
          <w:sz w:val="24"/>
          <w:szCs w:val="24"/>
          <w:lang w:val="kk-KZ"/>
        </w:rPr>
        <w:t>Мемлекеттік кірістер органдарындағы ақпаратттық қауіпсіздік құжаттарын әзірленуін қадағалау;</w:t>
      </w:r>
      <w:r>
        <w:rPr>
          <w:color w:val="000000"/>
          <w:sz w:val="24"/>
          <w:szCs w:val="24"/>
          <w:lang w:val="kk-KZ"/>
        </w:rPr>
        <w:t xml:space="preserve"> </w:t>
      </w:r>
      <w:r w:rsidRPr="008520CE">
        <w:rPr>
          <w:color w:val="000000"/>
          <w:sz w:val="24"/>
          <w:szCs w:val="24"/>
          <w:lang w:val="kk-KZ"/>
        </w:rPr>
        <w:t>Мемлекеттік кірістер органдарындағы ақпаратттық қауіпсіздік қамтамасыз ету активтерін қадағалау;</w:t>
      </w:r>
      <w:r>
        <w:rPr>
          <w:color w:val="000000"/>
          <w:sz w:val="24"/>
          <w:szCs w:val="24"/>
          <w:lang w:val="kk-KZ"/>
        </w:rPr>
        <w:t xml:space="preserve"> </w:t>
      </w:r>
      <w:r w:rsidRPr="008520CE">
        <w:rPr>
          <w:color w:val="000000"/>
          <w:sz w:val="24"/>
          <w:szCs w:val="24"/>
          <w:lang w:val="kk-KZ"/>
        </w:rPr>
        <w:t>Мемлекеттік кірістер органдарындағы бағдарламалық қамтылымның қолданылу құқығын бақылау;</w:t>
      </w:r>
      <w:r>
        <w:rPr>
          <w:color w:val="000000"/>
          <w:sz w:val="24"/>
          <w:szCs w:val="24"/>
          <w:lang w:val="kk-KZ"/>
        </w:rPr>
        <w:t xml:space="preserve"> </w:t>
      </w:r>
      <w:r w:rsidRPr="008520CE">
        <w:rPr>
          <w:color w:val="000000"/>
          <w:sz w:val="24"/>
          <w:szCs w:val="24"/>
          <w:lang w:val="kk-KZ"/>
        </w:rPr>
        <w:t>Мемлекеттік кірістер органдарындағы ақпаратттық қауіпсіздік ақпараттық – коммуникациялық технологиялар саласында тәуекелдерді басқаруды қадағалау;</w:t>
      </w:r>
      <w:r>
        <w:rPr>
          <w:color w:val="000000"/>
          <w:sz w:val="24"/>
          <w:szCs w:val="24"/>
          <w:lang w:val="kk-KZ"/>
        </w:rPr>
        <w:t xml:space="preserve"> </w:t>
      </w:r>
      <w:r w:rsidRPr="008520CE">
        <w:rPr>
          <w:color w:val="000000"/>
          <w:sz w:val="24"/>
          <w:szCs w:val="24"/>
          <w:lang w:val="kk-KZ"/>
        </w:rPr>
        <w:t>Мемлекеттік кірістер органдарындағы ақпаратттық қауіпсіздік оқиғаларын тіркеуді қадағалау;</w:t>
      </w:r>
      <w:r>
        <w:rPr>
          <w:color w:val="000000"/>
          <w:sz w:val="24"/>
          <w:szCs w:val="24"/>
          <w:lang w:val="kk-KZ"/>
        </w:rPr>
        <w:t xml:space="preserve"> </w:t>
      </w:r>
      <w:r w:rsidRPr="008520CE">
        <w:rPr>
          <w:color w:val="000000"/>
          <w:sz w:val="24"/>
          <w:szCs w:val="24"/>
          <w:lang w:val="kk-KZ"/>
        </w:rPr>
        <w:t>Мемлекеттік кірістер органдарындағы ақпаратттық қауіпсіздік іщкі аудиттерін жүргізу;</w:t>
      </w:r>
      <w:r>
        <w:rPr>
          <w:color w:val="000000"/>
          <w:sz w:val="24"/>
          <w:szCs w:val="24"/>
          <w:lang w:val="kk-KZ"/>
        </w:rPr>
        <w:t xml:space="preserve"> </w:t>
      </w:r>
      <w:r w:rsidRPr="008520CE">
        <w:rPr>
          <w:color w:val="000000"/>
          <w:sz w:val="24"/>
          <w:szCs w:val="24"/>
          <w:lang w:val="kk-KZ"/>
        </w:rPr>
        <w:lastRenderedPageBreak/>
        <w:t>Мемлекеттік кірістер органдарындағы ақпаратттық қауіпсіздік сыртқы аудит организацияларын қадағалау;</w:t>
      </w:r>
      <w:r>
        <w:rPr>
          <w:color w:val="000000"/>
          <w:sz w:val="24"/>
          <w:szCs w:val="24"/>
          <w:lang w:val="kk-KZ"/>
        </w:rPr>
        <w:t xml:space="preserve"> </w:t>
      </w:r>
      <w:r w:rsidRPr="008520CE">
        <w:rPr>
          <w:color w:val="000000"/>
          <w:sz w:val="24"/>
          <w:szCs w:val="24"/>
          <w:lang w:val="kk-KZ"/>
        </w:rPr>
        <w:t>Ақпараттық – коммуникациялық технологияларда қолданылатын бизнес – процесстордың үздіксіз қамтамасыздандыруын бақылау;</w:t>
      </w:r>
      <w:r>
        <w:rPr>
          <w:color w:val="000000"/>
          <w:sz w:val="24"/>
          <w:szCs w:val="24"/>
          <w:lang w:val="kk-KZ"/>
        </w:rPr>
        <w:t xml:space="preserve"> </w:t>
      </w:r>
      <w:r w:rsidRPr="008520CE">
        <w:rPr>
          <w:color w:val="000000"/>
          <w:sz w:val="24"/>
          <w:szCs w:val="24"/>
          <w:lang w:val="kk-KZ"/>
        </w:rPr>
        <w:t>Органдарында қызметкерлерді барқаруда ақпараттық қауіпсіздік талаптарының орындалуын қадағалау;</w:t>
      </w:r>
      <w:r>
        <w:rPr>
          <w:color w:val="000000"/>
          <w:sz w:val="24"/>
          <w:szCs w:val="24"/>
          <w:lang w:val="kk-KZ"/>
        </w:rPr>
        <w:t xml:space="preserve"> </w:t>
      </w:r>
      <w:r w:rsidRPr="008520CE">
        <w:rPr>
          <w:color w:val="000000"/>
          <w:sz w:val="24"/>
          <w:szCs w:val="24"/>
          <w:lang w:val="kk-KZ"/>
        </w:rPr>
        <w:t>Мемлекеттік кірістер органдарының «электрондық үкімет» ақпараттандыру объектілерінде ақпараттық қауіпсіздік жағдайын бақылау.</w:t>
      </w:r>
      <w:r>
        <w:rPr>
          <w:color w:val="000000"/>
          <w:sz w:val="24"/>
          <w:szCs w:val="24"/>
          <w:lang w:val="kk-KZ"/>
        </w:rPr>
        <w:t xml:space="preserve"> </w:t>
      </w:r>
      <w:r w:rsidRPr="008520CE">
        <w:rPr>
          <w:color w:val="000000"/>
          <w:sz w:val="24"/>
          <w:szCs w:val="24"/>
          <w:lang w:val="kk-KZ"/>
        </w:rPr>
        <w:t>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w:t>
      </w:r>
      <w:r>
        <w:rPr>
          <w:color w:val="000000"/>
          <w:sz w:val="24"/>
          <w:szCs w:val="24"/>
          <w:lang w:val="kk-KZ"/>
        </w:rPr>
        <w:t xml:space="preserve"> </w:t>
      </w:r>
      <w:r w:rsidRPr="008520CE">
        <w:rPr>
          <w:color w:val="000000"/>
          <w:sz w:val="24"/>
          <w:szCs w:val="24"/>
          <w:lang w:val="kk-KZ"/>
        </w:rPr>
        <w:t>Құзмет көрсетушілерден ақпараттық қауіпсіздік талаптарын қадағалау;</w:t>
      </w:r>
      <w:r>
        <w:rPr>
          <w:color w:val="000000"/>
          <w:sz w:val="24"/>
          <w:szCs w:val="24"/>
          <w:lang w:val="kk-KZ"/>
        </w:rPr>
        <w:t xml:space="preserve"> </w:t>
      </w:r>
      <w:r w:rsidRPr="008520CE">
        <w:rPr>
          <w:color w:val="000000"/>
          <w:sz w:val="24"/>
          <w:szCs w:val="24"/>
          <w:lang w:val="kk-KZ"/>
        </w:rPr>
        <w:t>Ақпараттық қауіпсіздік жағдайларын бақылау және оны дамытатын тәсілдер қабылдау.</w:t>
      </w:r>
    </w:p>
    <w:p w:rsidR="00916645" w:rsidRPr="002B74D3" w:rsidRDefault="00916645" w:rsidP="00916645">
      <w:pPr>
        <w:ind w:firstLine="708"/>
        <w:jc w:val="both"/>
        <w:rPr>
          <w:rFonts w:ascii="Kz Times New Roman" w:eastAsia="Calibri" w:hAnsi="Kz Times New Roman"/>
          <w:bCs/>
          <w:sz w:val="24"/>
          <w:szCs w:val="24"/>
          <w:lang w:val="kk-KZ"/>
        </w:rPr>
      </w:pPr>
      <w:r w:rsidRPr="001F7810">
        <w:rPr>
          <w:b/>
          <w:sz w:val="24"/>
          <w:szCs w:val="24"/>
          <w:lang w:val="kk-KZ"/>
        </w:rPr>
        <w:t xml:space="preserve">Конкурсқа қатысушыларға қойылатын талаптар: </w:t>
      </w:r>
      <w:r w:rsidRPr="001F7810">
        <w:rPr>
          <w:sz w:val="24"/>
          <w:szCs w:val="24"/>
          <w:lang w:val="kk-KZ"/>
        </w:rPr>
        <w:t xml:space="preserve">Жоғары білім: </w:t>
      </w:r>
      <w:r w:rsidRPr="00C472D2">
        <w:rPr>
          <w:color w:val="000000"/>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табиғи ғылым</w:t>
      </w:r>
      <w:r>
        <w:rPr>
          <w:color w:val="000000"/>
          <w:sz w:val="24"/>
          <w:szCs w:val="24"/>
          <w:lang w:val="kk-KZ"/>
        </w:rPr>
        <w:t xml:space="preserve">дар (математика, информатика). </w:t>
      </w:r>
      <w:r w:rsidRPr="001F781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5055C3">
        <w:rPr>
          <w:rFonts w:eastAsia="Calibri"/>
          <w:color w:val="000000"/>
          <w:sz w:val="24"/>
          <w:szCs w:val="24"/>
          <w:lang w:val="kk-KZ"/>
        </w:rPr>
        <w:t>Қазақстан Республикасының Заңы «Ақпараттандыру туралы»</w:t>
      </w:r>
      <w:r>
        <w:rPr>
          <w:rFonts w:eastAsia="Calibri"/>
          <w:color w:val="000000"/>
          <w:sz w:val="24"/>
          <w:szCs w:val="24"/>
          <w:lang w:val="kk-KZ"/>
        </w:rPr>
        <w:t xml:space="preserve">. </w:t>
      </w:r>
      <w:r w:rsidRPr="005055C3">
        <w:rPr>
          <w:rFonts w:cs="Arial"/>
          <w:kern w:val="36"/>
          <w:sz w:val="24"/>
          <w:szCs w:val="24"/>
          <w:lang w:val="kk-KZ"/>
        </w:rPr>
        <w:t xml:space="preserve">Қазақстан Республикасының 2016 жылғы 20 желтоқсандағы </w:t>
      </w:r>
      <w:r w:rsidRPr="005055C3">
        <w:rPr>
          <w:bCs/>
          <w:kern w:val="36"/>
          <w:sz w:val="24"/>
          <w:szCs w:val="24"/>
          <w:lang w:val="kk-KZ"/>
        </w:rPr>
        <w:t>№</w:t>
      </w:r>
      <w:r w:rsidRPr="005055C3">
        <w:rPr>
          <w:bCs/>
          <w:kern w:val="36"/>
          <w:sz w:val="42"/>
          <w:szCs w:val="42"/>
          <w:lang w:val="kk-KZ"/>
        </w:rPr>
        <w:t xml:space="preserve"> </w:t>
      </w:r>
      <w:r w:rsidRPr="005055C3">
        <w:rPr>
          <w:bCs/>
          <w:kern w:val="36"/>
          <w:sz w:val="24"/>
          <w:szCs w:val="24"/>
          <w:lang w:val="kk-KZ"/>
        </w:rPr>
        <w:t>832 қаулысы «</w:t>
      </w:r>
      <w:r w:rsidRPr="005055C3">
        <w:rPr>
          <w:kern w:val="36"/>
          <w:sz w:val="24"/>
          <w:szCs w:val="24"/>
          <w:lang w:val="kk-KZ"/>
        </w:rPr>
        <w:t>Ақпараттық-коммуникациялық технологиялар және ақпараттық қауіпсіздікті қамтамасыз ету саласындағы бірыңғай талаптарды бекіту туралы</w:t>
      </w:r>
      <w:r w:rsidRPr="005055C3">
        <w:rPr>
          <w:bCs/>
          <w:kern w:val="36"/>
          <w:sz w:val="24"/>
          <w:szCs w:val="24"/>
          <w:lang w:val="kk-KZ"/>
        </w:rPr>
        <w:t>».</w:t>
      </w:r>
      <w:r>
        <w:rPr>
          <w:rFonts w:eastAsia="Calibri"/>
          <w:color w:val="000000"/>
          <w:sz w:val="24"/>
          <w:szCs w:val="24"/>
          <w:lang w:val="kk-KZ"/>
        </w:rPr>
        <w:t xml:space="preserve"> </w:t>
      </w:r>
      <w:r w:rsidRPr="005055C3">
        <w:rPr>
          <w:color w:val="000000"/>
          <w:kern w:val="36"/>
          <w:sz w:val="24"/>
          <w:szCs w:val="24"/>
          <w:lang w:val="kk-KZ"/>
        </w:rPr>
        <w:t xml:space="preserve">Әрекет ету мерзімі үш жылдан кем емес ISO-ХЭК ақпараттық қауіпсіздік бойынша сертификаттың </w:t>
      </w:r>
      <w:r w:rsidRPr="005055C3">
        <w:rPr>
          <w:rFonts w:ascii="Kz Times New Roman" w:eastAsia="Calibri" w:hAnsi="Kz Times New Roman" w:cs="Calibri"/>
          <w:sz w:val="24"/>
          <w:szCs w:val="24"/>
          <w:lang w:val="kk-KZ"/>
        </w:rPr>
        <w:t>бол</w:t>
      </w:r>
      <w:r w:rsidRPr="005055C3">
        <w:rPr>
          <w:rFonts w:ascii="Kz Times New Roman" w:eastAsia="Calibri" w:hAnsi="Kz Times New Roman" w:cs="Arial"/>
          <w:sz w:val="24"/>
          <w:szCs w:val="24"/>
          <w:lang w:val="kk-KZ"/>
        </w:rPr>
        <w:t>ғ</w:t>
      </w:r>
      <w:r w:rsidRPr="005055C3">
        <w:rPr>
          <w:rFonts w:ascii="Kz Times New Roman" w:eastAsia="Calibri" w:hAnsi="Kz Times New Roman" w:cs="Calibri"/>
          <w:sz w:val="24"/>
          <w:szCs w:val="24"/>
          <w:lang w:val="kk-KZ"/>
        </w:rPr>
        <w:t>аны ж</w:t>
      </w:r>
      <w:r w:rsidRPr="005055C3">
        <w:rPr>
          <w:rFonts w:ascii="Kz Times New Roman" w:eastAsia="Calibri" w:hAnsi="Kz Times New Roman" w:cs="Arial"/>
          <w:sz w:val="24"/>
          <w:szCs w:val="24"/>
          <w:lang w:val="kk-KZ"/>
        </w:rPr>
        <w:t>ө</w:t>
      </w:r>
      <w:r w:rsidRPr="005055C3">
        <w:rPr>
          <w:rFonts w:ascii="Kz Times New Roman" w:eastAsia="Calibri" w:hAnsi="Kz Times New Roman" w:cs="Calibri"/>
          <w:sz w:val="24"/>
          <w:szCs w:val="24"/>
          <w:lang w:val="kk-KZ"/>
        </w:rPr>
        <w:t>н.</w:t>
      </w:r>
      <w:r>
        <w:rPr>
          <w:rFonts w:eastAsia="Calibri"/>
          <w:sz w:val="22"/>
          <w:szCs w:val="22"/>
          <w:lang w:val="kk-KZ" w:eastAsia="en-US"/>
        </w:rPr>
        <w:t xml:space="preserve"> </w:t>
      </w:r>
      <w:r w:rsidRPr="005055C3">
        <w:rPr>
          <w:color w:val="000000"/>
          <w:sz w:val="24"/>
          <w:szCs w:val="24"/>
          <w:lang w:val="kk-KZ"/>
        </w:rPr>
        <w:t>Басқа да өзге міндетті білімдер.</w:t>
      </w:r>
    </w:p>
    <w:p w:rsidR="00364EE8" w:rsidRDefault="00364EE8" w:rsidP="00F70910">
      <w:pPr>
        <w:jc w:val="both"/>
        <w:rPr>
          <w:sz w:val="24"/>
          <w:szCs w:val="24"/>
          <w:lang w:val="kk-KZ"/>
        </w:rPr>
      </w:pPr>
    </w:p>
    <w:p w:rsidR="009E5B89" w:rsidRPr="009E5B89" w:rsidRDefault="009E5B89" w:rsidP="009E5B89">
      <w:pPr>
        <w:pStyle w:val="af5"/>
        <w:numPr>
          <w:ilvl w:val="0"/>
          <w:numId w:val="12"/>
        </w:numPr>
        <w:shd w:val="clear" w:color="auto" w:fill="FFFFFF"/>
        <w:jc w:val="both"/>
        <w:rPr>
          <w:rFonts w:eastAsia="Calibri"/>
          <w:b/>
          <w:sz w:val="24"/>
          <w:szCs w:val="24"/>
          <w:lang w:val="kk-KZ" w:eastAsia="ko-KR"/>
        </w:rPr>
      </w:pPr>
      <w:r w:rsidRPr="009E5B89">
        <w:rPr>
          <w:b/>
          <w:sz w:val="24"/>
          <w:szCs w:val="24"/>
          <w:lang w:val="kk-KZ"/>
        </w:rPr>
        <w:t xml:space="preserve">Ұйымдастыру жұмысы департаментінің Қаржылық қамтамасыз ету  басқармасының бас сарапшысы, С-4 санаты </w:t>
      </w:r>
    </w:p>
    <w:p w:rsidR="009E5B89" w:rsidRPr="009E5B89" w:rsidRDefault="009E5B89" w:rsidP="009E5B89">
      <w:pPr>
        <w:tabs>
          <w:tab w:val="left" w:pos="252"/>
        </w:tabs>
        <w:jc w:val="both"/>
        <w:rPr>
          <w:color w:val="000000"/>
          <w:sz w:val="24"/>
          <w:szCs w:val="24"/>
          <w:lang w:val="kk-KZ"/>
        </w:rPr>
      </w:pPr>
      <w:r w:rsidRPr="009E5B89">
        <w:rPr>
          <w:b/>
          <w:sz w:val="24"/>
          <w:szCs w:val="24"/>
          <w:lang w:val="kk-KZ"/>
        </w:rPr>
        <w:tab/>
      </w:r>
      <w:r w:rsidRPr="009E5B89">
        <w:rPr>
          <w:b/>
          <w:sz w:val="24"/>
          <w:szCs w:val="24"/>
          <w:lang w:val="kk-KZ"/>
        </w:rPr>
        <w:tab/>
        <w:t xml:space="preserve">Функционалдық міндеттері: </w:t>
      </w:r>
      <w:r w:rsidRPr="009E5B89">
        <w:rPr>
          <w:color w:val="000000"/>
          <w:sz w:val="24"/>
          <w:szCs w:val="24"/>
          <w:lang w:val="kk-KZ"/>
        </w:rPr>
        <w:t>Жасалатын операцияларды көрсетуге үздіксіз құжаттамалық негізделген көрсету жолымен қаржыландыру жоспарларын орындау жөніндегі бухгалтерлік есепті жүргізу бойынша жұмыстарды жүзеге асыру (жалақыны есептеу, есеп беретін адамдармен есеп айырысу есебі, есептік-кассалық операциялар, активтер мен қорларды есепке алу, жеткізушілермен және мердігерлермен есеп айырысуларды есептеу және т.б.); бюджет заңнамаларының талаптарына сәйкес Комитеттің жиынтық теңгерімін жасау және ұсыну.Комитет басшылығының тапсырмаларын, жоғары тұрған мемлекеттік органдардың құжаттарын уақытылы және сапалы орындау, аумақтық органдардың бухгалтерлік қызмет жұмыстарын үйлестіру және оларға  бухгалтерлік есеп мәселелері бойынша консультациялық көмек көрсету. 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p>
    <w:p w:rsidR="009E5B89" w:rsidRDefault="009E5B89" w:rsidP="009E5B89">
      <w:pPr>
        <w:ind w:firstLine="708"/>
        <w:jc w:val="both"/>
        <w:rPr>
          <w:color w:val="000000"/>
          <w:sz w:val="24"/>
          <w:szCs w:val="24"/>
          <w:lang w:val="kk-KZ"/>
        </w:rPr>
      </w:pPr>
      <w:r w:rsidRPr="009E5B89">
        <w:rPr>
          <w:b/>
          <w:sz w:val="24"/>
          <w:szCs w:val="24"/>
          <w:lang w:val="kk-KZ"/>
        </w:rPr>
        <w:t xml:space="preserve">Конкурсқа қатысушыларға қойылатын талаптар: </w:t>
      </w:r>
      <w:r w:rsidRPr="009E5B89">
        <w:rPr>
          <w:sz w:val="24"/>
          <w:szCs w:val="24"/>
          <w:lang w:val="kk-KZ"/>
        </w:rPr>
        <w:t xml:space="preserve">Жоғары білім: </w:t>
      </w:r>
      <w:r w:rsidRPr="009E5B89">
        <w:rPr>
          <w:color w:val="000000"/>
          <w:sz w:val="24"/>
          <w:szCs w:val="24"/>
          <w:lang w:val="kk-KZ"/>
        </w:rPr>
        <w:t xml:space="preserve">әлеуметтік ғылымдар, экономика және бизнес (экономика, есеп және аудит, қаржы).Кәсіби бухгалтер сертификатының, негізгі мамандық бейіні бойынша қайта даярлау курстарын өткендігі туралы куәліктерінің болғаны жөн. </w:t>
      </w:r>
      <w:r w:rsidRPr="009E5B89">
        <w:rPr>
          <w:sz w:val="24"/>
          <w:szCs w:val="24"/>
          <w:lang w:val="kk-KZ"/>
        </w:rPr>
        <w:t xml:space="preserve">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Қазақстан - 2050» Стратегиясы: қалыптасқан мемлекеттің жаңа саяси бағыты стратегиясы. Қазақстан </w:t>
      </w:r>
      <w:r w:rsidRPr="009E5B89">
        <w:rPr>
          <w:sz w:val="24"/>
          <w:szCs w:val="24"/>
          <w:lang w:val="kk-KZ"/>
        </w:rPr>
        <w:lastRenderedPageBreak/>
        <w:t>Республикасының бюджет, салық заңнамасын білуі жөн.  «Е-Қаржымин» кіші жүйесінің САП бухгалтерлік бағдарламасы (бағдарламада пайдаланушы деңгейінде жұмыс істеу)</w:t>
      </w:r>
      <w:r w:rsidRPr="009E5B89">
        <w:rPr>
          <w:color w:val="000000"/>
          <w:sz w:val="24"/>
          <w:szCs w:val="24"/>
          <w:lang w:val="kk-KZ"/>
        </w:rPr>
        <w:t>.</w:t>
      </w:r>
    </w:p>
    <w:p w:rsidR="009E5B89" w:rsidRDefault="009E5B89" w:rsidP="009E5B89">
      <w:pPr>
        <w:ind w:firstLine="708"/>
        <w:jc w:val="both"/>
        <w:rPr>
          <w:color w:val="000000"/>
          <w:sz w:val="24"/>
          <w:szCs w:val="24"/>
          <w:lang w:val="kk-KZ"/>
        </w:rPr>
      </w:pPr>
    </w:p>
    <w:p w:rsidR="0093208B" w:rsidRDefault="0093208B" w:rsidP="00F70910">
      <w:pPr>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6A4E91" w:rsidRDefault="006A4E91"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2004464"/>
    <w:multiLevelType w:val="hybridMultilevel"/>
    <w:tmpl w:val="C70EF72E"/>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FC7BC0"/>
    <w:multiLevelType w:val="hybridMultilevel"/>
    <w:tmpl w:val="F7AE96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9">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871B81"/>
    <w:multiLevelType w:val="hybridMultilevel"/>
    <w:tmpl w:val="B48C151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28587309"/>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289B785E"/>
    <w:multiLevelType w:val="hybridMultilevel"/>
    <w:tmpl w:val="0582CA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3B375EE5"/>
    <w:multiLevelType w:val="hybridMultilevel"/>
    <w:tmpl w:val="11EABB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C06DB"/>
    <w:multiLevelType w:val="hybridMultilevel"/>
    <w:tmpl w:val="C70EF72E"/>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44A7009A"/>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4A055CBD"/>
    <w:multiLevelType w:val="hybridMultilevel"/>
    <w:tmpl w:val="66F8D53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52E9016B"/>
    <w:multiLevelType w:val="hybridMultilevel"/>
    <w:tmpl w:val="B3BCB970"/>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0">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1">
    <w:nsid w:val="66D82BE6"/>
    <w:multiLevelType w:val="hybridMultilevel"/>
    <w:tmpl w:val="C70EF72E"/>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8">
    <w:nsid w:val="772E012D"/>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9">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39"/>
  </w:num>
  <w:num w:numId="2">
    <w:abstractNumId w:val="33"/>
  </w:num>
  <w:num w:numId="3">
    <w:abstractNumId w:val="6"/>
  </w:num>
  <w:num w:numId="4">
    <w:abstractNumId w:val="26"/>
  </w:num>
  <w:num w:numId="5">
    <w:abstractNumId w:val="5"/>
  </w:num>
  <w:num w:numId="6">
    <w:abstractNumId w:val="4"/>
  </w:num>
  <w:num w:numId="7">
    <w:abstractNumId w:val="10"/>
  </w:num>
  <w:num w:numId="8">
    <w:abstractNumId w:val="32"/>
  </w:num>
  <w:num w:numId="9">
    <w:abstractNumId w:val="9"/>
  </w:num>
  <w:num w:numId="10">
    <w:abstractNumId w:val="35"/>
  </w:num>
  <w:num w:numId="11">
    <w:abstractNumId w:val="36"/>
  </w:num>
  <w:num w:numId="12">
    <w:abstractNumId w:val="23"/>
  </w:num>
  <w:num w:numId="13">
    <w:abstractNumId w:val="27"/>
  </w:num>
  <w:num w:numId="14">
    <w:abstractNumId w:val="8"/>
  </w:num>
  <w:num w:numId="15">
    <w:abstractNumId w:val="22"/>
  </w:num>
  <w:num w:numId="16">
    <w:abstractNumId w:val="20"/>
  </w:num>
  <w:num w:numId="17">
    <w:abstractNumId w:val="30"/>
  </w:num>
  <w:num w:numId="18">
    <w:abstractNumId w:val="29"/>
  </w:num>
  <w:num w:numId="19">
    <w:abstractNumId w:val="1"/>
  </w:num>
  <w:num w:numId="20">
    <w:abstractNumId w:val="14"/>
  </w:num>
  <w:num w:numId="21">
    <w:abstractNumId w:val="19"/>
  </w:num>
  <w:num w:numId="22">
    <w:abstractNumId w:val="17"/>
  </w:num>
  <w:num w:numId="23">
    <w:abstractNumId w:val="34"/>
  </w:num>
  <w:num w:numId="24">
    <w:abstractNumId w:val="21"/>
  </w:num>
  <w:num w:numId="25">
    <w:abstractNumId w:val="37"/>
  </w:num>
  <w:num w:numId="26">
    <w:abstractNumId w:val="0"/>
  </w:num>
  <w:num w:numId="27">
    <w:abstractNumId w:val="40"/>
  </w:num>
  <w:num w:numId="28">
    <w:abstractNumId w:val="15"/>
  </w:num>
  <w:num w:numId="29">
    <w:abstractNumId w:val="16"/>
  </w:num>
  <w:num w:numId="30">
    <w:abstractNumId w:val="3"/>
  </w:num>
  <w:num w:numId="31">
    <w:abstractNumId w:val="38"/>
  </w:num>
  <w:num w:numId="32">
    <w:abstractNumId w:val="28"/>
  </w:num>
  <w:num w:numId="33">
    <w:abstractNumId w:val="7"/>
  </w:num>
  <w:num w:numId="34">
    <w:abstractNumId w:val="13"/>
  </w:num>
  <w:num w:numId="35">
    <w:abstractNumId w:val="18"/>
  </w:num>
  <w:num w:numId="36">
    <w:abstractNumId w:val="11"/>
  </w:num>
  <w:num w:numId="37">
    <w:abstractNumId w:val="25"/>
  </w:num>
  <w:num w:numId="38">
    <w:abstractNumId w:val="24"/>
  </w:num>
  <w:num w:numId="39">
    <w:abstractNumId w:val="12"/>
  </w:num>
  <w:num w:numId="40">
    <w:abstractNumId w:val="2"/>
  </w:num>
  <w:num w:numId="4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34CA"/>
    <w:rsid w:val="00035410"/>
    <w:rsid w:val="00042A66"/>
    <w:rsid w:val="00043737"/>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63F"/>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0EE"/>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4AD8"/>
    <w:rsid w:val="003558C5"/>
    <w:rsid w:val="00355FC6"/>
    <w:rsid w:val="00357C4F"/>
    <w:rsid w:val="00360050"/>
    <w:rsid w:val="00364EE8"/>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06E3"/>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3A2"/>
    <w:rsid w:val="006A4746"/>
    <w:rsid w:val="006A4E91"/>
    <w:rsid w:val="006A5EB5"/>
    <w:rsid w:val="006A622D"/>
    <w:rsid w:val="006A70D4"/>
    <w:rsid w:val="006A7316"/>
    <w:rsid w:val="006B0E63"/>
    <w:rsid w:val="006B2E38"/>
    <w:rsid w:val="006B3950"/>
    <w:rsid w:val="006B5DC9"/>
    <w:rsid w:val="006B639B"/>
    <w:rsid w:val="006B661F"/>
    <w:rsid w:val="006B72F8"/>
    <w:rsid w:val="006B7E39"/>
    <w:rsid w:val="006C08AA"/>
    <w:rsid w:val="006C18C5"/>
    <w:rsid w:val="006C2474"/>
    <w:rsid w:val="006C26BB"/>
    <w:rsid w:val="006C2F0A"/>
    <w:rsid w:val="006C71BC"/>
    <w:rsid w:val="006D4928"/>
    <w:rsid w:val="006D5C1C"/>
    <w:rsid w:val="006D637A"/>
    <w:rsid w:val="006D719E"/>
    <w:rsid w:val="006D746D"/>
    <w:rsid w:val="006E01DC"/>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3BB"/>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45B4"/>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5FB0"/>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645"/>
    <w:rsid w:val="00916F2D"/>
    <w:rsid w:val="009174EF"/>
    <w:rsid w:val="009203A5"/>
    <w:rsid w:val="009245F0"/>
    <w:rsid w:val="009254F4"/>
    <w:rsid w:val="00927446"/>
    <w:rsid w:val="00927493"/>
    <w:rsid w:val="0092754F"/>
    <w:rsid w:val="0092755E"/>
    <w:rsid w:val="0092780A"/>
    <w:rsid w:val="00927A76"/>
    <w:rsid w:val="0093208B"/>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7F90"/>
    <w:rsid w:val="009E18F8"/>
    <w:rsid w:val="009E3154"/>
    <w:rsid w:val="009E3CCB"/>
    <w:rsid w:val="009E4C16"/>
    <w:rsid w:val="009E52EF"/>
    <w:rsid w:val="009E5B89"/>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80C"/>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356"/>
    <w:rsid w:val="00AD2413"/>
    <w:rsid w:val="00AD2EA7"/>
    <w:rsid w:val="00AD33F4"/>
    <w:rsid w:val="00AD4508"/>
    <w:rsid w:val="00AD6A04"/>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46ADD"/>
    <w:rsid w:val="00B52975"/>
    <w:rsid w:val="00B54938"/>
    <w:rsid w:val="00B5504A"/>
    <w:rsid w:val="00B562C8"/>
    <w:rsid w:val="00B56651"/>
    <w:rsid w:val="00B66DA4"/>
    <w:rsid w:val="00B67BE5"/>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9737D"/>
    <w:rsid w:val="00BA041A"/>
    <w:rsid w:val="00BA0955"/>
    <w:rsid w:val="00BA11FC"/>
    <w:rsid w:val="00BA152E"/>
    <w:rsid w:val="00BA20F9"/>
    <w:rsid w:val="00BA2F89"/>
    <w:rsid w:val="00BA3442"/>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2EB"/>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344E"/>
    <w:rsid w:val="00D64EC8"/>
    <w:rsid w:val="00D66C21"/>
    <w:rsid w:val="00D73863"/>
    <w:rsid w:val="00D74191"/>
    <w:rsid w:val="00D750D2"/>
    <w:rsid w:val="00D77778"/>
    <w:rsid w:val="00D82594"/>
    <w:rsid w:val="00D82FE9"/>
    <w:rsid w:val="00D864BA"/>
    <w:rsid w:val="00D87402"/>
    <w:rsid w:val="00D92C2B"/>
    <w:rsid w:val="00D95024"/>
    <w:rsid w:val="00D95266"/>
    <w:rsid w:val="00D96DA5"/>
    <w:rsid w:val="00DA38F3"/>
    <w:rsid w:val="00DA3DFC"/>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37CB"/>
    <w:rsid w:val="00F041FE"/>
    <w:rsid w:val="00F0572B"/>
    <w:rsid w:val="00F060A3"/>
    <w:rsid w:val="00F12235"/>
    <w:rsid w:val="00F1239D"/>
    <w:rsid w:val="00F12F6E"/>
    <w:rsid w:val="00F14AD8"/>
    <w:rsid w:val="00F14E86"/>
    <w:rsid w:val="00F15E1A"/>
    <w:rsid w:val="00F2030F"/>
    <w:rsid w:val="00F2261C"/>
    <w:rsid w:val="00F22DE6"/>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5036"/>
    <w:rsid w:val="00F5671F"/>
    <w:rsid w:val="00F57C26"/>
    <w:rsid w:val="00F60BEA"/>
    <w:rsid w:val="00F617EF"/>
    <w:rsid w:val="00F62D4A"/>
    <w:rsid w:val="00F70910"/>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8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8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E33A-9507-4F82-8FF5-AE207F2A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2018-11-02T04:54:00Z</cp:lastPrinted>
  <dcterms:created xsi:type="dcterms:W3CDTF">2019-06-19T13:05:00Z</dcterms:created>
  <dcterms:modified xsi:type="dcterms:W3CDTF">2019-06-19T13:05:00Z</dcterms:modified>
</cp:coreProperties>
</file>