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301058" w:rsidRPr="00AA14FF" w:rsidRDefault="00E17C4E" w:rsidP="00AA14FF">
      <w:pPr>
        <w:pStyle w:val="af"/>
        <w:spacing w:before="0" w:beforeAutospacing="0" w:after="0" w:afterAutospacing="0"/>
        <w:ind w:firstLine="709"/>
        <w:rPr>
          <w:lang w:val="kk-KZ"/>
        </w:rPr>
      </w:pPr>
      <w:hyperlink r:id="rId7" w:history="1">
        <w:r w:rsidR="00AA14FF" w:rsidRPr="00AA14FF">
          <w:rPr>
            <w:rStyle w:val="a4"/>
            <w:lang w:val="kk-KZ"/>
          </w:rPr>
          <w:t>e.gafiyatulina@kgd.gov.kz</w:t>
        </w:r>
      </w:hyperlink>
    </w:p>
    <w:p w:rsidR="00A51607" w:rsidRPr="008B562D" w:rsidRDefault="00A51607" w:rsidP="00A51607">
      <w:pPr>
        <w:shd w:val="clear" w:color="auto" w:fill="FFFFFF"/>
        <w:jc w:val="both"/>
        <w:rPr>
          <w:b/>
          <w:sz w:val="24"/>
          <w:szCs w:val="24"/>
          <w:lang w:val="kk-KZ"/>
        </w:rPr>
      </w:pPr>
    </w:p>
    <w:p w:rsidR="005A7755" w:rsidRPr="005966E3" w:rsidRDefault="005A7755" w:rsidP="005A7755">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5A7755" w:rsidRPr="00A51607" w:rsidRDefault="005A7755" w:rsidP="005A7755">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5A7755" w:rsidRPr="00A51607" w:rsidRDefault="005A7755" w:rsidP="005A7755">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5A7755" w:rsidRPr="00A51607" w:rsidRDefault="005A7755" w:rsidP="005A7755">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5A7755" w:rsidRPr="00A51607" w:rsidRDefault="005A7755" w:rsidP="005A7755">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5A7755" w:rsidRPr="00A51607" w:rsidRDefault="005A7755" w:rsidP="005A7755">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5A7755" w:rsidRPr="00A51607" w:rsidRDefault="005A7755" w:rsidP="005A7755">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5A7755" w:rsidRPr="00A51607" w:rsidRDefault="005A7755" w:rsidP="005A7755">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5A7755" w:rsidRPr="00A51607" w:rsidRDefault="005A7755" w:rsidP="005A7755">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5A7755" w:rsidRPr="00A51607" w:rsidRDefault="005A7755" w:rsidP="005A7755">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5A7755" w:rsidRPr="00A51607" w:rsidRDefault="005A7755" w:rsidP="005A7755">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5A7755" w:rsidRPr="00D87402" w:rsidRDefault="005A7755" w:rsidP="005A7755">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5A7755"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5A7755" w:rsidRPr="005966E3" w:rsidRDefault="005A7755" w:rsidP="00AC787B">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5A7755" w:rsidRPr="005966E3" w:rsidRDefault="005A7755" w:rsidP="00AC787B">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5A7755" w:rsidRPr="005966E3" w:rsidRDefault="005A7755" w:rsidP="00AC787B">
            <w:pPr>
              <w:jc w:val="center"/>
              <w:rPr>
                <w:sz w:val="24"/>
                <w:szCs w:val="24"/>
              </w:rPr>
            </w:pPr>
            <w:r w:rsidRPr="005966E3">
              <w:rPr>
                <w:sz w:val="24"/>
                <w:szCs w:val="24"/>
              </w:rPr>
              <w:t>208205,20</w:t>
            </w:r>
          </w:p>
        </w:tc>
      </w:tr>
    </w:tbl>
    <w:p w:rsidR="004142CC" w:rsidRDefault="004142CC" w:rsidP="00B33046">
      <w:pPr>
        <w:ind w:firstLine="708"/>
        <w:rPr>
          <w:b/>
          <w:spacing w:val="2"/>
          <w:sz w:val="24"/>
          <w:szCs w:val="24"/>
          <w:lang w:val="kk-KZ"/>
        </w:rPr>
      </w:pPr>
    </w:p>
    <w:p w:rsidR="00B5504A" w:rsidRPr="00B5504A" w:rsidRDefault="005A7755" w:rsidP="002C2193">
      <w:pPr>
        <w:pStyle w:val="af4"/>
        <w:numPr>
          <w:ilvl w:val="0"/>
          <w:numId w:val="21"/>
        </w:numPr>
        <w:shd w:val="clear" w:color="auto" w:fill="FFFFFF"/>
        <w:jc w:val="both"/>
        <w:rPr>
          <w:b/>
          <w:sz w:val="24"/>
          <w:szCs w:val="24"/>
          <w:lang w:val="kk-KZ"/>
        </w:rPr>
      </w:pP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w:t>
      </w:r>
      <w:r w:rsidRPr="00CD5A8C">
        <w:rPr>
          <w:b/>
          <w:sz w:val="24"/>
          <w:szCs w:val="24"/>
          <w:lang w:val="kk-KZ"/>
        </w:rPr>
        <w:t>Интеграцияланған бақылау және кедендік инфрақұрылым</w:t>
      </w:r>
      <w:r w:rsidRPr="00CD5A8C">
        <w:rPr>
          <w:rFonts w:ascii="KZ Times New Roman" w:hAnsi="KZ Times New Roman" w:cs="Calibri"/>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sidRPr="00CD5A8C">
        <w:rPr>
          <w:rFonts w:ascii="KZ Times New Roman" w:hAnsi="KZ Times New Roman"/>
          <w:b/>
          <w:sz w:val="24"/>
          <w:szCs w:val="24"/>
          <w:lang w:val="kk-KZ"/>
        </w:rPr>
        <w:t xml:space="preserve"> </w:t>
      </w:r>
      <w:r>
        <w:rPr>
          <w:rFonts w:ascii="KZ Times New Roman" w:hAnsi="KZ Times New Roman"/>
          <w:b/>
          <w:sz w:val="24"/>
          <w:szCs w:val="24"/>
          <w:lang w:val="kk-KZ"/>
        </w:rPr>
        <w:t>басшысының орынбасары</w:t>
      </w:r>
      <w:r w:rsidR="00B5504A" w:rsidRPr="00B5504A">
        <w:rPr>
          <w:b/>
          <w:sz w:val="24"/>
          <w:szCs w:val="24"/>
          <w:lang w:val="kk-KZ"/>
        </w:rPr>
        <w:t>, С-</w:t>
      </w:r>
      <w:r>
        <w:rPr>
          <w:b/>
          <w:sz w:val="24"/>
          <w:szCs w:val="24"/>
          <w:lang w:val="kk-KZ"/>
        </w:rPr>
        <w:t>3</w:t>
      </w:r>
      <w:r w:rsidR="00B5504A" w:rsidRPr="00B5504A">
        <w:rPr>
          <w:b/>
          <w:sz w:val="24"/>
          <w:szCs w:val="24"/>
          <w:lang w:val="kk-KZ"/>
        </w:rPr>
        <w:t xml:space="preserve"> санаты, </w:t>
      </w:r>
      <w:r>
        <w:rPr>
          <w:b/>
          <w:sz w:val="24"/>
          <w:szCs w:val="24"/>
          <w:lang w:val="kk-KZ"/>
        </w:rPr>
        <w:t>1</w:t>
      </w:r>
      <w:r w:rsidR="00B5504A" w:rsidRPr="00B5504A">
        <w:rPr>
          <w:b/>
          <w:sz w:val="24"/>
          <w:szCs w:val="24"/>
          <w:lang w:val="kk-KZ"/>
        </w:rPr>
        <w:t xml:space="preserve"> бірлік</w:t>
      </w:r>
    </w:p>
    <w:p w:rsidR="00780171" w:rsidRPr="00CD5A8C" w:rsidRDefault="00B5504A" w:rsidP="00780171">
      <w:pPr>
        <w:pStyle w:val="af1"/>
        <w:jc w:val="both"/>
        <w:rPr>
          <w:rFonts w:ascii="Times New Roman" w:hAnsi="Times New Roman"/>
          <w:spacing w:val="-2"/>
          <w:sz w:val="24"/>
          <w:szCs w:val="24"/>
          <w:lang w:val="kk-KZ" w:eastAsia="en-US"/>
        </w:rPr>
      </w:pPr>
      <w:r w:rsidRPr="001A41DB">
        <w:rPr>
          <w:szCs w:val="20"/>
          <w:lang w:val="kk-KZ"/>
        </w:rPr>
        <w:t xml:space="preserve">     </w:t>
      </w:r>
      <w:r w:rsidR="002C2193">
        <w:rPr>
          <w:szCs w:val="20"/>
          <w:lang w:val="kk-KZ"/>
        </w:rPr>
        <w:t xml:space="preserve">           </w:t>
      </w:r>
      <w:r w:rsidRPr="00780171">
        <w:rPr>
          <w:rFonts w:ascii="Times New Roman" w:hAnsi="Times New Roman"/>
          <w:b/>
          <w:sz w:val="24"/>
          <w:szCs w:val="24"/>
          <w:lang w:val="kk-KZ"/>
        </w:rPr>
        <w:t xml:space="preserve">Функционалдық міндеттері: </w:t>
      </w:r>
      <w:r w:rsidR="00780171" w:rsidRPr="00780171">
        <w:rPr>
          <w:rFonts w:ascii="Times New Roman" w:hAnsi="Times New Roman"/>
          <w:spacing w:val="-2"/>
          <w:sz w:val="24"/>
          <w:szCs w:val="24"/>
          <w:lang w:val="kk-KZ" w:eastAsia="en-US"/>
        </w:rPr>
        <w:t>Басқарма</w:t>
      </w:r>
      <w:r w:rsidR="00780171" w:rsidRPr="00CD5A8C">
        <w:rPr>
          <w:rFonts w:ascii="Times New Roman" w:hAnsi="Times New Roman"/>
          <w:spacing w:val="-2"/>
          <w:sz w:val="24"/>
          <w:szCs w:val="24"/>
          <w:lang w:val="kk-KZ" w:eastAsia="en-US"/>
        </w:rPr>
        <w:t xml:space="preserve"> жұмыс қызметіне жалпы басшылыққа алу; сонымен бірге штаттық кестесі және структурасы бойынша ұсыныстар беру; Қазақстан Республикасы және ЕАЭО мүше мемлекеттер кедендік заңнамаларына сәйкес өткізу пунттері қызметін ұйымдастыру сұрақтары бойынша Басқарма жұмысына бақылау және ұйымдастыру; Басқарма </w:t>
      </w:r>
      <w:r w:rsidR="00780171" w:rsidRPr="00CD5A8C">
        <w:rPr>
          <w:rFonts w:ascii="Times New Roman" w:hAnsi="Times New Roman"/>
          <w:sz w:val="24"/>
          <w:szCs w:val="24"/>
          <w:lang w:val="kk-KZ"/>
        </w:rPr>
        <w:t>лауазымды тұлғаларымен</w:t>
      </w:r>
      <w:r w:rsidR="00780171" w:rsidRPr="00CD5A8C">
        <w:rPr>
          <w:rFonts w:ascii="Times New Roman" w:hAnsi="Times New Roman"/>
          <w:spacing w:val="-2"/>
          <w:sz w:val="24"/>
          <w:szCs w:val="24"/>
          <w:lang w:val="kk-KZ" w:eastAsia="en-US"/>
        </w:rPr>
        <w:t xml:space="preserve"> Қазақстан Республикасының заңнамаларын сақтауды қамтамасыз ету, Басқарма </w:t>
      </w:r>
      <w:r w:rsidR="00780171" w:rsidRPr="00CD5A8C">
        <w:rPr>
          <w:rFonts w:ascii="Times New Roman" w:hAnsi="Times New Roman"/>
          <w:sz w:val="24"/>
          <w:szCs w:val="24"/>
          <w:lang w:val="kk-KZ"/>
        </w:rPr>
        <w:t>лауазымды тұлғаларымен еңбек және орындаушылық тәртібін</w:t>
      </w:r>
      <w:r w:rsidR="00780171" w:rsidRPr="00CD5A8C">
        <w:rPr>
          <w:rFonts w:ascii="Times New Roman" w:hAnsi="Times New Roman"/>
          <w:spacing w:val="-2"/>
          <w:sz w:val="24"/>
          <w:szCs w:val="24"/>
          <w:lang w:val="kk-KZ" w:eastAsia="en-US"/>
        </w:rPr>
        <w:t xml:space="preserve"> сақтауды қамтамасыз ету; Халықаралық, мемлекеттік, ведомствоаралық құрылым бөлімдерімен және басқа да ұйымдармен қарым-қатынас кезінде Басқарма құзыреті шеңберінде Комитет мүдделерін ұсыну; Өткізу пунттері қызметін ұйымдастыру сұрақтары бойынша</w:t>
      </w:r>
      <w:r w:rsidR="00780171" w:rsidRPr="00CD5A8C">
        <w:rPr>
          <w:rFonts w:ascii="Times New Roman" w:hAnsi="Times New Roman"/>
          <w:sz w:val="24"/>
          <w:szCs w:val="24"/>
          <w:lang w:val="kk-KZ"/>
        </w:rPr>
        <w:t xml:space="preserve"> құрылым бөлімшелерінің қызметін жақсарту бойынша ұсыныстарды Комитет басшылығына қарастыру үшін кіргізу;</w:t>
      </w:r>
      <w:r w:rsidR="00780171" w:rsidRPr="00CD5A8C">
        <w:rPr>
          <w:rFonts w:ascii="Times New Roman" w:hAnsi="Times New Roman"/>
          <w:spacing w:val="-2"/>
          <w:sz w:val="24"/>
          <w:szCs w:val="24"/>
          <w:lang w:val="kk-KZ" w:eastAsia="en-US"/>
        </w:rPr>
        <w:t xml:space="preserve"> Қазақстан Республикасының құқықтық актілер жобаларын дайындауға қатысу.</w:t>
      </w:r>
    </w:p>
    <w:p w:rsidR="00780171" w:rsidRDefault="00780171" w:rsidP="00780171">
      <w:pPr>
        <w:ind w:firstLine="360"/>
        <w:jc w:val="both"/>
        <w:rPr>
          <w:spacing w:val="-2"/>
          <w:sz w:val="24"/>
          <w:szCs w:val="24"/>
          <w:lang w:val="kk-KZ" w:eastAsia="en-US"/>
        </w:rPr>
      </w:pPr>
      <w:r w:rsidRPr="00CD5A8C">
        <w:rPr>
          <w:spacing w:val="-2"/>
          <w:sz w:val="24"/>
          <w:szCs w:val="24"/>
          <w:lang w:val="kk-KZ" w:eastAsia="en-US"/>
        </w:rPr>
        <w:t xml:space="preserve">Автомобильді өткізу пункттерінде бақылаушы органдармен өзара әрекеттесуді және көліктік бақылау, ветеринарлық, фитосанитарлық, санитарлық карантиндік бақылау функциясын жүзеге асыру бойынша координациялау және бақылау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w:t>
      </w:r>
    </w:p>
    <w:p w:rsidR="003475D0" w:rsidRDefault="00B5504A" w:rsidP="00780171">
      <w:pPr>
        <w:ind w:firstLine="360"/>
        <w:jc w:val="both"/>
        <w:rPr>
          <w:rFonts w:ascii="KZ Times New Roman" w:hAnsi="KZ Times New Roman"/>
          <w:bCs/>
          <w:sz w:val="24"/>
          <w:szCs w:val="24"/>
          <w:lang w:val="kk-KZ"/>
        </w:rPr>
      </w:pPr>
      <w:r w:rsidRPr="00780171">
        <w:rPr>
          <w:b/>
          <w:sz w:val="24"/>
          <w:szCs w:val="24"/>
          <w:lang w:val="kk-KZ"/>
        </w:rPr>
        <w:t xml:space="preserve">         Конкурсқа қатысушыларға қойылатын талаптар: </w:t>
      </w:r>
      <w:r w:rsidRPr="00780171">
        <w:rPr>
          <w:sz w:val="24"/>
          <w:szCs w:val="24"/>
          <w:lang w:val="kk-KZ"/>
        </w:rPr>
        <w:t xml:space="preserve">Жоғары білім: </w:t>
      </w:r>
      <w:r w:rsidR="00780171" w:rsidRPr="00780171">
        <w:rPr>
          <w:sz w:val="24"/>
          <w:szCs w:val="24"/>
          <w:lang w:val="kk-KZ"/>
        </w:rPr>
        <w:t>құқық немесе әлеуметтік</w:t>
      </w:r>
      <w:r w:rsidR="00780171" w:rsidRPr="00CD5A8C">
        <w:rPr>
          <w:sz w:val="24"/>
          <w:szCs w:val="24"/>
          <w:lang w:val="kk-KZ"/>
        </w:rPr>
        <w:t xml:space="preserve"> ғылымдар, экономика және бизнес </w:t>
      </w:r>
      <w:r w:rsidR="00780171">
        <w:rPr>
          <w:sz w:val="24"/>
          <w:szCs w:val="24"/>
          <w:lang w:val="kk-KZ"/>
        </w:rPr>
        <w:t>(экономика,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 немесе қызметтер (тасымалдаулар мен қозғалысты ұйымдастыру және көлікті пайдалану).</w:t>
      </w:r>
      <w:r w:rsidRPr="00A56984">
        <w:rPr>
          <w:sz w:val="24"/>
          <w:szCs w:val="24"/>
          <w:lang w:val="kk-KZ"/>
        </w:rPr>
        <w:t xml:space="preserve"> </w:t>
      </w:r>
      <w:r w:rsidRPr="00780171">
        <w:rPr>
          <w:sz w:val="24"/>
          <w:szCs w:val="24"/>
          <w:lang w:val="kk-KZ"/>
        </w:rPr>
        <w:t xml:space="preserve">Мемлекеттік қызмет істері жөніндегі </w:t>
      </w:r>
      <w:hyperlink r:id="rId8" w:anchor="z9" w:history="1">
        <w:r w:rsidRPr="00780171">
          <w:rPr>
            <w:rStyle w:val="a4"/>
            <w:sz w:val="24"/>
            <w:szCs w:val="24"/>
            <w:lang w:val="kk-KZ"/>
          </w:rPr>
          <w:t>уәкілетті орган</w:t>
        </w:r>
      </w:hyperlink>
      <w:r w:rsidRPr="00780171">
        <w:rPr>
          <w:rStyle w:val="a4"/>
          <w:sz w:val="24"/>
          <w:szCs w:val="24"/>
          <w:lang w:val="kk-KZ"/>
        </w:rPr>
        <w:t>ның</w:t>
      </w:r>
      <w:r w:rsidRPr="00780171">
        <w:rPr>
          <w:b/>
          <w:sz w:val="24"/>
          <w:szCs w:val="24"/>
          <w:lang w:val="kk-KZ"/>
        </w:rPr>
        <w:t xml:space="preserve"> </w:t>
      </w:r>
      <w:r w:rsidRPr="0078017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780171" w:rsidRPr="00CD5A8C">
        <w:rPr>
          <w:sz w:val="24"/>
          <w:szCs w:val="24"/>
          <w:lang w:val="kk-KZ"/>
        </w:rPr>
        <w:t>Кеден заңнамасын білу жөн</w:t>
      </w:r>
      <w:r w:rsidR="003475D0" w:rsidRPr="00CD5A8C">
        <w:rPr>
          <w:rFonts w:ascii="KZ Times New Roman" w:hAnsi="KZ Times New Roman" w:cs="Calibri"/>
          <w:sz w:val="24"/>
          <w:szCs w:val="24"/>
          <w:lang w:val="kk-KZ"/>
        </w:rPr>
        <w:t>.</w:t>
      </w:r>
      <w:r w:rsidR="003475D0">
        <w:rPr>
          <w:rFonts w:ascii="KZ Times New Roman" w:hAnsi="KZ Times New Roman" w:cs="Calibri"/>
          <w:sz w:val="24"/>
          <w:szCs w:val="24"/>
          <w:lang w:val="kk-KZ"/>
        </w:rPr>
        <w:t xml:space="preserve"> </w:t>
      </w:r>
      <w:r w:rsidR="003475D0" w:rsidRPr="00CD5A8C">
        <w:rPr>
          <w:rFonts w:ascii="KZ Times New Roman" w:hAnsi="KZ Times New Roman"/>
          <w:bCs/>
          <w:sz w:val="24"/>
          <w:szCs w:val="24"/>
          <w:lang w:val="kk-KZ"/>
        </w:rPr>
        <w:t>Басқа да міндетті білімдер</w:t>
      </w:r>
      <w:r w:rsidR="002C2193">
        <w:rPr>
          <w:rFonts w:ascii="KZ Times New Roman" w:hAnsi="KZ Times New Roman"/>
          <w:bCs/>
          <w:sz w:val="24"/>
          <w:szCs w:val="24"/>
          <w:lang w:val="kk-KZ"/>
        </w:rPr>
        <w:t>.</w:t>
      </w:r>
    </w:p>
    <w:p w:rsidR="002C2193" w:rsidRDefault="002C2193" w:rsidP="00780171">
      <w:pPr>
        <w:ind w:firstLine="360"/>
        <w:jc w:val="both"/>
        <w:rPr>
          <w:rFonts w:ascii="KZ Times New Roman" w:hAnsi="KZ Times New Roman"/>
          <w:bCs/>
          <w:sz w:val="24"/>
          <w:szCs w:val="24"/>
          <w:lang w:val="kk-KZ"/>
        </w:rPr>
      </w:pPr>
    </w:p>
    <w:p w:rsidR="002C2193" w:rsidRPr="00B5504A" w:rsidRDefault="002C2193" w:rsidP="002C2193">
      <w:pPr>
        <w:pStyle w:val="af4"/>
        <w:numPr>
          <w:ilvl w:val="0"/>
          <w:numId w:val="21"/>
        </w:numPr>
        <w:shd w:val="clear" w:color="auto" w:fill="FFFFFF"/>
        <w:jc w:val="both"/>
        <w:rPr>
          <w:b/>
          <w:sz w:val="24"/>
          <w:szCs w:val="24"/>
          <w:lang w:val="kk-KZ"/>
        </w:rPr>
      </w:pPr>
      <w:r w:rsidRPr="00CD5A8C">
        <w:rPr>
          <w:b/>
          <w:sz w:val="24"/>
          <w:szCs w:val="24"/>
          <w:lang w:val="kk-KZ"/>
        </w:rPr>
        <w:t>Салықтық бақылау департаментінің Жеке тұлғаларды әкімшілендіру басқармасы</w:t>
      </w:r>
      <w:r>
        <w:rPr>
          <w:b/>
          <w:sz w:val="24"/>
          <w:szCs w:val="24"/>
          <w:lang w:val="kk-KZ"/>
        </w:rPr>
        <w:t xml:space="preserve"> </w:t>
      </w:r>
      <w:r>
        <w:rPr>
          <w:rFonts w:ascii="KZ Times New Roman" w:hAnsi="KZ Times New Roman"/>
          <w:b/>
          <w:sz w:val="24"/>
          <w:szCs w:val="24"/>
          <w:lang w:val="kk-KZ"/>
        </w:rPr>
        <w:t>басшысының орынбасары</w:t>
      </w:r>
      <w:r w:rsidRPr="00B5504A">
        <w:rPr>
          <w:b/>
          <w:sz w:val="24"/>
          <w:szCs w:val="24"/>
          <w:lang w:val="kk-KZ"/>
        </w:rPr>
        <w:t>, С-</w:t>
      </w:r>
      <w:r>
        <w:rPr>
          <w:b/>
          <w:sz w:val="24"/>
          <w:szCs w:val="24"/>
          <w:lang w:val="kk-KZ"/>
        </w:rPr>
        <w:t>3</w:t>
      </w:r>
      <w:r w:rsidRPr="00B5504A">
        <w:rPr>
          <w:b/>
          <w:sz w:val="24"/>
          <w:szCs w:val="24"/>
          <w:lang w:val="kk-KZ"/>
        </w:rPr>
        <w:t xml:space="preserve"> санаты, </w:t>
      </w:r>
      <w:r>
        <w:rPr>
          <w:b/>
          <w:sz w:val="24"/>
          <w:szCs w:val="24"/>
          <w:lang w:val="kk-KZ"/>
        </w:rPr>
        <w:t>1</w:t>
      </w:r>
      <w:r w:rsidRPr="00B5504A">
        <w:rPr>
          <w:b/>
          <w:sz w:val="24"/>
          <w:szCs w:val="24"/>
          <w:lang w:val="kk-KZ"/>
        </w:rPr>
        <w:t xml:space="preserve"> бірлік</w:t>
      </w:r>
    </w:p>
    <w:p w:rsidR="002C2193" w:rsidRDefault="002C2193" w:rsidP="002C2193">
      <w:pPr>
        <w:tabs>
          <w:tab w:val="left" w:pos="252"/>
        </w:tabs>
        <w:jc w:val="both"/>
        <w:rPr>
          <w:sz w:val="24"/>
          <w:szCs w:val="24"/>
          <w:lang w:val="kk-KZ"/>
        </w:rPr>
      </w:pPr>
      <w:r>
        <w:rPr>
          <w:b/>
          <w:sz w:val="24"/>
          <w:szCs w:val="24"/>
          <w:lang w:val="kk-KZ"/>
        </w:rPr>
        <w:t xml:space="preserve">                 </w:t>
      </w:r>
      <w:r w:rsidRPr="002C2193">
        <w:rPr>
          <w:b/>
          <w:sz w:val="24"/>
          <w:szCs w:val="24"/>
          <w:lang w:val="kk-KZ"/>
        </w:rPr>
        <w:t xml:space="preserve">Функционалдық міндеттері: </w:t>
      </w:r>
      <w:r w:rsidRPr="00CD5A8C">
        <w:rPr>
          <w:rFonts w:ascii="KZ Times New Roman" w:hAnsi="KZ Times New Roman"/>
          <w:sz w:val="24"/>
          <w:szCs w:val="24"/>
          <w:lang w:val="kk-KZ"/>
        </w:rPr>
        <w:t xml:space="preserve">Басқарманың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ызметіне жалпы басшылы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ету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оның жұмысын ұйымдастыру; </w:t>
      </w:r>
      <w:r w:rsidRPr="00CD5A8C">
        <w:rPr>
          <w:rFonts w:ascii="KZ Times New Roman" w:hAnsi="KZ Times New Roman" w:cs="Arial"/>
          <w:sz w:val="24"/>
          <w:szCs w:val="24"/>
          <w:lang w:val="kk-KZ"/>
        </w:rPr>
        <w:t xml:space="preserve">Басқарма қызметкерлерінің </w:t>
      </w:r>
      <w:r w:rsidRPr="00CD5A8C">
        <w:rPr>
          <w:rFonts w:ascii="KZ Times New Roman" w:eastAsia="Calibri" w:hAnsi="KZ Times New Roman"/>
          <w:sz w:val="24"/>
          <w:szCs w:val="24"/>
          <w:lang w:val="kk-KZ"/>
        </w:rPr>
        <w:t>функционалды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w:t>
      </w:r>
      <w:r w:rsidRPr="00CD5A8C">
        <w:rPr>
          <w:rFonts w:ascii="KZ Times New Roman" w:hAnsi="KZ Times New Roman" w:cs="Arial"/>
          <w:sz w:val="24"/>
          <w:szCs w:val="24"/>
          <w:lang w:val="kk-KZ"/>
        </w:rPr>
        <w:t xml:space="preserve">міндеттерін айқындау; басшылықтың тапсырмаларын толыққанды және уақытылы орындалуына бақылау жасау; салықтық камералдық бақылау нәтижелерін өңдеу мәселелерін жетілдіру бөлігінде Қазақстан Республикасының заңнамалық актілерін әзірлеуге қатысу; Басқарма қызметкерлері жұмысының сапасын бағалау; Басқарманың қызметкерлерін марапаттау және тәртіптік жаза қолдану туралы ұсыныстарды Департаменттің, Комитеттің басшылығына дайындау және ұсыну; Басқарманың құзыретіне кіретін мәселелер бойынша Департаменттің, Комитеттің басшылығына ұсыныстарды қарауға енгізу; Комитет басшылығымен өткізілетін Комитеттің алқалық отырыстарына, жиналыстарына қатысу; басқарма жұмысының сапасын жақсарту жөніндегі шараларды қабылдау, жұмыс тәсілін жетілдіру мәселелері бойынша семинарлар ұйымдастыру, салық заңнамасын зерделеу, салық заңнамасына өзгерістер мен толықтырулар енгізу бойынша жұмыстарға қатысу.  </w:t>
      </w:r>
      <w:r w:rsidRPr="00CD5A8C">
        <w:rPr>
          <w:sz w:val="24"/>
          <w:szCs w:val="24"/>
          <w:lang w:val="kk-KZ"/>
        </w:rPr>
        <w:t xml:space="preserve">Дара кәсіпкерлерді қоспағанда, жеке тұлғалардың жеке табыс салығын, көлік құралы салығын, жер салығын, мүлік салығын есептеу және төлеу тәртібі бойынша Қазақстан Республикасы салық </w:t>
      </w:r>
      <w:r w:rsidRPr="00CD5A8C">
        <w:rPr>
          <w:rFonts w:ascii="KZ Times New Roman" w:hAnsi="KZ Times New Roman" w:cs="Arial"/>
          <w:sz w:val="24"/>
          <w:szCs w:val="24"/>
          <w:lang w:val="kk-KZ"/>
        </w:rPr>
        <w:t xml:space="preserve">заңнамасының нормаларын түсіндіру және жетілдіру бөлігінде Комитеттің ұстанымын әзірлеу және дайындау бойынша Басқарманың жұмысын жетілдіру; </w:t>
      </w:r>
      <w:r w:rsidRPr="00CD5A8C">
        <w:rPr>
          <w:sz w:val="24"/>
          <w:szCs w:val="24"/>
          <w:lang w:val="kk-KZ"/>
        </w:rPr>
        <w:t xml:space="preserve">жеке тұлғалардың мүлік салығы, жер салығы, көлік құралы салығын </w:t>
      </w:r>
      <w:r w:rsidRPr="00CD5A8C">
        <w:rPr>
          <w:sz w:val="24"/>
          <w:szCs w:val="24"/>
          <w:lang w:val="kk-KZ"/>
        </w:rPr>
        <w:lastRenderedPageBreak/>
        <w:t xml:space="preserve">әкімшілендіру; электронды сауданы әкімшілендіру; кірістер мен мүлкі туралы декларацияны әкімшілендіру; құзіреттілігі бойынша салық есептілігінің нысандарын әзірлеу. </w:t>
      </w:r>
    </w:p>
    <w:p w:rsidR="002C2193" w:rsidRPr="002C2193" w:rsidRDefault="002C2193" w:rsidP="002C2193">
      <w:pPr>
        <w:pStyle w:val="af1"/>
        <w:jc w:val="both"/>
        <w:rPr>
          <w:rFonts w:ascii="Times New Roman" w:hAnsi="Times New Roman"/>
          <w:bCs/>
          <w:sz w:val="24"/>
          <w:szCs w:val="24"/>
          <w:lang w:val="kk-KZ"/>
        </w:rPr>
      </w:pPr>
      <w:r w:rsidRPr="002C2193">
        <w:rPr>
          <w:rFonts w:ascii="Times New Roman" w:hAnsi="Times New Roman"/>
          <w:b/>
          <w:sz w:val="24"/>
          <w:szCs w:val="24"/>
          <w:lang w:val="kk-KZ"/>
        </w:rPr>
        <w:t xml:space="preserve">         Конкурсқа қатысушыларға қойылатын талаптар: </w:t>
      </w:r>
      <w:r w:rsidRPr="002C2193">
        <w:rPr>
          <w:rFonts w:ascii="Times New Roman" w:hAnsi="Times New Roman"/>
          <w:sz w:val="24"/>
          <w:szCs w:val="24"/>
          <w:lang w:val="kk-KZ"/>
        </w:rPr>
        <w:t xml:space="preserve">Жоғары білім: </w:t>
      </w:r>
      <w:r w:rsidRPr="002C2193">
        <w:rPr>
          <w:rFonts w:ascii="Times New Roman" w:hAnsi="Times New Roman"/>
          <w:sz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2C2193">
        <w:rPr>
          <w:rFonts w:ascii="Times New Roman" w:hAnsi="Times New Roman"/>
          <w:sz w:val="24"/>
          <w:szCs w:val="24"/>
          <w:lang w:val="kk-KZ"/>
        </w:rPr>
        <w:t xml:space="preserve"> Мемлекеттік қызмет істері жөніндегі </w:t>
      </w:r>
      <w:hyperlink r:id="rId9" w:anchor="z9" w:history="1">
        <w:r w:rsidRPr="002C2193">
          <w:rPr>
            <w:rStyle w:val="a4"/>
            <w:rFonts w:ascii="Times New Roman" w:hAnsi="Times New Roman"/>
            <w:sz w:val="24"/>
            <w:szCs w:val="24"/>
            <w:lang w:val="kk-KZ"/>
          </w:rPr>
          <w:t>уәкілетті орган</w:t>
        </w:r>
      </w:hyperlink>
      <w:r w:rsidRPr="002C2193">
        <w:rPr>
          <w:rStyle w:val="a4"/>
          <w:rFonts w:ascii="Times New Roman" w:hAnsi="Times New Roman"/>
          <w:sz w:val="24"/>
          <w:szCs w:val="24"/>
          <w:lang w:val="kk-KZ"/>
        </w:rPr>
        <w:t>ның</w:t>
      </w:r>
      <w:r w:rsidRPr="002C2193">
        <w:rPr>
          <w:rFonts w:ascii="Times New Roman" w:hAnsi="Times New Roman"/>
          <w:b/>
          <w:sz w:val="24"/>
          <w:szCs w:val="24"/>
          <w:lang w:val="kk-KZ"/>
        </w:rPr>
        <w:t xml:space="preserve"> </w:t>
      </w:r>
      <w:r w:rsidRPr="002C2193">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eastAsia="Calibri" w:hAnsi="KZ Times New Roman"/>
          <w:sz w:val="24"/>
          <w:szCs w:val="24"/>
          <w:lang w:val="kk-KZ"/>
        </w:rPr>
        <w:t>Салық заңнамасын білгені жөн.</w:t>
      </w:r>
      <w:r w:rsidRPr="002C2193">
        <w:rPr>
          <w:rFonts w:ascii="Times New Roman" w:hAnsi="Times New Roman"/>
          <w:sz w:val="24"/>
          <w:szCs w:val="24"/>
          <w:lang w:val="kk-KZ"/>
        </w:rPr>
        <w:t xml:space="preserve"> </w:t>
      </w:r>
      <w:r w:rsidRPr="002C2193">
        <w:rPr>
          <w:rFonts w:ascii="Times New Roman" w:hAnsi="Times New Roman"/>
          <w:bCs/>
          <w:sz w:val="24"/>
          <w:szCs w:val="24"/>
          <w:lang w:val="kk-KZ"/>
        </w:rPr>
        <w:t>Басқа да міндетті білімдер.</w:t>
      </w:r>
    </w:p>
    <w:p w:rsidR="00E17C4E" w:rsidRPr="00CD5A8C" w:rsidRDefault="00E17C4E" w:rsidP="00E17C4E">
      <w:pPr>
        <w:rPr>
          <w:rFonts w:ascii="KZ Times New Roman" w:hAnsi="KZ Times New Roman"/>
          <w:b/>
          <w:sz w:val="24"/>
          <w:szCs w:val="24"/>
          <w:lang w:val="kk-KZ"/>
        </w:rPr>
      </w:pPr>
    </w:p>
    <w:p w:rsidR="00E17C4E" w:rsidRPr="00B5504A" w:rsidRDefault="00E17C4E" w:rsidP="00E17C4E">
      <w:pPr>
        <w:pStyle w:val="af4"/>
        <w:numPr>
          <w:ilvl w:val="0"/>
          <w:numId w:val="21"/>
        </w:numPr>
        <w:shd w:val="clear" w:color="auto" w:fill="FFFFFF"/>
        <w:jc w:val="both"/>
        <w:rPr>
          <w:b/>
          <w:sz w:val="24"/>
          <w:szCs w:val="24"/>
          <w:lang w:val="kk-KZ"/>
        </w:rPr>
      </w:pPr>
      <w:r w:rsidRPr="00CD5A8C">
        <w:rPr>
          <w:b/>
          <w:sz w:val="24"/>
          <w:szCs w:val="24"/>
          <w:lang w:val="kk-KZ"/>
        </w:rPr>
        <w:t>Талдау, статистика және тәуекелдерді басқару</w:t>
      </w:r>
      <w:r w:rsidRPr="00CD5A8C">
        <w:rPr>
          <w:rFonts w:ascii="KZ Times New Roman" w:hAnsi="KZ Times New Roman"/>
          <w:b/>
          <w:sz w:val="24"/>
          <w:szCs w:val="24"/>
          <w:lang w:val="kk-KZ"/>
        </w:rPr>
        <w:t xml:space="preserve"> департаментінің Тәуекел- менеджмент басқармасы</w:t>
      </w:r>
      <w:r>
        <w:rPr>
          <w:rFonts w:ascii="KZ Times New Roman" w:hAnsi="KZ Times New Roman"/>
          <w:b/>
          <w:sz w:val="24"/>
          <w:szCs w:val="24"/>
          <w:lang w:val="kk-KZ"/>
        </w:rPr>
        <w:t xml:space="preserve"> </w:t>
      </w:r>
      <w:r>
        <w:rPr>
          <w:rFonts w:ascii="KZ Times New Roman" w:hAnsi="KZ Times New Roman"/>
          <w:b/>
          <w:sz w:val="24"/>
          <w:szCs w:val="24"/>
          <w:lang w:val="kk-KZ"/>
        </w:rPr>
        <w:t>басшысының орынбасары</w:t>
      </w:r>
      <w:r w:rsidRPr="00B5504A">
        <w:rPr>
          <w:b/>
          <w:sz w:val="24"/>
          <w:szCs w:val="24"/>
          <w:lang w:val="kk-KZ"/>
        </w:rPr>
        <w:t>, С-</w:t>
      </w:r>
      <w:r>
        <w:rPr>
          <w:b/>
          <w:sz w:val="24"/>
          <w:szCs w:val="24"/>
          <w:lang w:val="kk-KZ"/>
        </w:rPr>
        <w:t>3</w:t>
      </w:r>
      <w:r w:rsidRPr="00B5504A">
        <w:rPr>
          <w:b/>
          <w:sz w:val="24"/>
          <w:szCs w:val="24"/>
          <w:lang w:val="kk-KZ"/>
        </w:rPr>
        <w:t xml:space="preserve"> санаты, </w:t>
      </w:r>
      <w:r>
        <w:rPr>
          <w:b/>
          <w:sz w:val="24"/>
          <w:szCs w:val="24"/>
          <w:lang w:val="kk-KZ"/>
        </w:rPr>
        <w:t>1</w:t>
      </w:r>
      <w:r w:rsidRPr="00B5504A">
        <w:rPr>
          <w:b/>
          <w:sz w:val="24"/>
          <w:szCs w:val="24"/>
          <w:lang w:val="kk-KZ"/>
        </w:rPr>
        <w:t xml:space="preserve"> бірлік</w:t>
      </w:r>
    </w:p>
    <w:p w:rsidR="00E17C4E" w:rsidRDefault="00E17C4E" w:rsidP="00E17C4E">
      <w:pPr>
        <w:tabs>
          <w:tab w:val="left" w:pos="252"/>
        </w:tabs>
        <w:jc w:val="both"/>
        <w:rPr>
          <w:sz w:val="24"/>
          <w:szCs w:val="24"/>
          <w:lang w:val="kk-KZ"/>
        </w:rPr>
      </w:pPr>
      <w:r>
        <w:rPr>
          <w:b/>
          <w:sz w:val="24"/>
          <w:szCs w:val="24"/>
          <w:lang w:val="kk-KZ"/>
        </w:rPr>
        <w:t xml:space="preserve">                 </w:t>
      </w:r>
      <w:r w:rsidRPr="002C2193">
        <w:rPr>
          <w:b/>
          <w:sz w:val="24"/>
          <w:szCs w:val="24"/>
          <w:lang w:val="kk-KZ"/>
        </w:rPr>
        <w:t xml:space="preserve">Функционалдық міндеттері: </w:t>
      </w:r>
      <w:r w:rsidRPr="00CD5A8C">
        <w:rPr>
          <w:sz w:val="24"/>
          <w:szCs w:val="24"/>
          <w:lang w:val="kk-KZ"/>
        </w:rPr>
        <w:t>Салықтық есептіліктің камералдық бақылауын, тәуекелдерді басқарудың жұмыс істеуін және дамуын жүргізу мәселелері бойынша Басқарманың жұмысына жалпы басшылық ету және қызметін үйлестіру; мемлекеттік кірістер орталық аппаратының алқаларына қатысу, Басқарма қызметінің бағыты бойынша есептің тұсаукесерін өткізу; Басқарманың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p w:rsidR="00E17C4E" w:rsidRDefault="00E17C4E" w:rsidP="00E17C4E">
      <w:pPr>
        <w:tabs>
          <w:tab w:val="left" w:pos="252"/>
        </w:tabs>
        <w:jc w:val="both"/>
        <w:rPr>
          <w:sz w:val="24"/>
          <w:szCs w:val="24"/>
          <w:lang w:val="kk-KZ"/>
        </w:rPr>
      </w:pPr>
      <w:r w:rsidRPr="002C2193">
        <w:rPr>
          <w:b/>
          <w:sz w:val="24"/>
          <w:szCs w:val="24"/>
          <w:lang w:val="kk-KZ"/>
        </w:rPr>
        <w:t xml:space="preserve">         Конкурсқа қатысушыларға қойылатын талаптар: </w:t>
      </w:r>
      <w:r w:rsidRPr="002C2193">
        <w:rPr>
          <w:sz w:val="24"/>
          <w:szCs w:val="24"/>
          <w:lang w:val="kk-KZ"/>
        </w:rPr>
        <w:t xml:space="preserve">Жоғары білім: </w:t>
      </w:r>
      <w:r>
        <w:rPr>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w:t>
      </w:r>
      <w:r w:rsidRPr="002C2193">
        <w:rPr>
          <w:sz w:val="24"/>
          <w:szCs w:val="24"/>
          <w:lang w:val="kk-KZ"/>
        </w:rPr>
        <w:t xml:space="preserve"> Мемлекеттік қызмет істері жөніндегі </w:t>
      </w:r>
      <w:hyperlink r:id="rId10" w:anchor="z9" w:history="1">
        <w:r w:rsidRPr="002C2193">
          <w:rPr>
            <w:rStyle w:val="a4"/>
            <w:sz w:val="24"/>
            <w:szCs w:val="24"/>
            <w:lang w:val="kk-KZ"/>
          </w:rPr>
          <w:t>уәкілетті орган</w:t>
        </w:r>
      </w:hyperlink>
      <w:r w:rsidRPr="002C2193">
        <w:rPr>
          <w:rStyle w:val="a4"/>
          <w:sz w:val="24"/>
          <w:szCs w:val="24"/>
          <w:lang w:val="kk-KZ"/>
        </w:rPr>
        <w:t>ның</w:t>
      </w:r>
      <w:r w:rsidRPr="002C2193">
        <w:rPr>
          <w:b/>
          <w:sz w:val="24"/>
          <w:szCs w:val="24"/>
          <w:lang w:val="kk-KZ"/>
        </w:rPr>
        <w:t xml:space="preserve"> </w:t>
      </w:r>
      <w:r w:rsidRPr="002C2193">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білу.</w:t>
      </w:r>
      <w:r>
        <w:rPr>
          <w:rFonts w:ascii="KZ Times New Roman" w:hAnsi="KZ Times New Roman"/>
          <w:sz w:val="24"/>
          <w:szCs w:val="24"/>
          <w:lang w:val="kk-KZ"/>
        </w:rPr>
        <w:t xml:space="preserve"> </w:t>
      </w:r>
      <w:r w:rsidRPr="00CD5A8C">
        <w:rPr>
          <w:rFonts w:ascii="KZ Times New Roman" w:hAnsi="KZ Times New Roman"/>
          <w:bCs/>
          <w:sz w:val="24"/>
          <w:szCs w:val="24"/>
          <w:lang w:val="kk-KZ"/>
        </w:rPr>
        <w:t>Басқа да міндетті білімдер</w:t>
      </w:r>
    </w:p>
    <w:p w:rsidR="00E17C4E" w:rsidRDefault="00E17C4E" w:rsidP="002C2193">
      <w:pPr>
        <w:pStyle w:val="af4"/>
        <w:ind w:left="1068"/>
        <w:jc w:val="both"/>
        <w:rPr>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lastRenderedPageBreak/>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5A7755" w:rsidRDefault="005A7755" w:rsidP="004811E2">
      <w:pPr>
        <w:spacing w:before="100" w:beforeAutospacing="1" w:after="100" w:afterAutospacing="1"/>
        <w:ind w:left="5664"/>
        <w:jc w:val="center"/>
        <w:rPr>
          <w:lang w:val="kk-KZ"/>
        </w:rPr>
      </w:pPr>
    </w:p>
    <w:p w:rsidR="005A7755" w:rsidRDefault="005A7755" w:rsidP="004811E2">
      <w:pPr>
        <w:spacing w:before="100" w:beforeAutospacing="1" w:after="100" w:afterAutospacing="1"/>
        <w:ind w:left="5664"/>
        <w:jc w:val="center"/>
        <w:rPr>
          <w:lang w:val="kk-KZ"/>
        </w:rPr>
      </w:pPr>
    </w:p>
    <w:p w:rsidR="005A7755" w:rsidRDefault="005A7755" w:rsidP="004811E2">
      <w:pPr>
        <w:spacing w:before="100" w:beforeAutospacing="1" w:after="100" w:afterAutospacing="1"/>
        <w:ind w:left="5664"/>
        <w:jc w:val="center"/>
        <w:rPr>
          <w:lang w:val="kk-KZ"/>
        </w:rPr>
      </w:pPr>
    </w:p>
    <w:p w:rsidR="002C2193" w:rsidRDefault="002C2193" w:rsidP="004811E2">
      <w:pPr>
        <w:spacing w:before="100" w:beforeAutospacing="1" w:after="100" w:afterAutospacing="1"/>
        <w:ind w:left="5664"/>
        <w:jc w:val="center"/>
        <w:rPr>
          <w:lang w:val="kk-KZ"/>
        </w:rPr>
      </w:pPr>
    </w:p>
    <w:p w:rsidR="002C2193" w:rsidRDefault="002C2193"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bookmarkStart w:id="1" w:name="_GoBack"/>
      <w:bookmarkEnd w:id="1"/>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EB6C71"/>
    <w:multiLevelType w:val="hybridMultilevel"/>
    <w:tmpl w:val="E55C8F84"/>
    <w:lvl w:ilvl="0" w:tplc="6F64DF44">
      <w:start w:val="1"/>
      <w:numFmt w:val="decimal"/>
      <w:lvlText w:val="%1."/>
      <w:lvlJc w:val="left"/>
      <w:pPr>
        <w:ind w:left="1068" w:hanging="360"/>
      </w:pPr>
      <w:rPr>
        <w:rFonts w:ascii="KZ Times New Roman" w:hAnsi="KZ 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4AA422D"/>
    <w:multiLevelType w:val="hybridMultilevel"/>
    <w:tmpl w:val="E55C8F84"/>
    <w:lvl w:ilvl="0" w:tplc="6F64DF44">
      <w:start w:val="1"/>
      <w:numFmt w:val="decimal"/>
      <w:lvlText w:val="%1."/>
      <w:lvlJc w:val="left"/>
      <w:pPr>
        <w:ind w:left="1068" w:hanging="360"/>
      </w:pPr>
      <w:rPr>
        <w:rFonts w:ascii="KZ Times New Roman" w:hAnsi="KZ 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6913E16"/>
    <w:multiLevelType w:val="hybridMultilevel"/>
    <w:tmpl w:val="E55C8F84"/>
    <w:lvl w:ilvl="0" w:tplc="6F64DF44">
      <w:start w:val="1"/>
      <w:numFmt w:val="decimal"/>
      <w:lvlText w:val="%1."/>
      <w:lvlJc w:val="left"/>
      <w:pPr>
        <w:ind w:left="1068" w:hanging="360"/>
      </w:pPr>
      <w:rPr>
        <w:rFonts w:ascii="KZ Times New Roman" w:hAnsi="KZ 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E3A500C"/>
    <w:multiLevelType w:val="hybridMultilevel"/>
    <w:tmpl w:val="E55C8F84"/>
    <w:lvl w:ilvl="0" w:tplc="6F64DF44">
      <w:start w:val="1"/>
      <w:numFmt w:val="decimal"/>
      <w:lvlText w:val="%1."/>
      <w:lvlJc w:val="left"/>
      <w:pPr>
        <w:ind w:left="1068" w:hanging="360"/>
      </w:pPr>
      <w:rPr>
        <w:rFonts w:ascii="KZ Times New Roman" w:hAnsi="KZ 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6"/>
  </w:num>
  <w:num w:numId="3">
    <w:abstractNumId w:val="7"/>
  </w:num>
  <w:num w:numId="4">
    <w:abstractNumId w:val="3"/>
  </w:num>
  <w:num w:numId="5">
    <w:abstractNumId w:val="20"/>
  </w:num>
  <w:num w:numId="6">
    <w:abstractNumId w:val="11"/>
  </w:num>
  <w:num w:numId="7">
    <w:abstractNumId w:val="4"/>
  </w:num>
  <w:num w:numId="8">
    <w:abstractNumId w:val="14"/>
  </w:num>
  <w:num w:numId="9">
    <w:abstractNumId w:val="18"/>
  </w:num>
  <w:num w:numId="10">
    <w:abstractNumId w:val="17"/>
  </w:num>
  <w:num w:numId="11">
    <w:abstractNumId w:val="19"/>
  </w:num>
  <w:num w:numId="12">
    <w:abstractNumId w:val="8"/>
  </w:num>
  <w:num w:numId="13">
    <w:abstractNumId w:val="5"/>
  </w:num>
  <w:num w:numId="14">
    <w:abstractNumId w:val="0"/>
  </w:num>
  <w:num w:numId="15">
    <w:abstractNumId w:val="13"/>
  </w:num>
  <w:num w:numId="16">
    <w:abstractNumId w:val="1"/>
  </w:num>
  <w:num w:numId="17">
    <w:abstractNumId w:val="10"/>
  </w:num>
  <w:num w:numId="18">
    <w:abstractNumId w:val="9"/>
  </w:num>
  <w:num w:numId="19">
    <w:abstractNumId w:val="12"/>
  </w:num>
  <w:num w:numId="20">
    <w:abstractNumId w:val="21"/>
  </w:num>
  <w:num w:numId="21">
    <w:abstractNumId w:val="2"/>
  </w:num>
  <w:num w:numId="22">
    <w:abstractNumId w:val="15"/>
  </w:num>
  <w:num w:numId="23">
    <w:abstractNumId w:val="23"/>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219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A7755"/>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4E86"/>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171"/>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17C4E"/>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C4E2-B8BC-41E3-9D61-5BCFB5BF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10</cp:revision>
  <cp:lastPrinted>2016-12-14T12:39:00Z</cp:lastPrinted>
  <dcterms:created xsi:type="dcterms:W3CDTF">2017-07-12T03:05:00Z</dcterms:created>
  <dcterms:modified xsi:type="dcterms:W3CDTF">2017-10-13T09:26:00Z</dcterms:modified>
</cp:coreProperties>
</file>