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8B562D">
        <w:rPr>
          <w:b/>
          <w:sz w:val="24"/>
          <w:szCs w:val="24"/>
          <w:lang w:val="kk-KZ"/>
        </w:rPr>
        <w:t>Бейбітшілік көшесі</w:t>
      </w:r>
      <w:r w:rsidRPr="00E30650">
        <w:rPr>
          <w:b/>
          <w:sz w:val="24"/>
          <w:szCs w:val="24"/>
          <w:lang w:val="kk-KZ"/>
        </w:rPr>
        <w:t xml:space="preserve"> 1</w:t>
      </w:r>
      <w:r w:rsidR="008B562D">
        <w:rPr>
          <w:b/>
          <w:sz w:val="24"/>
          <w:szCs w:val="24"/>
          <w:lang w:val="kk-KZ"/>
        </w:rPr>
        <w:t>0</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p>
    <w:p w:rsidR="002E769F" w:rsidRDefault="00B36F0F" w:rsidP="002E769F">
      <w:pPr>
        <w:pStyle w:val="af"/>
        <w:spacing w:before="0" w:beforeAutospacing="0" w:after="0" w:afterAutospacing="0"/>
        <w:ind w:firstLine="709"/>
        <w:jc w:val="both"/>
        <w:rPr>
          <w:b/>
          <w:lang w:val="kk-KZ"/>
        </w:rPr>
      </w:pPr>
      <w:hyperlink r:id="rId7" w:history="1">
        <w:r w:rsidR="002E769F" w:rsidRPr="002E769F">
          <w:rPr>
            <w:rStyle w:val="a4"/>
            <w:b/>
            <w:lang w:val="kk-KZ"/>
          </w:rPr>
          <w:t>e.gafiyatulina@kgd.gov.kz</w:t>
        </w:r>
      </w:hyperlink>
    </w:p>
    <w:p w:rsidR="00A51607" w:rsidRPr="008B562D" w:rsidRDefault="00A51607" w:rsidP="00A51607">
      <w:pPr>
        <w:shd w:val="clear" w:color="auto" w:fill="FFFFFF"/>
        <w:jc w:val="both"/>
        <w:rPr>
          <w:b/>
          <w:sz w:val="24"/>
          <w:szCs w:val="24"/>
          <w:lang w:val="kk-KZ"/>
        </w:rPr>
      </w:pPr>
    </w:p>
    <w:p w:rsidR="004142CC" w:rsidRPr="005966E3" w:rsidRDefault="004142CC" w:rsidP="00B33046">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A51607" w:rsidRPr="00D87402" w:rsidRDefault="00A51607" w:rsidP="00A51607">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A51607" w:rsidRDefault="00A51607" w:rsidP="008B562D">
      <w:pPr>
        <w:ind w:firstLine="708"/>
        <w:jc w:val="both"/>
        <w:rPr>
          <w:rFonts w:ascii="TimesNewRomanPSMT" w:hAnsi="TimesNewRomanPSMT" w:cs="TimesNewRomanPSMT"/>
          <w:lang w:val="kk-KZ"/>
        </w:rPr>
      </w:pP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B36F0F" w:rsidRDefault="00B36F0F" w:rsidP="00B33046">
      <w:pPr>
        <w:tabs>
          <w:tab w:val="left" w:pos="-1405"/>
          <w:tab w:val="left" w:pos="9554"/>
        </w:tabs>
        <w:ind w:left="-1405" w:right="266" w:firstLine="1972"/>
        <w:jc w:val="center"/>
        <w:outlineLvl w:val="0"/>
        <w:rPr>
          <w:sz w:val="24"/>
          <w:szCs w:val="24"/>
          <w:lang w:val="kk-KZ"/>
        </w:rPr>
      </w:pPr>
    </w:p>
    <w:p w:rsidR="00B36F0F" w:rsidRDefault="00B36F0F" w:rsidP="00B33046">
      <w:pPr>
        <w:tabs>
          <w:tab w:val="left" w:pos="-1405"/>
          <w:tab w:val="left" w:pos="9554"/>
        </w:tabs>
        <w:ind w:left="-1405" w:right="266" w:firstLine="1972"/>
        <w:jc w:val="center"/>
        <w:outlineLvl w:val="0"/>
        <w:rPr>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lastRenderedPageBreak/>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4142CC" w:rsidRPr="005966E3" w:rsidTr="00B3304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4142CC" w:rsidRPr="005966E3" w:rsidRDefault="004142CC" w:rsidP="00B33046">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4142CC" w:rsidRPr="005966E3" w:rsidRDefault="004142CC" w:rsidP="00B33046">
            <w:pPr>
              <w:jc w:val="center"/>
              <w:rPr>
                <w:sz w:val="24"/>
                <w:szCs w:val="24"/>
              </w:rPr>
            </w:pPr>
            <w:r w:rsidRPr="005966E3">
              <w:rPr>
                <w:sz w:val="24"/>
                <w:szCs w:val="24"/>
              </w:rPr>
              <w:t>208205,20</w:t>
            </w:r>
          </w:p>
        </w:tc>
      </w:tr>
    </w:tbl>
    <w:p w:rsidR="004142CC" w:rsidRDefault="004142CC" w:rsidP="00B33046">
      <w:pPr>
        <w:ind w:firstLine="708"/>
        <w:rPr>
          <w:b/>
          <w:spacing w:val="2"/>
          <w:sz w:val="24"/>
          <w:szCs w:val="24"/>
          <w:lang w:val="kk-KZ"/>
        </w:rPr>
      </w:pPr>
    </w:p>
    <w:p w:rsidR="004142CC" w:rsidRDefault="00451379" w:rsidP="00B36F0F">
      <w:pPr>
        <w:pStyle w:val="af4"/>
        <w:shd w:val="clear" w:color="auto" w:fill="FFFFFF"/>
        <w:ind w:left="708"/>
        <w:jc w:val="both"/>
        <w:rPr>
          <w:b/>
          <w:sz w:val="24"/>
          <w:szCs w:val="24"/>
          <w:lang w:val="kk-KZ"/>
        </w:rPr>
      </w:pPr>
      <w:r w:rsidRPr="00DC1D2B">
        <w:rPr>
          <w:b/>
          <w:sz w:val="24"/>
          <w:szCs w:val="24"/>
          <w:lang w:val="kk-KZ"/>
        </w:rPr>
        <w:t xml:space="preserve">Даму және үйлестіру </w:t>
      </w:r>
      <w:r w:rsidRPr="00DC1D2B">
        <w:rPr>
          <w:b/>
          <w:bCs/>
          <w:sz w:val="24"/>
          <w:szCs w:val="24"/>
          <w:lang w:val="kk-KZ"/>
        </w:rPr>
        <w:t>департаментінің Жұртшылықпен байланыс  басқармасы</w:t>
      </w:r>
      <w:r w:rsidR="00301058">
        <w:rPr>
          <w:rFonts w:ascii="KZ Times New Roman" w:hAnsi="KZ Times New Roman"/>
          <w:b/>
          <w:sz w:val="24"/>
          <w:szCs w:val="24"/>
          <w:lang w:val="kk-KZ"/>
        </w:rPr>
        <w:t>ның бас</w:t>
      </w:r>
      <w:r>
        <w:rPr>
          <w:rFonts w:ascii="KZ Times New Roman" w:hAnsi="KZ Times New Roman"/>
          <w:b/>
          <w:sz w:val="24"/>
          <w:szCs w:val="24"/>
          <w:lang w:val="kk-KZ"/>
        </w:rPr>
        <w:t>шысы</w:t>
      </w:r>
      <w:r w:rsidR="004142CC" w:rsidRPr="00BB5BE4">
        <w:rPr>
          <w:b/>
          <w:sz w:val="24"/>
          <w:szCs w:val="24"/>
          <w:lang w:val="kk-KZ"/>
        </w:rPr>
        <w:t>, С-</w:t>
      </w:r>
      <w:r>
        <w:rPr>
          <w:b/>
          <w:sz w:val="24"/>
          <w:szCs w:val="24"/>
          <w:lang w:val="kk-KZ"/>
        </w:rPr>
        <w:t>3</w:t>
      </w:r>
      <w:r w:rsidR="004142CC" w:rsidRPr="00BB5BE4">
        <w:rPr>
          <w:b/>
          <w:sz w:val="24"/>
          <w:szCs w:val="24"/>
          <w:lang w:val="kk-KZ"/>
        </w:rPr>
        <w:t xml:space="preserve"> санаты, 1 бірлік</w:t>
      </w:r>
    </w:p>
    <w:p w:rsidR="00451379" w:rsidRDefault="00301058" w:rsidP="00451379">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1D7533">
        <w:rPr>
          <w:b/>
          <w:sz w:val="24"/>
          <w:szCs w:val="24"/>
          <w:lang w:val="kk-KZ"/>
        </w:rPr>
        <w:t xml:space="preserve"> </w:t>
      </w:r>
      <w:r w:rsidR="00451379" w:rsidRPr="00DC1D2B">
        <w:rPr>
          <w:sz w:val="24"/>
          <w:szCs w:val="24"/>
          <w:lang w:val="kk-KZ"/>
        </w:rPr>
        <w:t>Басқарманың жұмысына жалпы басшылық ету және ұйымдастыру; Комитеттің ресми өкілі ретінде сөз сөйлеу; Басқарманың Комитеттің басқа да құрылымдық бөлімдерімен өзара іс-қимылын қамтамасыз ету; Жоғары тұрған мемлекеттік органдардың, Қаржы министрлігі мен Комитет басшылығынан келіп түскен тапсырмалардың, азаматтар мен Комитеттің құрылымдық бөлімдерінен келген хаттардың сапалы орындалуын қамтамасыз ету және бақылау; Комитеттің жұмысын көрсету бойынша БАҚ іс-қимылды ұйымдастыру; Комитеттің құрылымдық бөлімдерімен Төрағаның (оның орынбасарларының) және қызметкерлердің сөз сөйлеулеріне мақалалар мен ақпараттық материалдарды, сондай-ақ әртүрлі сұрақтар бойынша БАҚ-да жарық көрген шындыққа сәйкес келмейтін фактілерді жоққа шығаруға комментарилерді дайындауды ұйымдастыру, Басқарманың жұмыс жоспарларын, медиа-жоспарларды, сондай-ақ кездесулер, жолсапарлардың кестелері мен мемлекеттік кірістерге қатысты басқа сұрақтар бойынша кестелерді дайындауды және орындауды ұйымдастыру; Басқарманың құзыретіне жататын сұрақтар бойынша нормативтік құқықтық актілерді дайындауды ұйымдастыру.</w:t>
      </w:r>
    </w:p>
    <w:p w:rsidR="001D7533" w:rsidRDefault="00301058" w:rsidP="00451379">
      <w:pPr>
        <w:jc w:val="both"/>
        <w:rPr>
          <w:rFonts w:eastAsia="Calibri"/>
          <w:color w:val="000000"/>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sidR="001D7533">
        <w:rPr>
          <w:sz w:val="24"/>
          <w:szCs w:val="24"/>
          <w:lang w:val="kk-KZ"/>
        </w:rPr>
        <w:t>:</w:t>
      </w:r>
      <w:r w:rsidRPr="00301058">
        <w:rPr>
          <w:rFonts w:ascii="KZ Times New Roman" w:hAnsi="KZ Times New Roman" w:cs="Calibri"/>
          <w:sz w:val="24"/>
          <w:szCs w:val="24"/>
          <w:lang w:val="kk-KZ"/>
        </w:rPr>
        <w:t xml:space="preserve"> </w:t>
      </w:r>
      <w:r w:rsidR="00451379" w:rsidRPr="00DC1D2B">
        <w:rPr>
          <w:sz w:val="24"/>
          <w:szCs w:val="24"/>
          <w:lang w:val="kk-KZ"/>
        </w:rPr>
        <w:t>құқық, гуманитарлық және әлеуметтік ғылымдар экономика және бизнес.</w:t>
      </w:r>
      <w:r w:rsidR="00451379">
        <w:rPr>
          <w:sz w:val="24"/>
          <w:szCs w:val="24"/>
          <w:lang w:val="kk-KZ"/>
        </w:rPr>
        <w:t xml:space="preserve"> </w:t>
      </w:r>
      <w:r w:rsidR="00451379" w:rsidRPr="00DC1D2B">
        <w:rPr>
          <w:sz w:val="24"/>
          <w:szCs w:val="24"/>
          <w:lang w:val="kk-KZ"/>
        </w:rPr>
        <w:t>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sidRPr="00301058">
        <w:rPr>
          <w:sz w:val="24"/>
          <w:szCs w:val="24"/>
          <w:lang w:val="kk-KZ"/>
        </w:rPr>
        <w:t xml:space="preserve"> Мемлекеттік қызмет істері жөніндегі </w:t>
      </w:r>
      <w:hyperlink r:id="rId8" w:anchor="z9" w:history="1">
        <w:r w:rsidRPr="00301058">
          <w:rPr>
            <w:rStyle w:val="a4"/>
            <w:sz w:val="24"/>
            <w:szCs w:val="24"/>
            <w:lang w:val="kk-KZ"/>
          </w:rPr>
          <w:t>уәкілетті орган</w:t>
        </w:r>
      </w:hyperlink>
      <w:r w:rsidRPr="00301058">
        <w:rPr>
          <w:rStyle w:val="a4"/>
          <w:sz w:val="24"/>
          <w:szCs w:val="24"/>
          <w:lang w:val="kk-KZ"/>
        </w:rPr>
        <w:t>ның</w:t>
      </w:r>
      <w:r w:rsidRPr="00301058">
        <w:rPr>
          <w:rFonts w:eastAsia="Calibri"/>
          <w:b/>
          <w:sz w:val="24"/>
          <w:szCs w:val="24"/>
          <w:lang w:val="kk-KZ"/>
        </w:rPr>
        <w:t xml:space="preserve"> </w:t>
      </w:r>
      <w:r w:rsidRPr="00301058">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301058">
        <w:rPr>
          <w:rFonts w:ascii="KZ Times New Roman" w:eastAsia="Calibri"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eastAsia="Calibri" w:hAnsi="KZ Times New Roman" w:cs="Calibri"/>
          <w:sz w:val="24"/>
          <w:szCs w:val="24"/>
          <w:lang w:val="kk-KZ"/>
        </w:rPr>
        <w:t xml:space="preserve"> </w:t>
      </w:r>
      <w:r w:rsidR="00451379" w:rsidRPr="00DC1D2B">
        <w:rPr>
          <w:rFonts w:eastAsia="Calibri"/>
          <w:color w:val="000000"/>
          <w:sz w:val="24"/>
          <w:szCs w:val="24"/>
          <w:lang w:val="kk-KZ"/>
        </w:rPr>
        <w:t>Салықтық және кедендік заңнаманы білгені құпталады</w:t>
      </w:r>
      <w:r w:rsidR="00451379">
        <w:rPr>
          <w:rFonts w:eastAsia="Calibri"/>
          <w:color w:val="000000"/>
          <w:sz w:val="24"/>
          <w:szCs w:val="24"/>
          <w:lang w:val="kk-KZ"/>
        </w:rPr>
        <w:t>.</w:t>
      </w:r>
    </w:p>
    <w:p w:rsidR="00451379" w:rsidRDefault="00451379" w:rsidP="00451379">
      <w:pPr>
        <w:jc w:val="both"/>
        <w:rPr>
          <w:b/>
          <w:bCs/>
          <w:color w:val="000000"/>
          <w:spacing w:val="4"/>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661A09" w:rsidRPr="00661A09">
        <w:rPr>
          <w:sz w:val="24"/>
          <w:szCs w:val="24"/>
          <w:lang w:val="kk-KZ"/>
        </w:rPr>
        <w:t>Бейбітшілік көшесі 10,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359E0" w:rsidRDefault="00C359E0"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B36F0F" w:rsidRDefault="00B36F0F" w:rsidP="004811E2">
      <w:pPr>
        <w:spacing w:before="100" w:beforeAutospacing="1" w:after="100" w:afterAutospacing="1"/>
        <w:ind w:left="5664"/>
        <w:jc w:val="center"/>
        <w:rPr>
          <w:lang w:val="kk-KZ"/>
        </w:rPr>
      </w:pPr>
      <w:bookmarkStart w:id="1" w:name="_GoBack"/>
      <w:bookmarkEnd w:id="1"/>
    </w:p>
    <w:p w:rsidR="00451379" w:rsidRDefault="00451379"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2"/>
  </w:num>
  <w:num w:numId="3">
    <w:abstractNumId w:val="3"/>
  </w:num>
  <w:num w:numId="4">
    <w:abstractNumId w:val="0"/>
  </w:num>
  <w:num w:numId="5">
    <w:abstractNumId w:val="8"/>
  </w:num>
  <w:num w:numId="6">
    <w:abstractNumId w:val="4"/>
  </w:num>
  <w:num w:numId="7">
    <w:abstractNumId w:val="1"/>
  </w:num>
  <w:num w:numId="8">
    <w:abstractNumId w:val="5"/>
  </w:num>
  <w:num w:numId="9">
    <w:abstractNumId w:val="7"/>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20D6"/>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3B6F"/>
    <w:rsid w:val="000E7FD0"/>
    <w:rsid w:val="000F05A7"/>
    <w:rsid w:val="000F0EC2"/>
    <w:rsid w:val="000F1271"/>
    <w:rsid w:val="000F2B26"/>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210B"/>
    <w:rsid w:val="001B2171"/>
    <w:rsid w:val="001B6BEA"/>
    <w:rsid w:val="001B74EA"/>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69F"/>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1379"/>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6F0F"/>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D735D"/>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16BB1-B279-460F-A976-E499ED20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1638</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5</cp:revision>
  <cp:lastPrinted>2016-12-14T12:39:00Z</cp:lastPrinted>
  <dcterms:created xsi:type="dcterms:W3CDTF">2017-06-08T13:02:00Z</dcterms:created>
  <dcterms:modified xsi:type="dcterms:W3CDTF">2017-06-08T13:06:00Z</dcterms:modified>
</cp:coreProperties>
</file>