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7C7" w:rsidRDefault="00DB47C7" w:rsidP="00AA3CD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47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Инструкция по </w:t>
      </w:r>
      <w:r w:rsidR="00FB3F5E">
        <w:rPr>
          <w:rFonts w:ascii="Times New Roman" w:hAnsi="Times New Roman" w:cs="Times New Roman"/>
          <w:b/>
          <w:sz w:val="28"/>
          <w:szCs w:val="28"/>
          <w:lang w:eastAsia="ru-RU"/>
        </w:rPr>
        <w:t>отнесению НДС в зачет</w:t>
      </w:r>
      <w:r w:rsidR="00FB3F5E" w:rsidRPr="00DB47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47C7">
        <w:rPr>
          <w:rFonts w:ascii="Times New Roman" w:hAnsi="Times New Roman" w:cs="Times New Roman"/>
          <w:b/>
          <w:sz w:val="28"/>
          <w:szCs w:val="28"/>
          <w:lang w:eastAsia="ru-RU"/>
        </w:rPr>
        <w:br/>
        <w:t>в информационной системе «Электронные счета-фактуры»</w:t>
      </w:r>
    </w:p>
    <w:p w:rsidR="0008460D" w:rsidRPr="00B03253" w:rsidRDefault="0008460D" w:rsidP="00E91CDD">
      <w:pPr>
        <w:pStyle w:val="2"/>
        <w:spacing w:before="120" w:after="120"/>
        <w:jc w:val="center"/>
      </w:pPr>
      <w:bookmarkStart w:id="0" w:name="_Toc217932717"/>
      <w:r w:rsidRPr="00DB47C7">
        <w:rPr>
          <w:b/>
          <w:sz w:val="24"/>
        </w:rPr>
        <w:t>Аннотация</w:t>
      </w:r>
      <w:bookmarkEnd w:id="0"/>
    </w:p>
    <w:p w:rsidR="00FB3F5E" w:rsidRPr="00FB3F5E" w:rsidRDefault="00FB3F5E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Настоящая инструкция</w:t>
      </w:r>
      <w:r w:rsidRPr="00FB3F5E">
        <w:rPr>
          <w:bCs/>
        </w:rPr>
        <w:t xml:space="preserve"> пользователя определяет порядок работы пользователей с функционалом </w:t>
      </w:r>
      <w:r w:rsidRPr="00FB3F5E">
        <w:rPr>
          <w:b/>
        </w:rPr>
        <w:t>«Отнесение в зачет суммы налога на добавленную стоимость (НДС)</w:t>
      </w:r>
      <w:r w:rsidRPr="00FB3F5E">
        <w:rPr>
          <w:bCs/>
        </w:rPr>
        <w:t>» в информационной системе «Электронные счета-фактуры» (ИС ЭСФ).</w:t>
      </w:r>
    </w:p>
    <w:p w:rsidR="00FB3F5E" w:rsidRPr="00FB3F5E" w:rsidRDefault="00FB3F5E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FB3F5E">
        <w:rPr>
          <w:bCs/>
        </w:rPr>
        <w:t>Функционал «Отнесение в зачет НДС» предназначен для учета и обработки сведений о принятии сумм НДС к зачету по полученным электронным счетам-фактурам (ЭСФ) путем формирования и обработки извещений об отнесении в зачет НДС. Формирование извещений осуществляется пользователями ИС ЭСФ на веб-портале системы либо посредством интеграции учетных систем налогоплательщиков с ИС ЭСФ.</w:t>
      </w:r>
    </w:p>
    <w:p w:rsidR="00FB3F5E" w:rsidRPr="00FB3F5E" w:rsidRDefault="00FB3F5E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FB3F5E">
        <w:rPr>
          <w:bCs/>
        </w:rPr>
        <w:t>Сведения, подтвержденные в ИС ЭСФ в рамках функционала «Отнесение в зачет НДС», используются с целью последующего предзаполнения налоговой отчетности по форме ФНО 300.00</w:t>
      </w:r>
      <w:r>
        <w:rPr>
          <w:bCs/>
        </w:rPr>
        <w:t xml:space="preserve"> в ИСНА (</w:t>
      </w:r>
      <w:r w:rsidRPr="00FB3F5E">
        <w:rPr>
          <w:bCs/>
        </w:rPr>
        <w:t>Интегрированная система налогового администрирования</w:t>
      </w:r>
      <w:r>
        <w:rPr>
          <w:bCs/>
        </w:rPr>
        <w:t>)</w:t>
      </w:r>
      <w:r w:rsidRPr="00FB3F5E">
        <w:rPr>
          <w:bCs/>
        </w:rPr>
        <w:t>.</w:t>
      </w:r>
    </w:p>
    <w:p w:rsidR="00FB3F5E" w:rsidRPr="00FB3F5E" w:rsidRDefault="00106FE3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В рамках настоящей Инструкции</w:t>
      </w:r>
      <w:r w:rsidR="00FB3F5E" w:rsidRPr="00FB3F5E">
        <w:rPr>
          <w:bCs/>
        </w:rPr>
        <w:t xml:space="preserve"> описываются:</w:t>
      </w:r>
    </w:p>
    <w:p w:rsidR="00FB3F5E" w:rsidRPr="00FB3F5E" w:rsidRDefault="00FB3F5E" w:rsidP="001C2059">
      <w:pPr>
        <w:pStyle w:val="af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</w:rPr>
      </w:pPr>
      <w:r w:rsidRPr="00FB3F5E">
        <w:rPr>
          <w:bCs/>
        </w:rPr>
        <w:t>условия и ограничения отнесения сумм НДС в зачет;</w:t>
      </w:r>
    </w:p>
    <w:p w:rsidR="00FB3F5E" w:rsidRPr="00FB3F5E" w:rsidRDefault="00FB3F5E" w:rsidP="001C2059">
      <w:pPr>
        <w:pStyle w:val="af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</w:rPr>
      </w:pPr>
      <w:r w:rsidRPr="00FB3F5E">
        <w:rPr>
          <w:bCs/>
        </w:rPr>
        <w:t>необходимые полномочия пользователей;</w:t>
      </w:r>
    </w:p>
    <w:p w:rsidR="00FB3F5E" w:rsidRPr="00FB3F5E" w:rsidRDefault="00FB3F5E" w:rsidP="001C2059">
      <w:pPr>
        <w:pStyle w:val="af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</w:rPr>
      </w:pPr>
      <w:r w:rsidRPr="00FB3F5E">
        <w:rPr>
          <w:bCs/>
        </w:rPr>
        <w:t>порядок создания, заполнения, подписания и обработки извещений об отнесении в зачет НДС;</w:t>
      </w:r>
    </w:p>
    <w:p w:rsidR="00FB3F5E" w:rsidRPr="00FB3F5E" w:rsidRDefault="00FB3F5E" w:rsidP="001C2059">
      <w:pPr>
        <w:pStyle w:val="af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</w:rPr>
      </w:pPr>
      <w:r w:rsidRPr="00FB3F5E">
        <w:rPr>
          <w:bCs/>
        </w:rPr>
        <w:t>порядок импорта извещений из файлов Excel и XML;</w:t>
      </w:r>
    </w:p>
    <w:p w:rsidR="00FB3F5E" w:rsidRPr="00FB3F5E" w:rsidRDefault="00FB3F5E" w:rsidP="001C2059">
      <w:pPr>
        <w:pStyle w:val="af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Cs/>
        </w:rPr>
      </w:pPr>
      <w:r w:rsidRPr="00FB3F5E">
        <w:rPr>
          <w:bCs/>
        </w:rPr>
        <w:t>р</w:t>
      </w:r>
      <w:r w:rsidR="00106FE3">
        <w:rPr>
          <w:bCs/>
        </w:rPr>
        <w:t>абота с журналом «Зачет по НДС».</w:t>
      </w:r>
    </w:p>
    <w:p w:rsidR="00FB3F5E" w:rsidRPr="00FB3F5E" w:rsidRDefault="00106FE3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Настоящая Инструкция </w:t>
      </w:r>
      <w:r w:rsidR="00FB3F5E" w:rsidRPr="00FB3F5E">
        <w:rPr>
          <w:bCs/>
        </w:rPr>
        <w:t>предназна</w:t>
      </w:r>
      <w:r w:rsidR="00FB3F5E">
        <w:rPr>
          <w:bCs/>
        </w:rPr>
        <w:t xml:space="preserve">чено для пользователей ИС ЭСФ </w:t>
      </w:r>
      <w:r w:rsidR="00FB3F5E" w:rsidRPr="00FB3F5E">
        <w:rPr>
          <w:bCs/>
        </w:rPr>
        <w:t>налогоплательщиков (юридических лиц, индивидуальных предпринимателей, их филиалов и уполномоченных сотрудников), а также носит справочный характер и не заменяет нормы налогового законодательства Республики Казахстан.</w:t>
      </w:r>
    </w:p>
    <w:p w:rsidR="00FB3F5E" w:rsidRPr="00FB3F5E" w:rsidRDefault="00FB3F5E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FB3F5E">
        <w:rPr>
          <w:bCs/>
        </w:rPr>
        <w:t>Методология расчета сумм налога, порядок заполнения и подачи налоговой отчетности по форме ФНО 300.00, а также вопросы налогового администрирования, не связанные непосредственно с работой пользователей в ИС ЭСФ, в рамках н</w:t>
      </w:r>
      <w:r w:rsidR="00106FE3">
        <w:rPr>
          <w:bCs/>
        </w:rPr>
        <w:t>астоящей Инструкции</w:t>
      </w:r>
      <w:r w:rsidRPr="00FB3F5E">
        <w:rPr>
          <w:bCs/>
        </w:rPr>
        <w:t xml:space="preserve"> не рассматриваются.</w:t>
      </w:r>
    </w:p>
    <w:p w:rsidR="00DB47C7" w:rsidRDefault="00DB47C7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Дополнительно ИС ЭСФ </w:t>
      </w:r>
      <w:r w:rsidRPr="00DB47C7">
        <w:rPr>
          <w:bCs/>
        </w:rPr>
        <w:t xml:space="preserve">предоставляет </w:t>
      </w:r>
      <w:r w:rsidR="00FB3F5E">
        <w:rPr>
          <w:b/>
        </w:rPr>
        <w:t>API-сервис</w:t>
      </w:r>
      <w:r w:rsidRPr="00DB47C7">
        <w:rPr>
          <w:b/>
        </w:rPr>
        <w:t xml:space="preserve"> для работы </w:t>
      </w:r>
      <w:r w:rsidR="00FB3F5E">
        <w:rPr>
          <w:b/>
        </w:rPr>
        <w:t>с извещением об отнесении НДС в зачет</w:t>
      </w:r>
      <w:r w:rsidR="00106FE3">
        <w:rPr>
          <w:bCs/>
        </w:rPr>
        <w:t>, который может быть использован</w:t>
      </w:r>
      <w:r w:rsidRPr="00DB47C7">
        <w:rPr>
          <w:bCs/>
        </w:rPr>
        <w:t xml:space="preserve"> учетными системами налогоплательщиков.</w:t>
      </w:r>
      <w:r>
        <w:rPr>
          <w:bCs/>
        </w:rPr>
        <w:t xml:space="preserve"> </w:t>
      </w:r>
      <w:r w:rsidRPr="00DB47C7">
        <w:rPr>
          <w:bCs/>
        </w:rPr>
        <w:t xml:space="preserve">При использовании API формирование, подписание и отправка </w:t>
      </w:r>
      <w:r w:rsidR="00FB3F5E">
        <w:rPr>
          <w:bCs/>
        </w:rPr>
        <w:t>извещения об отнесении в зачет НДС</w:t>
      </w:r>
      <w:r w:rsidRPr="00DB47C7">
        <w:rPr>
          <w:bCs/>
        </w:rPr>
        <w:t xml:space="preserve"> могут выполняться </w:t>
      </w:r>
      <w:r w:rsidRPr="00DB47C7">
        <w:t>непосредственно из учетных систем</w:t>
      </w:r>
      <w:r w:rsidRPr="00DB47C7">
        <w:rPr>
          <w:bCs/>
        </w:rPr>
        <w:t>, без работы пользователей на веб-портале ИС ЭСФ.</w:t>
      </w:r>
      <w:r w:rsidR="00FB3F5E">
        <w:rPr>
          <w:bCs/>
        </w:rPr>
        <w:t xml:space="preserve"> </w:t>
      </w:r>
      <w:r w:rsidRPr="00DB47C7">
        <w:rPr>
          <w:bCs/>
        </w:rPr>
        <w:t xml:space="preserve">Описание доступных методов API и порядок интеграции приведены в </w:t>
      </w:r>
      <w:r w:rsidRPr="00DB47C7">
        <w:rPr>
          <w:b/>
        </w:rPr>
        <w:t>SDK (комплекте разработчика)</w:t>
      </w:r>
      <w:r>
        <w:rPr>
          <w:bCs/>
        </w:rPr>
        <w:t xml:space="preserve">, доступном по ссылке </w:t>
      </w:r>
      <w:hyperlink r:id="rId8" w:history="1">
        <w:r w:rsidRPr="0033002A">
          <w:rPr>
            <w:rStyle w:val="a9"/>
            <w:bCs/>
          </w:rPr>
          <w:t>https://esf.gov.kz:8443/esf-web/app/pages/api</w:t>
        </w:r>
      </w:hyperlink>
      <w:r w:rsidR="00EF746D">
        <w:rPr>
          <w:rStyle w:val="a9"/>
          <w:bCs/>
        </w:rPr>
        <w:t>.</w:t>
      </w:r>
    </w:p>
    <w:p w:rsidR="0008460D" w:rsidRPr="005E1ED3" w:rsidRDefault="0008460D" w:rsidP="00AA3CDA">
      <w:pPr>
        <w:pStyle w:val="af6"/>
        <w:pageBreakBefore/>
        <w:widowControl w:val="0"/>
        <w:jc w:val="both"/>
        <w:rPr>
          <w:caps w:val="0"/>
        </w:rPr>
      </w:pPr>
      <w:r w:rsidRPr="005E1ED3">
        <w:rPr>
          <w:caps w:val="0"/>
          <w:szCs w:val="28"/>
        </w:rPr>
        <w:lastRenderedPageBreak/>
        <w:t>Содержание</w:t>
      </w:r>
    </w:p>
    <w:p w:rsidR="00E91CDD" w:rsidRPr="00E91CDD" w:rsidRDefault="0008460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r w:rsidRPr="005E1ED3">
        <w:rPr>
          <w:b/>
          <w:szCs w:val="22"/>
          <w:lang w:val="ru-RU"/>
        </w:rPr>
        <w:fldChar w:fldCharType="begin"/>
      </w:r>
      <w:r w:rsidRPr="005E1ED3">
        <w:rPr>
          <w:b/>
        </w:rPr>
        <w:instrText xml:space="preserve"> TOC \o "3-3" \h \z \t "Заголовок 1;1;Заголовок 2;2;Заголовок приложения;1" </w:instrText>
      </w:r>
      <w:r w:rsidRPr="005E1ED3">
        <w:rPr>
          <w:b/>
          <w:szCs w:val="22"/>
          <w:lang w:val="ru-RU"/>
        </w:rPr>
        <w:fldChar w:fldCharType="separate"/>
      </w:r>
      <w:hyperlink w:anchor="_Toc217932717" w:history="1">
        <w:r w:rsidR="00E91CDD" w:rsidRPr="00E91CDD">
          <w:rPr>
            <w:rStyle w:val="a9"/>
          </w:rPr>
          <w:t>Аннотация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_Toc217932717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217932718" w:history="1">
        <w:r w:rsidR="00E91CDD" w:rsidRPr="00E91CDD">
          <w:rPr>
            <w:rStyle w:val="a9"/>
          </w:rPr>
          <w:t>1. Общие условия отнесения сумм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_Toc217932718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3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217932719" w:history="1">
        <w:r w:rsidR="00E91CDD" w:rsidRPr="00E91CDD">
          <w:rPr>
            <w:rStyle w:val="a9"/>
          </w:rPr>
          <w:t>2. Необходимые полномочия пользователей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_Toc217932719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3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217932720" w:history="1">
        <w:r w:rsidR="00E91CDD" w:rsidRPr="00E91CDD">
          <w:rPr>
            <w:rStyle w:val="a9"/>
          </w:rPr>
          <w:t>3. Функционал «Зачет по НДС»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_Toc217932720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5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217932721" w:history="1">
        <w:r w:rsidR="00E91CDD" w:rsidRPr="00E91CDD">
          <w:rPr>
            <w:rStyle w:val="a9"/>
          </w:rPr>
          <w:t>4. Создание извещения об отнесении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_Toc217932721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6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2" w:history="1">
        <w:r w:rsidR="00E91CDD" w:rsidRPr="00E91CDD">
          <w:rPr>
            <w:rStyle w:val="a9"/>
          </w:rPr>
          <w:t>4.1 Форма извещения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_Toc217932722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7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3" w:history="1">
        <w:r w:rsidR="00E91CDD" w:rsidRPr="00E91CDD">
          <w:rPr>
            <w:rStyle w:val="a9"/>
          </w:rPr>
          <w:t>4.2 Заполнение полей извещения об отнесении в зачет НДС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_Toc217932723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8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4" w:history="1">
        <w:r w:rsidR="00E91CDD" w:rsidRPr="00E91CDD">
          <w:rPr>
            <w:rStyle w:val="a9"/>
          </w:rPr>
          <w:t>4.3 Изменения сведений об отнесении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_Toc217932724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10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5" w:history="1">
        <w:r w:rsidR="00E91CDD" w:rsidRPr="00E91CDD">
          <w:rPr>
            <w:rStyle w:val="a9"/>
          </w:rPr>
          <w:t>4.3 Сохранение извещения об отнесении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_Toc217932725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10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6" w:history="1">
        <w:r w:rsidR="00E91CDD" w:rsidRPr="00E91CDD">
          <w:rPr>
            <w:rStyle w:val="a9"/>
          </w:rPr>
          <w:t>4.4 Импорт извещения об отнесении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_Toc217932726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12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7" w:history="1">
        <w:r w:rsidR="00E91CDD" w:rsidRPr="00E91CDD">
          <w:rPr>
            <w:rStyle w:val="a9"/>
          </w:rPr>
          <w:t xml:space="preserve">4.4.2 Импорт извещений из файла </w:t>
        </w:r>
        <w:r w:rsidR="00E91CDD" w:rsidRPr="00E91CDD">
          <w:rPr>
            <w:rStyle w:val="a9"/>
            <w:lang w:val="en-US"/>
          </w:rPr>
          <w:t>XML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_Toc217932727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13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8" w:history="1">
        <w:r w:rsidR="00E91CDD" w:rsidRPr="00E91CDD">
          <w:rPr>
            <w:rStyle w:val="a9"/>
          </w:rPr>
          <w:t>4.6 Автоматическое аннулирование сведений об отнесении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_Toc217932728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14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29" w:history="1">
        <w:r w:rsidR="00E91CDD" w:rsidRPr="00E91CDD">
          <w:rPr>
            <w:rStyle w:val="a9"/>
          </w:rPr>
          <w:t>4.6.1 Порядок автоматического аннулирования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_Toc217932729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14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30" w:history="1">
        <w:r w:rsidR="00E91CDD" w:rsidRPr="00E91CDD">
          <w:rPr>
            <w:rStyle w:val="a9"/>
          </w:rPr>
          <w:t>4.6 Особенности отнесения НДС в зачет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_Toc217932730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15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31" w:history="1">
        <w:r w:rsidR="00E91CDD" w:rsidRPr="00E91CDD">
          <w:rPr>
            <w:rStyle w:val="a9"/>
          </w:rPr>
          <w:t>Отнесение НДС в зачет участниками совместной деятельности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_Toc217932731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15</w:t>
        </w:r>
        <w:r w:rsidR="00E91CDD" w:rsidRPr="00E91CDD">
          <w:rPr>
            <w:webHidden/>
          </w:rPr>
          <w:fldChar w:fldCharType="end"/>
        </w:r>
      </w:hyperlink>
    </w:p>
    <w:p w:rsidR="00E91CDD" w:rsidRPr="00E91CDD" w:rsidRDefault="0065640E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217932732" w:history="1">
        <w:r w:rsidR="00E91CDD" w:rsidRPr="00E91CDD">
          <w:rPr>
            <w:rStyle w:val="a9"/>
          </w:rPr>
          <w:t>Отнесение НДС в зачет по ЭСФ, выписанным в адрес филиалов</w:t>
        </w:r>
        <w:r w:rsidR="00E91CDD" w:rsidRPr="00E91CDD">
          <w:rPr>
            <w:webHidden/>
          </w:rPr>
          <w:tab/>
        </w:r>
        <w:r w:rsidR="00E91CDD" w:rsidRPr="00E91CDD">
          <w:rPr>
            <w:webHidden/>
          </w:rPr>
          <w:fldChar w:fldCharType="begin"/>
        </w:r>
        <w:r w:rsidR="00E91CDD" w:rsidRPr="00E91CDD">
          <w:rPr>
            <w:webHidden/>
          </w:rPr>
          <w:instrText xml:space="preserve"> PAGEREF _Toc217932732 \h </w:instrText>
        </w:r>
        <w:r w:rsidR="00E91CDD" w:rsidRPr="00E91CDD">
          <w:rPr>
            <w:webHidden/>
          </w:rPr>
        </w:r>
        <w:r w:rsidR="00E91CDD" w:rsidRPr="00E91CDD">
          <w:rPr>
            <w:webHidden/>
          </w:rPr>
          <w:fldChar w:fldCharType="separate"/>
        </w:r>
        <w:r w:rsidR="00E91CDD" w:rsidRPr="00E91CDD">
          <w:rPr>
            <w:webHidden/>
          </w:rPr>
          <w:t>15</w:t>
        </w:r>
        <w:r w:rsidR="00E91CDD" w:rsidRPr="00E91CDD">
          <w:rPr>
            <w:webHidden/>
          </w:rPr>
          <w:fldChar w:fldCharType="end"/>
        </w:r>
      </w:hyperlink>
    </w:p>
    <w:p w:rsidR="0008460D" w:rsidRDefault="0008460D" w:rsidP="00AA3CDA">
      <w:pPr>
        <w:pStyle w:val="af3"/>
        <w:spacing w:before="0" w:beforeAutospacing="0" w:after="0" w:afterAutospacing="0" w:line="360" w:lineRule="auto"/>
        <w:ind w:firstLine="708"/>
        <w:jc w:val="both"/>
      </w:pPr>
      <w:r w:rsidRPr="005E1ED3">
        <w:fldChar w:fldCharType="end"/>
      </w:r>
    </w:p>
    <w:p w:rsidR="0008460D" w:rsidRDefault="0008460D" w:rsidP="00AA3CDA">
      <w:pPr>
        <w:pStyle w:val="2"/>
        <w:spacing w:before="120" w:after="120"/>
        <w:rPr>
          <w:b/>
          <w:sz w:val="24"/>
        </w:rPr>
        <w:sectPr w:rsidR="0008460D" w:rsidSect="005D14A4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607A4" w:rsidRPr="00F607A4" w:rsidRDefault="00B34196" w:rsidP="00AA3CDA">
      <w:pPr>
        <w:pStyle w:val="2"/>
        <w:spacing w:before="120" w:after="120"/>
        <w:rPr>
          <w:b/>
          <w:sz w:val="24"/>
        </w:rPr>
      </w:pPr>
      <w:bookmarkStart w:id="1" w:name="_Toc217932718"/>
      <w:r w:rsidRPr="00B34196">
        <w:rPr>
          <w:b/>
          <w:sz w:val="24"/>
        </w:rPr>
        <w:lastRenderedPageBreak/>
        <w:t>1.</w:t>
      </w:r>
      <w:r w:rsidRPr="00F27CBF">
        <w:rPr>
          <w:b/>
          <w:sz w:val="24"/>
        </w:rPr>
        <w:t xml:space="preserve"> </w:t>
      </w:r>
      <w:r w:rsidR="00106FE3" w:rsidRPr="00106FE3">
        <w:rPr>
          <w:b/>
          <w:szCs w:val="28"/>
        </w:rPr>
        <w:t>Общие условия отнесения сумм НДС в зачет</w:t>
      </w:r>
      <w:bookmarkEnd w:id="1"/>
    </w:p>
    <w:p w:rsidR="00507C8F" w:rsidRPr="00507C8F" w:rsidRDefault="00507C8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07C8F">
        <w:rPr>
          <w:bCs/>
        </w:rPr>
        <w:t xml:space="preserve">Отнесение сумм налога на добавленную стоимость (НДС) в зачет в ИС ЭСФ осуществляется на основании полученных </w:t>
      </w:r>
      <w:r>
        <w:rPr>
          <w:bCs/>
        </w:rPr>
        <w:t>ЭСФ</w:t>
      </w:r>
      <w:r w:rsidRPr="00507C8F">
        <w:rPr>
          <w:bCs/>
        </w:rPr>
        <w:t xml:space="preserve"> путем формирования и обработки извещений об отнесении в зачет НДС.</w:t>
      </w:r>
    </w:p>
    <w:p w:rsidR="00507C8F" w:rsidRPr="00507C8F" w:rsidRDefault="00507C8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07C8F">
        <w:rPr>
          <w:bCs/>
        </w:rPr>
        <w:t>Извещение об отнесении в зачет НДС является учетным документом ИС ЭСФ, содержащим сведения о суммах оборота и НДС, принимаемых либо не принимаемых налогоплательщиком к зачету за соответствующий отчетный период.</w:t>
      </w:r>
    </w:p>
    <w:p w:rsidR="00507C8F" w:rsidRPr="00507C8F" w:rsidRDefault="00507C8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07C8F">
        <w:rPr>
          <w:bCs/>
        </w:rPr>
        <w:t>Формирование извещений об отнесении в зачет НДС возможно следующими способами:</w:t>
      </w:r>
    </w:p>
    <w:p w:rsidR="00507C8F" w:rsidRPr="00507C8F" w:rsidRDefault="00507C8F" w:rsidP="001C2059">
      <w:pPr>
        <w:pStyle w:val="af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Cs/>
        </w:rPr>
      </w:pPr>
      <w:r w:rsidRPr="00507C8F">
        <w:rPr>
          <w:bCs/>
        </w:rPr>
        <w:t>вручную пользователями на веб-портале ИС ЭСФ;</w:t>
      </w:r>
    </w:p>
    <w:p w:rsidR="00507C8F" w:rsidRPr="00507C8F" w:rsidRDefault="00507C8F" w:rsidP="001C2059">
      <w:pPr>
        <w:pStyle w:val="af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Cs/>
        </w:rPr>
      </w:pPr>
      <w:r w:rsidRPr="00507C8F">
        <w:rPr>
          <w:bCs/>
        </w:rPr>
        <w:t>путем импорта извещений из файлов формата Excel и XML;</w:t>
      </w:r>
    </w:p>
    <w:p w:rsidR="00507C8F" w:rsidRPr="00507C8F" w:rsidRDefault="00507C8F" w:rsidP="001C2059">
      <w:pPr>
        <w:pStyle w:val="af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Cs/>
        </w:rPr>
      </w:pPr>
      <w:r w:rsidRPr="00507C8F">
        <w:rPr>
          <w:bCs/>
        </w:rPr>
        <w:t>посредством интеграции учетных систем налогоплательщиков с ИС ЭСФ через API.</w:t>
      </w:r>
    </w:p>
    <w:p w:rsidR="00507C8F" w:rsidRPr="00507C8F" w:rsidRDefault="00507C8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07C8F">
        <w:rPr>
          <w:bCs/>
        </w:rPr>
        <w:t>Подтвержденные (подписанные электронной цифровой подписью и успешно обработанные) извещения об отнесении в зачет НДС не подлежат редактированию. Внесение изменений в ранее подтвержденные сведения осуществляется путем формирования новых извещений в соответствии с правилами, установленными функционалом ИС ЭСФ.</w:t>
      </w:r>
    </w:p>
    <w:p w:rsidR="005D14A4" w:rsidRPr="00DB47C7" w:rsidRDefault="00F607A4" w:rsidP="00AA3CDA">
      <w:pPr>
        <w:pStyle w:val="2"/>
        <w:spacing w:before="120" w:after="120"/>
        <w:rPr>
          <w:b/>
          <w:szCs w:val="28"/>
        </w:rPr>
      </w:pPr>
      <w:bookmarkStart w:id="2" w:name="_Toc217932719"/>
      <w:r w:rsidRPr="00DB47C7">
        <w:rPr>
          <w:b/>
          <w:szCs w:val="28"/>
        </w:rPr>
        <w:t xml:space="preserve">2. </w:t>
      </w:r>
      <w:r w:rsidR="005D14A4" w:rsidRPr="00DB47C7">
        <w:rPr>
          <w:b/>
          <w:szCs w:val="28"/>
        </w:rPr>
        <w:t>Необходимые п</w:t>
      </w:r>
      <w:r w:rsidR="00F27CBF" w:rsidRPr="00DB47C7">
        <w:rPr>
          <w:b/>
          <w:szCs w:val="28"/>
        </w:rPr>
        <w:t xml:space="preserve">олномочия </w:t>
      </w:r>
      <w:r w:rsidR="00507C8F">
        <w:rPr>
          <w:b/>
          <w:szCs w:val="28"/>
        </w:rPr>
        <w:t>пользователей</w:t>
      </w:r>
      <w:bookmarkEnd w:id="2"/>
    </w:p>
    <w:p w:rsidR="00507C8F" w:rsidRPr="00507C8F" w:rsidRDefault="00507C8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07C8F">
        <w:rPr>
          <w:bCs/>
        </w:rPr>
        <w:t>Для работы с функционалом «Отнесение в зачет НДС» пользователи ИС ЭСФ должны обладать</w:t>
      </w:r>
      <w:r>
        <w:rPr>
          <w:bCs/>
        </w:rPr>
        <w:t xml:space="preserve"> соответствующими полномочиями. </w:t>
      </w:r>
    </w:p>
    <w:p w:rsidR="00F27CBF" w:rsidRPr="005D14A4" w:rsidRDefault="00F27CB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D14A4">
        <w:rPr>
          <w:bCs/>
        </w:rPr>
        <w:t>Для работы с платежными поручениями в меню «Регистрационный учет» - «</w:t>
      </w:r>
      <w:r w:rsidR="005D14A4" w:rsidRPr="005D14A4">
        <w:rPr>
          <w:bCs/>
        </w:rPr>
        <w:t>Управление персоналом</w:t>
      </w:r>
      <w:r w:rsidRPr="005D14A4">
        <w:rPr>
          <w:bCs/>
        </w:rPr>
        <w:t xml:space="preserve">» руководитель компании должен назначит </w:t>
      </w:r>
      <w:r w:rsidR="005D14A4" w:rsidRPr="005D14A4">
        <w:rPr>
          <w:bCs/>
        </w:rPr>
        <w:t>необходимые полномочия своим сотрудникам и подписать электронную доверенность ЭЦП.</w:t>
      </w:r>
    </w:p>
    <w:p w:rsidR="005D14A4" w:rsidRDefault="007105D4" w:rsidP="00AA3CDA">
      <w:pPr>
        <w:spacing w:after="0" w:line="240" w:lineRule="auto"/>
        <w:jc w:val="center"/>
        <w:rPr>
          <w:lang w:eastAsia="ru-RU"/>
        </w:rPr>
      </w:pPr>
      <w:r w:rsidRPr="007105D4">
        <w:rPr>
          <w:noProof/>
          <w:lang w:eastAsia="ru-RU"/>
        </w:rPr>
        <w:lastRenderedPageBreak/>
        <w:drawing>
          <wp:inline distT="0" distB="0" distL="0" distR="0">
            <wp:extent cx="5017472" cy="3332811"/>
            <wp:effectExtent l="19050" t="19050" r="12065" b="20320"/>
            <wp:docPr id="2" name="Рисунок 2" descr="C:\Users\ОСД\Desktop\Скрины\Screenshot_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Д\Desktop\Скрины\Screenshot_8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35" cy="333796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D14A4" w:rsidRDefault="005D14A4" w:rsidP="00AA3CDA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EF746D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Назначение полномочий</w:t>
      </w:r>
    </w:p>
    <w:p w:rsidR="005D14A4" w:rsidRPr="00507C8F" w:rsidRDefault="005D14A4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5D14A4">
        <w:rPr>
          <w:bCs/>
        </w:rPr>
        <w:t>Перечень доступных полномочий и их описание представлено в таблице ниже.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31"/>
        <w:gridCol w:w="1907"/>
        <w:gridCol w:w="4878"/>
        <w:gridCol w:w="2029"/>
      </w:tblGrid>
      <w:tr w:rsidR="00507C8F" w:rsidRPr="00D037D6" w:rsidTr="00507C8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№ п\п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Наименование полномочия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Описание полномочия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Доступно для следующих типов/ролей пользователей</w:t>
            </w:r>
          </w:p>
        </w:tc>
      </w:tr>
      <w:tr w:rsidR="00507C8F" w:rsidRPr="00D037D6" w:rsidTr="00507C8F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eastAsia="Cambria" w:hAnsi="Times New Roman" w:cs="Times New Roman"/>
                <w:bCs/>
                <w:iCs/>
                <w:szCs w:val="24"/>
              </w:rPr>
              <w:t>Полномочия пользователей - налогоплательщиков</w:t>
            </w:r>
          </w:p>
        </w:tc>
      </w:tr>
      <w:tr w:rsidR="00507C8F" w:rsidRPr="00D037D6" w:rsidTr="00507C8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Создание извещение об отнесении в зачет НДС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Предоставляет доступ к следующим функциям: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просмотр журнала «Отнесение в зачет НДС»;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выгрузка данных из журнала «Отнесение в зачет НДС»;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создание нового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редактирование черновика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создание копии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 xml:space="preserve">импорт строк извещения из excel и xml-файла; 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удаление извещений в статусе «Черновик», «Импортирован», «Ошибочный»;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подписание извещения ЭЦП;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загрузка подписанных извещений из учетных систем.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Руководитель ЮЛ, ИП, сотрудники ЮЛ, ИП</w:t>
            </w:r>
          </w:p>
        </w:tc>
      </w:tr>
      <w:tr w:rsidR="00507C8F" w:rsidRPr="00D037D6" w:rsidTr="00507C8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Создание черновика извещения об отнесении в зачет НДС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Предоставляет доступ к следующим функциям: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просмотр журнала «Отнесение в зачет НДС»;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выгрузка данных из журнала «Отнесение в зачет НДС»;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удаление извещений в статусе «Черновик», «Импортирован», «Ошибочный»;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создание нового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lastRenderedPageBreak/>
              <w:t>редактирование черновика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создание копии извещения;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импорт строк извещения из excel и xml-файла.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lastRenderedPageBreak/>
              <w:t>Руководитель ЮЛ, ИП, сотрудники ЮЛ, ИП</w:t>
            </w:r>
          </w:p>
        </w:tc>
      </w:tr>
      <w:tr w:rsidR="00507C8F" w:rsidRPr="00D037D6" w:rsidTr="00507C8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Просмотр сведений об отнесении в зачет НДС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Предоставляет доступ к следующим функциям: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просмотр журнала «Отнесение в зачет НДС»;</w:t>
            </w:r>
          </w:p>
          <w:p w:rsidR="00507C8F" w:rsidRPr="00D037D6" w:rsidRDefault="00507C8F" w:rsidP="001C2059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7D6">
              <w:rPr>
                <w:rFonts w:ascii="Times New Roman" w:hAnsi="Times New Roman"/>
                <w:sz w:val="24"/>
                <w:szCs w:val="24"/>
              </w:rPr>
              <w:t>выгрузка данных из журнала «Отнесение в зачет НДС».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C8F" w:rsidRPr="00D037D6" w:rsidRDefault="00507C8F" w:rsidP="00AA3CD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037D6">
              <w:rPr>
                <w:rFonts w:ascii="Times New Roman" w:hAnsi="Times New Roman" w:cs="Times New Roman"/>
                <w:szCs w:val="24"/>
              </w:rPr>
              <w:t>Руководитель ЮЛ, ИП, сотрудники ЮЛ, ИП</w:t>
            </w:r>
          </w:p>
        </w:tc>
      </w:tr>
    </w:tbl>
    <w:p w:rsidR="005D14A4" w:rsidRPr="0000406F" w:rsidRDefault="00F607A4" w:rsidP="00AA3CDA">
      <w:pPr>
        <w:pStyle w:val="2"/>
        <w:spacing w:before="120" w:after="120"/>
        <w:rPr>
          <w:b/>
          <w:szCs w:val="28"/>
        </w:rPr>
      </w:pPr>
      <w:bookmarkStart w:id="3" w:name="_Toc217932720"/>
      <w:bookmarkStart w:id="4" w:name="_GoBack"/>
      <w:bookmarkEnd w:id="4"/>
      <w:r w:rsidRPr="00DB47C7">
        <w:rPr>
          <w:b/>
          <w:szCs w:val="28"/>
        </w:rPr>
        <w:t>3</w:t>
      </w:r>
      <w:r w:rsidR="00BC3F7B" w:rsidRPr="00DB47C7">
        <w:rPr>
          <w:b/>
          <w:szCs w:val="28"/>
        </w:rPr>
        <w:t xml:space="preserve">. </w:t>
      </w:r>
      <w:r w:rsidR="005D14A4" w:rsidRPr="00DB47C7">
        <w:rPr>
          <w:b/>
          <w:szCs w:val="28"/>
        </w:rPr>
        <w:t xml:space="preserve">Функционал </w:t>
      </w:r>
      <w:r w:rsidR="0000406F">
        <w:rPr>
          <w:b/>
          <w:szCs w:val="28"/>
        </w:rPr>
        <w:t>«Зачет по НДС»</w:t>
      </w:r>
      <w:bookmarkEnd w:id="3"/>
    </w:p>
    <w:p w:rsidR="0000406F" w:rsidRPr="0000406F" w:rsidRDefault="0000406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00406F">
        <w:rPr>
          <w:bCs/>
        </w:rPr>
        <w:t>После назначения необходимых полномочий пользователю в личном кабинете на веб-портале ИС ЭСФ становится доступен функционал «Зачет по НДС», предназначенный для работы с извещениями об отнесении сумм НДС в зачет.</w:t>
      </w:r>
    </w:p>
    <w:p w:rsidR="0000406F" w:rsidRPr="0000406F" w:rsidRDefault="0000406F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00406F">
        <w:rPr>
          <w:bCs/>
        </w:rPr>
        <w:t>Функционал обеспечивает пользователю доступ к журналу извещений, а также выполнение основных операций по созданию, просмотру и обработке извещений.</w:t>
      </w:r>
    </w:p>
    <w:p w:rsidR="00A031FE" w:rsidRDefault="0000406F" w:rsidP="00AA3CDA">
      <w:pPr>
        <w:pStyle w:val="af3"/>
        <w:spacing w:before="0" w:beforeAutospacing="0" w:after="0" w:afterAutospacing="0" w:line="360" w:lineRule="auto"/>
        <w:jc w:val="center"/>
        <w:rPr>
          <w:bCs/>
        </w:rPr>
      </w:pPr>
      <w:r w:rsidRPr="0000406F">
        <w:rPr>
          <w:bCs/>
          <w:noProof/>
        </w:rPr>
        <w:drawing>
          <wp:inline distT="0" distB="0" distL="0" distR="0">
            <wp:extent cx="5940425" cy="2471348"/>
            <wp:effectExtent l="19050" t="19050" r="22225" b="24765"/>
            <wp:docPr id="5" name="Рисунок 5" descr="C:\Users\ОСД\Desktop\Скрины\Screenshot_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Д\Desktop\Скрины\Screenshot_8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34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31FE" w:rsidRDefault="00A031FE" w:rsidP="00AA3CDA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EF746D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2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Журнал </w:t>
      </w:r>
      <w:r w:rsidR="0000406F">
        <w:rPr>
          <w:rFonts w:ascii="Times New Roman" w:hAnsi="Times New Roman" w:cs="Times New Roman"/>
          <w:i w:val="0"/>
          <w:color w:val="auto"/>
          <w:sz w:val="20"/>
          <w:szCs w:val="20"/>
        </w:rPr>
        <w:t>«Зачет по НДС»</w:t>
      </w:r>
    </w:p>
    <w:p w:rsidR="00DF6258" w:rsidRPr="0042658E" w:rsidRDefault="00DF6258" w:rsidP="00AA3CDA">
      <w:pPr>
        <w:pStyle w:val="af3"/>
        <w:spacing w:before="0" w:beforeAutospacing="0" w:after="0" w:afterAutospacing="0" w:line="360" w:lineRule="auto"/>
        <w:ind w:firstLine="708"/>
        <w:jc w:val="both"/>
      </w:pPr>
      <w:r w:rsidRPr="00DF6258">
        <w:rPr>
          <w:bCs/>
        </w:rPr>
        <w:t xml:space="preserve">В журнале </w:t>
      </w:r>
      <w:r w:rsidR="0000406F">
        <w:rPr>
          <w:bCs/>
        </w:rPr>
        <w:t>«Зачет по НДС» доступна навигация по двум</w:t>
      </w:r>
      <w:r w:rsidRPr="00DF6258">
        <w:rPr>
          <w:bCs/>
        </w:rPr>
        <w:t xml:space="preserve"> вкладкам:</w:t>
      </w:r>
    </w:p>
    <w:p w:rsidR="0000406F" w:rsidRPr="0000406F" w:rsidRDefault="0000406F" w:rsidP="001C2059">
      <w:pPr>
        <w:pStyle w:val="a7"/>
        <w:numPr>
          <w:ilvl w:val="1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Извещения по зачету НДС </w:t>
      </w:r>
      <w:r w:rsidR="00DF6258" w:rsidRPr="0000406F">
        <w:rPr>
          <w:rFonts w:ascii="Times New Roman" w:hAnsi="Times New Roman" w:cs="Times New Roman"/>
          <w:sz w:val="24"/>
          <w:szCs w:val="24"/>
        </w:rPr>
        <w:t xml:space="preserve">– </w:t>
      </w:r>
      <w:r w:rsidRPr="0000406F">
        <w:rPr>
          <w:rFonts w:ascii="Times New Roman" w:hAnsi="Times New Roman" w:cs="Times New Roman"/>
          <w:sz w:val="24"/>
          <w:szCs w:val="24"/>
        </w:rPr>
        <w:t>отображаются все извещения об отнесении сумм НДС в зачет, сформированные пользователем на веб-портале ИС ЭСФ, импортированные из файлов либо полученные через интеграцию с учетными системами. В данном журнале отображаются извещения во всех статусах, включая: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Черновик;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Импортирован;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В очереди;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В обработке;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Подтверждено;</w:t>
      </w:r>
    </w:p>
    <w:p w:rsidR="0000406F" w:rsidRPr="0000406F" w:rsidRDefault="0000406F" w:rsidP="001C2059">
      <w:pPr>
        <w:pStyle w:val="a7"/>
        <w:numPr>
          <w:ilvl w:val="0"/>
          <w:numId w:val="2"/>
        </w:numPr>
        <w:spacing w:after="0" w:line="360" w:lineRule="auto"/>
        <w:ind w:left="1560" w:firstLine="305"/>
        <w:jc w:val="both"/>
        <w:rPr>
          <w:rFonts w:ascii="Times New Roman" w:hAnsi="Times New Roman" w:cs="Times New Roman"/>
          <w:sz w:val="24"/>
          <w:szCs w:val="24"/>
        </w:rPr>
      </w:pPr>
      <w:r w:rsidRPr="0000406F">
        <w:rPr>
          <w:rFonts w:ascii="Times New Roman" w:hAnsi="Times New Roman" w:cs="Times New Roman"/>
          <w:sz w:val="24"/>
          <w:szCs w:val="24"/>
        </w:rPr>
        <w:t>Ошибочный.</w:t>
      </w:r>
    </w:p>
    <w:p w:rsidR="0000406F" w:rsidRPr="00EC626D" w:rsidRDefault="00EC626D" w:rsidP="001C2059">
      <w:pPr>
        <w:pStyle w:val="a7"/>
        <w:numPr>
          <w:ilvl w:val="1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626D">
        <w:rPr>
          <w:rFonts w:ascii="Times New Roman" w:hAnsi="Times New Roman"/>
          <w:b/>
          <w:sz w:val="24"/>
          <w:szCs w:val="24"/>
        </w:rPr>
        <w:lastRenderedPageBreak/>
        <w:t xml:space="preserve">Строки </w:t>
      </w:r>
      <w:r w:rsidRPr="00EC6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зачета</w:t>
      </w:r>
      <w:r w:rsidRPr="00EC626D">
        <w:rPr>
          <w:rFonts w:ascii="Times New Roman" w:hAnsi="Times New Roman"/>
          <w:b/>
          <w:sz w:val="24"/>
          <w:szCs w:val="24"/>
        </w:rPr>
        <w:t xml:space="preserve"> по НДС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00406F" w:rsidRPr="00EC626D">
        <w:rPr>
          <w:rFonts w:ascii="Times New Roman" w:hAnsi="Times New Roman"/>
          <w:sz w:val="24"/>
          <w:szCs w:val="24"/>
        </w:rPr>
        <w:t>отображаются строки электронных счетов-фактур, по которым суммы НДС были успешно подтверждены к зачету в ИС ЭСФ.</w:t>
      </w:r>
      <w:r>
        <w:rPr>
          <w:rFonts w:ascii="Times New Roman" w:hAnsi="Times New Roman"/>
          <w:sz w:val="24"/>
          <w:szCs w:val="24"/>
        </w:rPr>
        <w:t xml:space="preserve"> </w:t>
      </w:r>
      <w:r w:rsidR="0000406F" w:rsidRPr="00EC626D">
        <w:rPr>
          <w:rFonts w:ascii="Times New Roman" w:hAnsi="Times New Roman"/>
          <w:sz w:val="24"/>
          <w:szCs w:val="24"/>
        </w:rPr>
        <w:t xml:space="preserve">В данном разделе отображаются </w:t>
      </w:r>
      <w:r w:rsidR="0000406F" w:rsidRPr="00EC626D">
        <w:rPr>
          <w:rFonts w:ascii="Times New Roman" w:hAnsi="Times New Roman"/>
          <w:b/>
          <w:bCs/>
          <w:sz w:val="24"/>
          <w:szCs w:val="24"/>
        </w:rPr>
        <w:t>только подтвержденные сведения</w:t>
      </w:r>
      <w:r w:rsidR="0000406F" w:rsidRPr="00EC626D">
        <w:rPr>
          <w:rFonts w:ascii="Times New Roman" w:hAnsi="Times New Roman"/>
          <w:sz w:val="24"/>
          <w:szCs w:val="24"/>
        </w:rPr>
        <w:t>, сформированные на основании успешно обработанных извещений об отнесении в зачет НДС. Строки по неподтвержденным, ошибочным или черновым извещениям в данной вкладке не отображаются.</w:t>
      </w:r>
    </w:p>
    <w:p w:rsidR="00EC626D" w:rsidRPr="00EC626D" w:rsidRDefault="00EC626D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EC626D">
        <w:rPr>
          <w:bCs/>
        </w:rPr>
        <w:t>Разделение журналов на две вкладки позволяет:</w:t>
      </w:r>
    </w:p>
    <w:p w:rsidR="00EC626D" w:rsidRPr="00EC626D" w:rsidRDefault="00EC626D" w:rsidP="001C205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626D">
        <w:rPr>
          <w:rFonts w:ascii="Times New Roman" w:hAnsi="Times New Roman"/>
          <w:sz w:val="24"/>
          <w:szCs w:val="24"/>
        </w:rPr>
        <w:t>использовать вкладку «Извещения по зачету НДС» для формирования, контроля и обработки извещений;</w:t>
      </w:r>
    </w:p>
    <w:p w:rsidR="00EC626D" w:rsidRPr="00EC626D" w:rsidRDefault="00EC626D" w:rsidP="001C205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626D">
        <w:rPr>
          <w:rFonts w:ascii="Times New Roman" w:hAnsi="Times New Roman"/>
          <w:sz w:val="24"/>
          <w:szCs w:val="24"/>
        </w:rPr>
        <w:t>использовать вкладку «Строки зачета по НДС» для просмотра итоговых подтвержденных данных по зачету НДС, используемых для дальнейшего налогового администрирования и предзаполнения налоговой отчетности.</w:t>
      </w:r>
    </w:p>
    <w:p w:rsidR="00AE147A" w:rsidRPr="00EC626D" w:rsidRDefault="00EC626D" w:rsidP="00AA3CDA">
      <w:pPr>
        <w:pStyle w:val="2"/>
        <w:spacing w:before="120" w:after="120"/>
        <w:rPr>
          <w:b/>
          <w:szCs w:val="28"/>
        </w:rPr>
      </w:pPr>
      <w:r w:rsidRPr="00EC626D">
        <w:rPr>
          <w:b/>
          <w:szCs w:val="28"/>
        </w:rPr>
        <w:t xml:space="preserve"> </w:t>
      </w:r>
      <w:bookmarkStart w:id="5" w:name="_Toc217932721"/>
      <w:r w:rsidR="00F607A4" w:rsidRPr="00EC626D">
        <w:rPr>
          <w:b/>
          <w:szCs w:val="28"/>
        </w:rPr>
        <w:t>4</w:t>
      </w:r>
      <w:r w:rsidR="00BC3F7B" w:rsidRPr="00EC626D">
        <w:rPr>
          <w:b/>
          <w:szCs w:val="28"/>
        </w:rPr>
        <w:t xml:space="preserve">. </w:t>
      </w:r>
      <w:r>
        <w:rPr>
          <w:b/>
          <w:szCs w:val="28"/>
        </w:rPr>
        <w:t>Создание извещения об отнесении НДС в зачет</w:t>
      </w:r>
      <w:bookmarkEnd w:id="5"/>
    </w:p>
    <w:p w:rsidR="00EC626D" w:rsidRPr="00EC626D" w:rsidRDefault="00EC626D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EC626D">
        <w:rPr>
          <w:bCs/>
        </w:rPr>
        <w:t>Пользователь может создать извещение об отнесении в зачет НДС одним из следующих способов:</w:t>
      </w:r>
    </w:p>
    <w:p w:rsidR="00EC626D" w:rsidRPr="00EC626D" w:rsidRDefault="00EC626D" w:rsidP="001C2059">
      <w:pPr>
        <w:pStyle w:val="af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bCs/>
        </w:rPr>
      </w:pPr>
      <w:r w:rsidRPr="00EC626D">
        <w:rPr>
          <w:b/>
        </w:rPr>
        <w:t>из журнала полученных электронных счетов-фактур</w:t>
      </w:r>
      <w:r>
        <w:rPr>
          <w:bCs/>
        </w:rPr>
        <w:t xml:space="preserve"> </w:t>
      </w:r>
      <w:r w:rsidRPr="00EC626D">
        <w:rPr>
          <w:bCs/>
        </w:rPr>
        <w:t xml:space="preserve">путем выбора одного или нескольких ЭСФ и выполнения действия </w:t>
      </w:r>
      <w:r w:rsidR="00AA3CDA" w:rsidRPr="00E91CDD">
        <w:rPr>
          <w:bCs/>
        </w:rPr>
        <w:t>«Отнести в зачет НДС»</w:t>
      </w:r>
      <w:r w:rsidR="00E91CDD">
        <w:rPr>
          <w:bCs/>
        </w:rPr>
        <w:t>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center"/>
        <w:rPr>
          <w:bCs/>
        </w:rPr>
      </w:pPr>
      <w:r w:rsidRPr="00AA3CDA">
        <w:rPr>
          <w:bCs/>
          <w:noProof/>
        </w:rPr>
        <w:drawing>
          <wp:inline distT="0" distB="0" distL="0" distR="0">
            <wp:extent cx="5940425" cy="2930710"/>
            <wp:effectExtent l="19050" t="19050" r="22225" b="22225"/>
            <wp:docPr id="10" name="Рисунок 10" descr="C:\Users\ОСД\Desktop\Скрины\Screenshot_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Д\Desktop\Скрины\Screenshot_8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71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A3CDA" w:rsidRDefault="00AA3CDA" w:rsidP="00AA3CDA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3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Отнесение в зачет НДС из журнала ЭСФ</w:t>
      </w:r>
    </w:p>
    <w:p w:rsidR="008E3D83" w:rsidRDefault="008E3D83" w:rsidP="001C2059">
      <w:pPr>
        <w:pStyle w:val="af3"/>
        <w:numPr>
          <w:ilvl w:val="0"/>
          <w:numId w:val="7"/>
        </w:numPr>
        <w:spacing w:before="0" w:beforeAutospacing="0" w:after="0" w:afterAutospacing="0" w:line="360" w:lineRule="auto"/>
        <w:ind w:left="1134"/>
        <w:jc w:val="both"/>
        <w:rPr>
          <w:bCs/>
        </w:rPr>
      </w:pPr>
      <w:r w:rsidRPr="008E3D83">
        <w:rPr>
          <w:b/>
        </w:rPr>
        <w:t>из вкладки «Извещения по зачету НДС»</w:t>
      </w:r>
      <w:r w:rsidRPr="008E3D83">
        <w:rPr>
          <w:bCs/>
        </w:rPr>
        <w:t xml:space="preserve"> путем нажатия кнопки </w:t>
      </w:r>
      <w:r>
        <w:rPr>
          <w:bCs/>
        </w:rPr>
        <w:t>«Создать извещения» и добавления ЭСФ в раздел «</w:t>
      </w:r>
      <w:r>
        <w:rPr>
          <w:bCs/>
          <w:lang w:val="en-US"/>
        </w:rPr>
        <w:t>B</w:t>
      </w:r>
      <w:r>
        <w:rPr>
          <w:bCs/>
        </w:rPr>
        <w:t>. Строки извещения»</w:t>
      </w:r>
    </w:p>
    <w:p w:rsidR="008E3D83" w:rsidRPr="008E3D83" w:rsidRDefault="008E3D83" w:rsidP="008E3D83">
      <w:pPr>
        <w:pStyle w:val="af3"/>
        <w:spacing w:before="0" w:beforeAutospacing="0" w:after="0" w:afterAutospacing="0" w:line="360" w:lineRule="auto"/>
        <w:jc w:val="both"/>
        <w:rPr>
          <w:bCs/>
        </w:rPr>
      </w:pPr>
      <w:r w:rsidRPr="008E3D83">
        <w:rPr>
          <w:bCs/>
          <w:noProof/>
        </w:rPr>
        <w:lastRenderedPageBreak/>
        <w:drawing>
          <wp:inline distT="0" distB="0" distL="0" distR="0">
            <wp:extent cx="5940425" cy="1759851"/>
            <wp:effectExtent l="19050" t="19050" r="22225" b="12065"/>
            <wp:docPr id="11" name="Рисунок 11" descr="C:\Users\ОСД\Desktop\Скрины\Screenshot_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Д\Desktop\Скрины\Screenshot_8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985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E3D83" w:rsidRDefault="008E3D83" w:rsidP="008E3D83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4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Создание извещения из журнала «Зачет по НДС»</w:t>
      </w:r>
    </w:p>
    <w:p w:rsidR="008E3D83" w:rsidRDefault="008E3D83" w:rsidP="008E3D83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EC626D">
        <w:rPr>
          <w:bCs/>
        </w:rPr>
        <w:t>В обоих случаях в системе открывается форма создания извещения об отнесении в зачет НДС.</w:t>
      </w:r>
    </w:p>
    <w:p w:rsidR="00BC3F7B" w:rsidRPr="00DB47C7" w:rsidRDefault="00F607A4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217932722"/>
      <w:r w:rsidRPr="00DB47C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BC3F7B" w:rsidRPr="00DB47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.1 </w:t>
      </w:r>
      <w:r w:rsidR="00D168D9">
        <w:rPr>
          <w:rFonts w:ascii="Times New Roman" w:hAnsi="Times New Roman" w:cs="Times New Roman"/>
          <w:b/>
          <w:color w:val="auto"/>
          <w:sz w:val="28"/>
          <w:szCs w:val="28"/>
        </w:rPr>
        <w:t>Форма извещения</w:t>
      </w:r>
      <w:bookmarkEnd w:id="6"/>
      <w:r w:rsidR="00BC3F7B" w:rsidRPr="00DB47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>Форма извещения предназначена для ввода и корректировки сведений по отнесению сумм НДС в зачет и содержит:</w:t>
      </w:r>
    </w:p>
    <w:p w:rsidR="00D168D9" w:rsidRPr="00D168D9" w:rsidRDefault="00D168D9" w:rsidP="001C2059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общие реквизиты извещения;</w:t>
      </w:r>
    </w:p>
    <w:p w:rsidR="00D168D9" w:rsidRPr="00D168D9" w:rsidRDefault="00D168D9" w:rsidP="001C2059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табличную часть со строками по электронным счетам-фактурам;</w:t>
      </w:r>
    </w:p>
    <w:p w:rsidR="00D168D9" w:rsidRPr="00D168D9" w:rsidRDefault="00D168D9" w:rsidP="001C2059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элементы управления для выбора способа отнесения сумм НДС;</w:t>
      </w:r>
    </w:p>
    <w:p w:rsidR="00D168D9" w:rsidRPr="00D168D9" w:rsidRDefault="00D168D9" w:rsidP="001C2059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действия по сохранению и отправке извещения.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>При создании извещения на основании ЭСФ система автоматически формирует строки табличной части и предзаполняет значения на основании данных соответствующих электронных счетов-фактур.</w:t>
      </w:r>
    </w:p>
    <w:p w:rsidR="00B4384F" w:rsidRDefault="008E3D83" w:rsidP="00AA3CDA">
      <w:pPr>
        <w:pStyle w:val="af3"/>
        <w:spacing w:before="0" w:beforeAutospacing="0" w:after="0" w:afterAutospacing="0" w:line="360" w:lineRule="auto"/>
        <w:jc w:val="both"/>
        <w:rPr>
          <w:bCs/>
        </w:rPr>
      </w:pPr>
      <w:r w:rsidRPr="008E3D83">
        <w:rPr>
          <w:bCs/>
          <w:noProof/>
        </w:rPr>
        <w:drawing>
          <wp:inline distT="0" distB="0" distL="0" distR="0">
            <wp:extent cx="5940425" cy="3049670"/>
            <wp:effectExtent l="19050" t="19050" r="22225" b="17780"/>
            <wp:docPr id="22" name="Рисунок 22" descr="C:\Users\ОСД\Desktop\Скрины\Screenshot_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Д\Desktop\Скрины\Screenshot_8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4384F" w:rsidRDefault="00B4384F" w:rsidP="008E3D83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8E3D83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5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 w:rsidR="008E3D83">
        <w:rPr>
          <w:rFonts w:ascii="Times New Roman" w:hAnsi="Times New Roman" w:cs="Times New Roman"/>
          <w:i w:val="0"/>
          <w:color w:val="auto"/>
          <w:sz w:val="20"/>
          <w:szCs w:val="20"/>
        </w:rPr>
        <w:t>Форма создания извещения, раздел В «Строки извещения»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 xml:space="preserve">При создании извещения об отнесении в зачет НДС система по умолчанию заполняет сведения по каждому выбранному ЭСФ как </w:t>
      </w:r>
      <w:r w:rsidRPr="00D168D9">
        <w:rPr>
          <w:b/>
        </w:rPr>
        <w:t>полное отнесение в зачет</w:t>
      </w:r>
      <w:r w:rsidRPr="00D168D9">
        <w:rPr>
          <w:bCs/>
        </w:rPr>
        <w:t>, включая: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сумму оборота по приобретению;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lastRenderedPageBreak/>
        <w:t>сумму НДС, принятого в зачет;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D168D9">
        <w:rPr>
          <w:bCs/>
        </w:rPr>
        <w:t>нулевые значения по суммам, не принимаемым к зачету.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 xml:space="preserve">Пользователь имеет возможность </w:t>
      </w:r>
      <w:r w:rsidRPr="00D168D9">
        <w:rPr>
          <w:b/>
        </w:rPr>
        <w:t>до подписания извещения электронной цифровой подписью</w:t>
      </w:r>
      <w:r w:rsidRPr="00D168D9">
        <w:rPr>
          <w:bCs/>
        </w:rPr>
        <w:t xml:space="preserve"> изменить способ отнесения сумм НДС по отдельным строкам табличной части.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>В форме извещения доступны следующие способы отнесения сумм НДС: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344328">
        <w:rPr>
          <w:b/>
          <w:bCs/>
        </w:rPr>
        <w:t>Полное отнесение в зачет</w:t>
      </w:r>
      <w:r>
        <w:rPr>
          <w:bCs/>
        </w:rPr>
        <w:t xml:space="preserve"> - </w:t>
      </w:r>
      <w:r w:rsidRPr="00D168D9">
        <w:rPr>
          <w:bCs/>
        </w:rPr>
        <w:t>вся сумма оборота и НДС по ЭСФ принимается к зачету;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344328">
        <w:rPr>
          <w:b/>
          <w:bCs/>
        </w:rPr>
        <w:t>Частичное отнесение в зачет</w:t>
      </w:r>
      <w:r>
        <w:rPr>
          <w:bCs/>
        </w:rPr>
        <w:t xml:space="preserve"> - </w:t>
      </w:r>
      <w:r w:rsidRPr="00D168D9">
        <w:rPr>
          <w:bCs/>
        </w:rPr>
        <w:t>пользователь вручную указывает суммы оборота и НДС, принимаемые к зачету;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344328">
        <w:rPr>
          <w:b/>
          <w:bCs/>
        </w:rPr>
        <w:t>Не принимать в зачет</w:t>
      </w:r>
      <w:r w:rsidR="00344328">
        <w:rPr>
          <w:bCs/>
        </w:rPr>
        <w:t xml:space="preserve"> - </w:t>
      </w:r>
      <w:r w:rsidRPr="00D168D9">
        <w:rPr>
          <w:bCs/>
        </w:rPr>
        <w:t>суммы оборота и НДС по ЭСФ не принимаются к зачету;</w:t>
      </w:r>
    </w:p>
    <w:p w:rsidR="00D168D9" w:rsidRPr="00D168D9" w:rsidRDefault="00D168D9" w:rsidP="001C2059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</w:rPr>
      </w:pPr>
      <w:r w:rsidRPr="00344328">
        <w:rPr>
          <w:b/>
          <w:bCs/>
        </w:rPr>
        <w:t>Сторно</w:t>
      </w:r>
      <w:r w:rsidR="00344328">
        <w:rPr>
          <w:bCs/>
        </w:rPr>
        <w:t xml:space="preserve"> - </w:t>
      </w:r>
      <w:r w:rsidRPr="00D168D9">
        <w:rPr>
          <w:bCs/>
        </w:rPr>
        <w:t>оформление отрицательных значений для корректировки ранее подтвержденных сведений.</w:t>
      </w:r>
    </w:p>
    <w:p w:rsidR="00D168D9" w:rsidRPr="00D168D9" w:rsidRDefault="00D168D9" w:rsidP="00AA3CDA">
      <w:pPr>
        <w:pStyle w:val="af3"/>
        <w:spacing w:before="0" w:beforeAutospacing="0" w:after="0" w:afterAutospacing="0" w:line="360" w:lineRule="auto"/>
        <w:ind w:firstLine="708"/>
        <w:jc w:val="both"/>
        <w:rPr>
          <w:bCs/>
        </w:rPr>
      </w:pPr>
      <w:r w:rsidRPr="00D168D9">
        <w:rPr>
          <w:bCs/>
        </w:rPr>
        <w:t>При выборе соответствующего способа отнесения система автоматически пересчитывает значения в строке извещения. Пользователь может вручную скорректировать значения в пределах допустимых ограничений до момента подписания извещения ЭЦП.</w:t>
      </w:r>
    </w:p>
    <w:p w:rsidR="007A0AC1" w:rsidRDefault="00F607A4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17932723"/>
      <w:r w:rsidRPr="00DB47C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AE0CB7" w:rsidRPr="00DB47C7">
        <w:rPr>
          <w:rFonts w:ascii="Times New Roman" w:hAnsi="Times New Roman" w:cs="Times New Roman"/>
          <w:b/>
          <w:color w:val="auto"/>
          <w:sz w:val="28"/>
          <w:szCs w:val="28"/>
        </w:rPr>
        <w:t>.2</w:t>
      </w:r>
      <w:r w:rsidR="007A0AC1" w:rsidRPr="00DB47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Заполнение полей </w:t>
      </w:r>
      <w:r w:rsidR="00344328">
        <w:rPr>
          <w:rFonts w:ascii="Times New Roman" w:hAnsi="Times New Roman" w:cs="Times New Roman"/>
          <w:b/>
          <w:color w:val="auto"/>
          <w:sz w:val="28"/>
          <w:szCs w:val="28"/>
        </w:rPr>
        <w:t>извещения об отнесении в зачет НДС</w:t>
      </w:r>
      <w:bookmarkEnd w:id="7"/>
    </w:p>
    <w:p w:rsidR="00243134" w:rsidRDefault="00243134" w:rsidP="00AA3CDA">
      <w:pPr>
        <w:pStyle w:val="af3"/>
        <w:spacing w:before="0" w:beforeAutospacing="0" w:after="0" w:afterAutospacing="0" w:line="360" w:lineRule="auto"/>
        <w:jc w:val="both"/>
      </w:pPr>
      <w:r w:rsidRPr="00243134">
        <w:t>В табличной части извещения об отнесении НДС в зачет отображаются строки электронных счетов-фактур, по которым пользователь формирует сведения о принятии сумм НДС к зачету.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 w:rsidRPr="008E3D83">
        <w:rPr>
          <w:b/>
        </w:rPr>
        <w:t>Квартал отнесения сумм НДС в зачет</w:t>
      </w:r>
      <w:r>
        <w:t xml:space="preserve"> определяется автоматически на основании даты совершения оборота, указанной в электронном счете-фактуре, с возможностью его изменения.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До подписания извещения электронной цифровой подписью пользователь может изменить квартал отнесения НДС вручную при условии, что выбранный квартал </w:t>
      </w:r>
      <w:r w:rsidRPr="00AA3CDA">
        <w:rPr>
          <w:b/>
          <w:bCs/>
        </w:rPr>
        <w:t>не превышает текущий отчетный квартал</w:t>
      </w:r>
      <w:r>
        <w:t>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>Изменение квартала отнесения НДС по ранее подтвержденным сведениям осуществляется путем формирования нового извещения в соответствии с правилами корректировки и сторнирования, установленными функционалом ИС ЭСФ.</w:t>
      </w:r>
    </w:p>
    <w:p w:rsidR="00243134" w:rsidRDefault="00243134" w:rsidP="00AA3CDA">
      <w:pPr>
        <w:pStyle w:val="af3"/>
        <w:spacing w:before="0" w:beforeAutospacing="0" w:after="0" w:afterAutospacing="0" w:line="360" w:lineRule="auto"/>
        <w:jc w:val="both"/>
      </w:pPr>
      <w:r w:rsidRPr="00243134">
        <w:t>.</w:t>
      </w:r>
    </w:p>
    <w:p w:rsidR="00243134" w:rsidRDefault="00243134" w:rsidP="00AA3CDA">
      <w:pPr>
        <w:pStyle w:val="af3"/>
        <w:spacing w:before="0" w:beforeAutospacing="0" w:after="0" w:afterAutospacing="0" w:line="360" w:lineRule="auto"/>
        <w:jc w:val="both"/>
      </w:pPr>
      <w:r w:rsidRPr="00243134">
        <w:t>До момента подписания извещения электронной цифровой подписью пользователь может изменить способ отнесения сумм НДС по каждой строке табличной части.</w:t>
      </w:r>
    </w:p>
    <w:p w:rsidR="008E3D83" w:rsidRDefault="008E3D83" w:rsidP="008E3D83">
      <w:pPr>
        <w:pStyle w:val="af3"/>
        <w:spacing w:before="0" w:beforeAutospacing="0" w:after="0" w:afterAutospacing="0" w:line="360" w:lineRule="auto"/>
        <w:jc w:val="center"/>
      </w:pPr>
      <w:r w:rsidRPr="008E3D83">
        <w:rPr>
          <w:noProof/>
        </w:rPr>
        <w:lastRenderedPageBreak/>
        <w:drawing>
          <wp:inline distT="0" distB="0" distL="0" distR="0">
            <wp:extent cx="5940425" cy="2145741"/>
            <wp:effectExtent l="19050" t="19050" r="22225" b="26035"/>
            <wp:docPr id="23" name="Рисунок 23" descr="C:\Users\ОСД\Desktop\Скрины\Screenshot_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Д\Desktop\Скрины\Screenshot_8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574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E3D83" w:rsidRDefault="008E3D83" w:rsidP="008E3D83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6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–Форма создания извещения</w:t>
      </w:r>
    </w:p>
    <w:p w:rsidR="00243134" w:rsidRDefault="00243134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При выборе способа </w:t>
      </w:r>
      <w:r w:rsidRPr="00243134">
        <w:rPr>
          <w:b/>
          <w:bCs/>
        </w:rPr>
        <w:t>«Полное отнесение в зачет»</w:t>
      </w:r>
      <w:r>
        <w:t xml:space="preserve"> вся сумма оборота и сумма НДС по соответствующему электронному счету-фактуре принимаются к зачету. Система автоматически заполняет следующие поля строки извещения:</w:t>
      </w:r>
    </w:p>
    <w:p w:rsidR="00243134" w:rsidRDefault="00243134" w:rsidP="001C2059">
      <w:pPr>
        <w:pStyle w:val="af3"/>
        <w:numPr>
          <w:ilvl w:val="0"/>
          <w:numId w:val="10"/>
        </w:numPr>
        <w:spacing w:before="0" w:beforeAutospacing="0" w:after="0" w:afterAutospacing="0" w:line="360" w:lineRule="auto"/>
        <w:jc w:val="both"/>
      </w:pPr>
      <w:r>
        <w:t>«С</w:t>
      </w:r>
      <w:r w:rsidR="009F22C6">
        <w:t xml:space="preserve">умма оборота по приобретению»  - </w:t>
      </w:r>
      <w:r>
        <w:t>в размере суммы оборота, указанной в ЭСФ;</w:t>
      </w:r>
    </w:p>
    <w:p w:rsidR="00243134" w:rsidRDefault="00243134" w:rsidP="001C2059">
      <w:pPr>
        <w:pStyle w:val="af3"/>
        <w:numPr>
          <w:ilvl w:val="0"/>
          <w:numId w:val="10"/>
        </w:numPr>
        <w:spacing w:before="0" w:beforeAutospacing="0" w:after="0" w:afterAutospacing="0" w:line="360" w:lineRule="auto"/>
        <w:jc w:val="both"/>
      </w:pPr>
      <w:r>
        <w:t>«</w:t>
      </w:r>
      <w:r w:rsidR="009F22C6">
        <w:t xml:space="preserve">Сумма НДС, принятого в зачет»  - </w:t>
      </w:r>
      <w:r>
        <w:t>в размере суммы НДС, указанной в ЭСФ;</w:t>
      </w:r>
    </w:p>
    <w:p w:rsidR="00243134" w:rsidRDefault="00243134" w:rsidP="001C2059">
      <w:pPr>
        <w:pStyle w:val="af3"/>
        <w:numPr>
          <w:ilvl w:val="0"/>
          <w:numId w:val="10"/>
        </w:numPr>
        <w:spacing w:before="0" w:beforeAutospacing="0" w:after="0" w:afterAutospacing="0" w:line="360" w:lineRule="auto"/>
        <w:jc w:val="both"/>
      </w:pPr>
      <w:r>
        <w:t>«Оборот без НДС или</w:t>
      </w:r>
      <w:r w:rsidR="009F22C6">
        <w:t xml:space="preserve"> с НДС, не принятым к зачету»  - </w:t>
      </w:r>
      <w:r>
        <w:t>значение «0,00»;</w:t>
      </w:r>
    </w:p>
    <w:p w:rsidR="00243134" w:rsidRDefault="00243134" w:rsidP="001C2059">
      <w:pPr>
        <w:pStyle w:val="af3"/>
        <w:numPr>
          <w:ilvl w:val="0"/>
          <w:numId w:val="10"/>
        </w:numPr>
        <w:spacing w:before="0" w:beforeAutospacing="0" w:after="0" w:afterAutospacing="0" w:line="360" w:lineRule="auto"/>
        <w:jc w:val="both"/>
      </w:pPr>
      <w:r>
        <w:t>«Сум</w:t>
      </w:r>
      <w:r w:rsidR="009F22C6">
        <w:t xml:space="preserve">ма НДС, не принятого к зачету» - </w:t>
      </w:r>
      <w:r>
        <w:t xml:space="preserve"> значение «0,00».</w:t>
      </w:r>
    </w:p>
    <w:p w:rsidR="009F22C6" w:rsidRDefault="009F22C6" w:rsidP="00AA3CDA">
      <w:pPr>
        <w:pStyle w:val="af3"/>
        <w:spacing w:before="0" w:beforeAutospacing="0" w:after="0" w:afterAutospacing="0" w:line="360" w:lineRule="auto"/>
        <w:jc w:val="both"/>
      </w:pPr>
      <w:r w:rsidRPr="009F22C6">
        <w:rPr>
          <w:bCs/>
        </w:rPr>
        <w:t xml:space="preserve">Для </w:t>
      </w:r>
      <w:r>
        <w:rPr>
          <w:b/>
          <w:bCs/>
        </w:rPr>
        <w:t>частичного отнесения в зачет</w:t>
      </w:r>
      <w:r>
        <w:t xml:space="preserve"> пользователь вручную указывает суммы оборота и НДС, принимаемые к зачету, в пределах значений, указанных в соответствующем электронном счете-фактуре.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При выборе способа </w:t>
      </w:r>
      <w:r w:rsidRPr="00002E2A">
        <w:rPr>
          <w:b/>
          <w:bCs/>
        </w:rPr>
        <w:t>«Не принимать в зачет»</w:t>
      </w:r>
      <w:r>
        <w:t xml:space="preserve"> суммы оборота и НДС по соответствующему электронному счету-фактуре не принимаются к зачету. В данном случае система автоматически устанавливает:</w:t>
      </w:r>
    </w:p>
    <w:p w:rsidR="00002E2A" w:rsidRDefault="00002E2A" w:rsidP="001C2059">
      <w:pPr>
        <w:pStyle w:val="af3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«Сумма оборота по приобретению»  - значение «0,00»;</w:t>
      </w:r>
    </w:p>
    <w:p w:rsidR="00002E2A" w:rsidRDefault="00002E2A" w:rsidP="001C2059">
      <w:pPr>
        <w:pStyle w:val="af3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«Сумма НДС, принятого в зачет» - значение «0,00»;</w:t>
      </w:r>
    </w:p>
    <w:p w:rsidR="00002E2A" w:rsidRDefault="00002E2A" w:rsidP="001C2059">
      <w:pPr>
        <w:pStyle w:val="af3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«Оборот без НДС или с НДС, не принятым к зачету» - в размере суммы оборота по ЭСФ;</w:t>
      </w:r>
    </w:p>
    <w:p w:rsidR="00002E2A" w:rsidRDefault="00002E2A" w:rsidP="001C2059">
      <w:pPr>
        <w:pStyle w:val="af3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«Сумма НДС, не принятого к зачету»  - в размере суммы НДС по ЭСФ.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 w:rsidRPr="00002E2A">
        <w:t xml:space="preserve">Способ </w:t>
      </w:r>
      <w:r w:rsidRPr="00002E2A">
        <w:rPr>
          <w:b/>
        </w:rPr>
        <w:t>«Сторно»</w:t>
      </w:r>
      <w:r w:rsidRPr="00002E2A">
        <w:t xml:space="preserve"> используется для корректировки ранее подтвержденных сведений об отнесении сумм НДС в зачет.</w:t>
      </w:r>
      <w:r>
        <w:t xml:space="preserve"> </w:t>
      </w:r>
      <w:r w:rsidRPr="00002E2A">
        <w:t>При выборе данного способа в строках извещения формируются отрицательные значения сумм оборота и НДС, соответствующие корректируемым данным.</w:t>
      </w:r>
      <w:r>
        <w:t xml:space="preserve"> </w:t>
      </w:r>
    </w:p>
    <w:p w:rsidR="00AA3CDA" w:rsidRPr="00002E2A" w:rsidRDefault="00AA3CDA" w:rsidP="00AA3CDA">
      <w:pPr>
        <w:pStyle w:val="af3"/>
        <w:spacing w:before="0" w:beforeAutospacing="0" w:after="0" w:afterAutospacing="0" w:line="360" w:lineRule="auto"/>
        <w:jc w:val="both"/>
      </w:pP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</w:p>
    <w:p w:rsidR="00243134" w:rsidRPr="00243134" w:rsidRDefault="00243134" w:rsidP="00AA3CDA">
      <w:pPr>
        <w:pStyle w:val="af3"/>
        <w:spacing w:before="0" w:beforeAutospacing="0" w:after="0" w:afterAutospacing="0" w:line="360" w:lineRule="auto"/>
        <w:jc w:val="both"/>
      </w:pPr>
    </w:p>
    <w:p w:rsidR="00243134" w:rsidRPr="00243134" w:rsidRDefault="00243134" w:rsidP="00AA3CDA">
      <w:pPr>
        <w:jc w:val="both"/>
      </w:pPr>
    </w:p>
    <w:p w:rsidR="00E91CDD" w:rsidRDefault="00E91CDD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21793272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4.3 И</w:t>
      </w:r>
      <w:r w:rsidRPr="00E91CDD">
        <w:rPr>
          <w:rFonts w:ascii="Times New Roman" w:hAnsi="Times New Roman" w:cs="Times New Roman"/>
          <w:b/>
          <w:color w:val="auto"/>
          <w:sz w:val="28"/>
          <w:szCs w:val="28"/>
        </w:rPr>
        <w:t>зменения сведений об отнесении НДС в зачет</w:t>
      </w:r>
      <w:bookmarkEnd w:id="8"/>
    </w:p>
    <w:p w:rsidR="00E91CDD" w:rsidRPr="00CB21AC" w:rsidRDefault="00E91CDD" w:rsidP="00E91CDD">
      <w:pPr>
        <w:pStyle w:val="a3"/>
        <w:ind w:firstLine="567"/>
      </w:pPr>
      <w:r w:rsidRPr="00E91CDD">
        <w:t>Редактирование подтвержденных извещений об отнесении НДС в зачет в ИС ЭСФ не допускается.</w:t>
      </w:r>
      <w:r>
        <w:t xml:space="preserve"> Принципы изменения данных по отнесению в зачет НДС</w:t>
      </w:r>
    </w:p>
    <w:p w:rsidR="00E91CDD" w:rsidRPr="00CB21AC" w:rsidRDefault="00E91CDD" w:rsidP="001C2059">
      <w:pPr>
        <w:pStyle w:val="a3"/>
        <w:numPr>
          <w:ilvl w:val="0"/>
          <w:numId w:val="21"/>
        </w:numPr>
      </w:pPr>
      <w:r w:rsidRPr="00CB21AC">
        <w:rPr>
          <w:bCs/>
        </w:rPr>
        <w:t>Правка подтвержденных извещений запрещена.</w:t>
      </w:r>
      <w:r w:rsidRPr="00CB21AC">
        <w:t xml:space="preserve"> Любые изменения оформляются </w:t>
      </w:r>
      <w:r w:rsidRPr="00CB21AC">
        <w:rPr>
          <w:bCs/>
        </w:rPr>
        <w:t>новым</w:t>
      </w:r>
      <w:r w:rsidRPr="00CB21AC">
        <w:t xml:space="preserve"> извещением.</w:t>
      </w:r>
    </w:p>
    <w:p w:rsidR="00E91CDD" w:rsidRPr="00CB21AC" w:rsidRDefault="00E91CDD" w:rsidP="001C2059">
      <w:pPr>
        <w:pStyle w:val="a3"/>
        <w:numPr>
          <w:ilvl w:val="0"/>
          <w:numId w:val="21"/>
        </w:numPr>
      </w:pPr>
      <w:r>
        <w:rPr>
          <w:bCs/>
        </w:rPr>
        <w:t>Процесс отзыва извещения</w:t>
      </w:r>
      <w:r w:rsidRPr="00CB21AC">
        <w:rPr>
          <w:bCs/>
        </w:rPr>
        <w:t xml:space="preserve"> не поддерживается.</w:t>
      </w:r>
      <w:r w:rsidRPr="00CB21AC">
        <w:t xml:space="preserve"> Отказ от ранее подтвержденных сведений выполняется через меха</w:t>
      </w:r>
      <w:r>
        <w:t>низмы корректировок/сторно.</w:t>
      </w:r>
    </w:p>
    <w:p w:rsidR="00E91CDD" w:rsidRDefault="00E91CDD" w:rsidP="00E91CDD">
      <w:pPr>
        <w:pStyle w:val="a3"/>
        <w:ind w:firstLine="567"/>
      </w:pPr>
      <w:r w:rsidRPr="0092443D">
        <w:t>Типы изменений:</w:t>
      </w:r>
    </w:p>
    <w:p w:rsidR="00E91CDD" w:rsidRDefault="00E91CDD" w:rsidP="001C2059">
      <w:pPr>
        <w:pStyle w:val="a3"/>
        <w:numPr>
          <w:ilvl w:val="0"/>
          <w:numId w:val="20"/>
        </w:numPr>
      </w:pPr>
      <w:r w:rsidRPr="0092443D">
        <w:t>Частичная корректировка</w:t>
      </w:r>
      <w:r>
        <w:t xml:space="preserve"> – пользователь создает новое извещение с новой строкой по тому же ЭСФ и кварталу, где указывает </w:t>
      </w:r>
      <w:r w:rsidRPr="0092443D">
        <w:t>разницу</w:t>
      </w:r>
      <w:r>
        <w:t xml:space="preserve"> со знаком «+/-» только по тем полям, которые меняются.</w:t>
      </w:r>
    </w:p>
    <w:p w:rsidR="00E91CDD" w:rsidRDefault="00E91CDD" w:rsidP="001C2059">
      <w:pPr>
        <w:pStyle w:val="a3"/>
        <w:numPr>
          <w:ilvl w:val="0"/>
          <w:numId w:val="20"/>
        </w:numPr>
      </w:pPr>
      <w:r w:rsidRPr="0092443D">
        <w:t>Полное сторно</w:t>
      </w:r>
      <w:r>
        <w:t xml:space="preserve"> – пользователь создает новое извещение, в котором суммы указаны </w:t>
      </w:r>
      <w:r w:rsidRPr="0092443D">
        <w:t>точной противоположностью</w:t>
      </w:r>
      <w:r>
        <w:t xml:space="preserve"> ранее подтвержденной записи.</w:t>
      </w:r>
    </w:p>
    <w:p w:rsidR="00E91CDD" w:rsidRPr="007D362F" w:rsidRDefault="00E91CDD" w:rsidP="001C2059">
      <w:pPr>
        <w:pStyle w:val="a3"/>
        <w:numPr>
          <w:ilvl w:val="0"/>
          <w:numId w:val="20"/>
        </w:numPr>
      </w:pPr>
      <w:r w:rsidRPr="007D362F">
        <w:t>Перенос между кварталами:</w:t>
      </w:r>
      <w:r w:rsidRPr="00E01F51">
        <w:t xml:space="preserve"> если</w:t>
      </w:r>
      <w:r>
        <w:t xml:space="preserve"> требуется изменить квартал заче</w:t>
      </w:r>
      <w:r w:rsidRPr="00E01F51">
        <w:t xml:space="preserve">та, оформляется </w:t>
      </w:r>
      <w:r w:rsidRPr="007D362F">
        <w:t>полное сторно в исходном квартале и новая положительная запись в нужном квартале.</w:t>
      </w:r>
    </w:p>
    <w:p w:rsidR="00BC3F7B" w:rsidRPr="00DB47C7" w:rsidRDefault="00F607A4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217932725"/>
      <w:r w:rsidRPr="00DB47C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AE0CB7" w:rsidRPr="00DB47C7">
        <w:rPr>
          <w:rFonts w:ascii="Times New Roman" w:hAnsi="Times New Roman" w:cs="Times New Roman"/>
          <w:b/>
          <w:color w:val="auto"/>
          <w:sz w:val="28"/>
          <w:szCs w:val="28"/>
        </w:rPr>
        <w:t>.3</w:t>
      </w:r>
      <w:r w:rsidR="00BC3F7B" w:rsidRPr="00DB47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002E2A">
        <w:rPr>
          <w:rFonts w:ascii="Times New Roman" w:hAnsi="Times New Roman" w:cs="Times New Roman"/>
          <w:b/>
          <w:color w:val="auto"/>
          <w:sz w:val="28"/>
          <w:szCs w:val="28"/>
        </w:rPr>
        <w:t>Сохранение извещения об отнесении НДС в зачет</w:t>
      </w:r>
      <w:bookmarkEnd w:id="9"/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t>В процессе работы с формой извещения об отнесении НДС в зачет пользователю доступны следующие варианты действий:</w:t>
      </w:r>
    </w:p>
    <w:p w:rsidR="00002E2A" w:rsidRPr="00002E2A" w:rsidRDefault="00002E2A" w:rsidP="001C2059">
      <w:pPr>
        <w:pStyle w:val="af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Style w:val="ae"/>
        </w:rPr>
      </w:pPr>
      <w:r w:rsidRPr="00002E2A">
        <w:rPr>
          <w:rStyle w:val="ae"/>
          <w:b w:val="0"/>
        </w:rPr>
        <w:t>Сохранить черновик</w:t>
      </w:r>
      <w:r w:rsidRPr="00002E2A">
        <w:rPr>
          <w:rStyle w:val="ae"/>
        </w:rPr>
        <w:t>;</w:t>
      </w:r>
    </w:p>
    <w:p w:rsidR="00002E2A" w:rsidRDefault="00002E2A" w:rsidP="001C2059">
      <w:pPr>
        <w:pStyle w:val="af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Style w:val="ae"/>
        </w:rPr>
      </w:pPr>
      <w:r w:rsidRPr="00002E2A">
        <w:rPr>
          <w:rStyle w:val="ae"/>
          <w:b w:val="0"/>
        </w:rPr>
        <w:t>Отправить</w:t>
      </w:r>
      <w:r w:rsidRPr="00002E2A">
        <w:rPr>
          <w:rStyle w:val="ae"/>
        </w:rPr>
        <w:t>.</w:t>
      </w:r>
    </w:p>
    <w:p w:rsidR="008E3D83" w:rsidRDefault="008E3D83" w:rsidP="008E3D83">
      <w:pPr>
        <w:pStyle w:val="af3"/>
        <w:spacing w:before="0" w:beforeAutospacing="0" w:after="0" w:afterAutospacing="0" w:line="360" w:lineRule="auto"/>
        <w:jc w:val="center"/>
        <w:rPr>
          <w:rStyle w:val="ae"/>
        </w:rPr>
      </w:pPr>
      <w:r w:rsidRPr="008E3D83">
        <w:rPr>
          <w:rStyle w:val="ae"/>
          <w:noProof/>
        </w:rPr>
        <w:drawing>
          <wp:inline distT="0" distB="0" distL="0" distR="0">
            <wp:extent cx="5940425" cy="3082189"/>
            <wp:effectExtent l="19050" t="19050" r="22225" b="23495"/>
            <wp:docPr id="24" name="Рисунок 24" descr="C:\Users\ОСД\Desktop\Скрины\Screenshot_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Д\Desktop\Скрины\Screenshot_8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189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E3D83" w:rsidRDefault="008E3D83" w:rsidP="008E3D83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7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Сохранение извещения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lastRenderedPageBreak/>
        <w:t xml:space="preserve">При выборе действия </w:t>
      </w:r>
      <w:r w:rsidRPr="00002E2A">
        <w:rPr>
          <w:b/>
          <w:bCs/>
        </w:rPr>
        <w:t>«Сохранить черновик»</w:t>
      </w:r>
      <w:r>
        <w:t xml:space="preserve"> извещение сохраняется в ИС ЭСФ без подписания электронной цифровой подписью. Извещение в статусе «Черновик»:</w:t>
      </w:r>
    </w:p>
    <w:p w:rsidR="00002E2A" w:rsidRDefault="00002E2A" w:rsidP="001C2059">
      <w:pPr>
        <w:pStyle w:val="af3"/>
        <w:numPr>
          <w:ilvl w:val="0"/>
          <w:numId w:val="12"/>
        </w:numPr>
        <w:spacing w:before="0" w:beforeAutospacing="0" w:after="0" w:afterAutospacing="0" w:line="360" w:lineRule="auto"/>
        <w:jc w:val="both"/>
      </w:pPr>
      <w:r>
        <w:t xml:space="preserve">отображается во вкладке </w:t>
      </w:r>
      <w:r w:rsidRPr="00002E2A">
        <w:rPr>
          <w:b/>
          <w:bCs/>
        </w:rPr>
        <w:t>«Извещения по зачету НДС»</w:t>
      </w:r>
      <w:r>
        <w:t>;</w:t>
      </w:r>
    </w:p>
    <w:p w:rsidR="00002E2A" w:rsidRDefault="00002E2A" w:rsidP="001C2059">
      <w:pPr>
        <w:pStyle w:val="af3"/>
        <w:numPr>
          <w:ilvl w:val="0"/>
          <w:numId w:val="12"/>
        </w:numPr>
        <w:spacing w:before="0" w:beforeAutospacing="0" w:after="0" w:afterAutospacing="0" w:line="360" w:lineRule="auto"/>
        <w:jc w:val="both"/>
      </w:pPr>
      <w:r>
        <w:t>доступно пользователю для последующего редактирования;</w:t>
      </w:r>
    </w:p>
    <w:p w:rsidR="00002E2A" w:rsidRDefault="00002E2A" w:rsidP="001C2059">
      <w:pPr>
        <w:pStyle w:val="af3"/>
        <w:numPr>
          <w:ilvl w:val="0"/>
          <w:numId w:val="12"/>
        </w:numPr>
        <w:spacing w:before="0" w:beforeAutospacing="0" w:after="0" w:afterAutospacing="0" w:line="360" w:lineRule="auto"/>
        <w:jc w:val="both"/>
      </w:pPr>
      <w:r>
        <w:t>не передается на автоматическую обработку и не используется для формирования сведений по зачету НДС.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t>Черновик может быть отредактирован, подписан либо удален пользователем в любое время до его отправки.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При выборе действия </w:t>
      </w:r>
      <w:r w:rsidRPr="00002E2A">
        <w:rPr>
          <w:b/>
          <w:bCs/>
        </w:rPr>
        <w:t>«Отправить»</w:t>
      </w:r>
      <w:r>
        <w:t xml:space="preserve"> система выполняет проверку корректности введенных данных и инициирует процесс подписания извещения электронной цифровой подписью (ЭЦП). После успешного подписания ЭЦП:</w:t>
      </w:r>
    </w:p>
    <w:p w:rsidR="00002E2A" w:rsidRDefault="00002E2A" w:rsidP="001C2059">
      <w:pPr>
        <w:pStyle w:val="af3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>
        <w:t xml:space="preserve">извещению присваивается статус </w:t>
      </w:r>
      <w:r w:rsidRPr="00002E2A">
        <w:rPr>
          <w:b/>
          <w:bCs/>
        </w:rPr>
        <w:t>«В очереди»</w:t>
      </w:r>
      <w:r>
        <w:t>;</w:t>
      </w:r>
    </w:p>
    <w:p w:rsidR="00002E2A" w:rsidRDefault="00002E2A" w:rsidP="001C2059">
      <w:pPr>
        <w:pStyle w:val="af3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>
        <w:t>извещение передается на автоматическую обработку;</w:t>
      </w:r>
    </w:p>
    <w:p w:rsidR="00002E2A" w:rsidRDefault="00002E2A" w:rsidP="001C2059">
      <w:pPr>
        <w:pStyle w:val="af3"/>
        <w:numPr>
          <w:ilvl w:val="0"/>
          <w:numId w:val="13"/>
        </w:numPr>
        <w:spacing w:before="0" w:beforeAutospacing="0" w:after="0" w:afterAutospacing="0" w:line="360" w:lineRule="auto"/>
        <w:jc w:val="both"/>
      </w:pPr>
      <w:r>
        <w:t>внесение изменений в извещение становится недоступным.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В ходе автоматической обработки извещение последовательно переходит в статусы </w:t>
      </w:r>
      <w:r w:rsidRPr="00002E2A">
        <w:rPr>
          <w:b/>
          <w:bCs/>
        </w:rPr>
        <w:t>«В обработке»</w:t>
      </w:r>
      <w:r>
        <w:t xml:space="preserve">, а при успешном завершении в статус </w:t>
      </w:r>
      <w:r w:rsidRPr="00002E2A">
        <w:rPr>
          <w:b/>
          <w:bCs/>
        </w:rPr>
        <w:t>«Подтверждено»</w:t>
      </w:r>
      <w:r>
        <w:t>.</w:t>
      </w:r>
    </w:p>
    <w:p w:rsidR="008E3D83" w:rsidRDefault="008E3D83" w:rsidP="008E3D83">
      <w:pPr>
        <w:pStyle w:val="af3"/>
        <w:spacing w:before="0" w:beforeAutospacing="0" w:after="0" w:afterAutospacing="0" w:line="360" w:lineRule="auto"/>
        <w:jc w:val="center"/>
      </w:pPr>
      <w:r w:rsidRPr="008E3D83">
        <w:rPr>
          <w:noProof/>
        </w:rPr>
        <w:drawing>
          <wp:inline distT="0" distB="0" distL="0" distR="0">
            <wp:extent cx="5940425" cy="2016398"/>
            <wp:effectExtent l="19050" t="19050" r="22225" b="22225"/>
            <wp:docPr id="25" name="Рисунок 25" descr="C:\Users\ОСД\Desktop\Скрины\Screenshot_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Д\Desktop\Скрины\Screenshot_8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639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E3D83" w:rsidRDefault="008E3D83" w:rsidP="008E3D83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8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</w:t>
      </w:r>
      <w:r w:rsidR="001A02F4">
        <w:rPr>
          <w:rFonts w:ascii="Times New Roman" w:hAnsi="Times New Roman" w:cs="Times New Roman"/>
          <w:i w:val="0"/>
          <w:color w:val="auto"/>
          <w:sz w:val="20"/>
          <w:szCs w:val="20"/>
        </w:rPr>
        <w:t>Подтвержденное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извещения</w:t>
      </w:r>
    </w:p>
    <w:p w:rsid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 w:rsidRPr="00002E2A">
        <w:t xml:space="preserve">В случае выявления ошибок при проверке данных или в процессе автоматической обработки извещения система присваивает извещению статус </w:t>
      </w:r>
      <w:r w:rsidRPr="00002E2A">
        <w:rPr>
          <w:b/>
        </w:rPr>
        <w:t>«Ошибочный»</w:t>
      </w:r>
      <w:r w:rsidRPr="00002E2A">
        <w:t xml:space="preserve"> и отображает пользователю информацию о причинах возникновения ошибок</w:t>
      </w:r>
      <w:r w:rsidR="001A02F4">
        <w:t xml:space="preserve"> на форме просмотра ошибочного извещения</w:t>
      </w:r>
      <w:r w:rsidRPr="00002E2A">
        <w:t>.</w:t>
      </w:r>
    </w:p>
    <w:p w:rsidR="001A02F4" w:rsidRDefault="001A02F4" w:rsidP="00AA3CDA">
      <w:pPr>
        <w:pStyle w:val="af3"/>
        <w:spacing w:before="0" w:beforeAutospacing="0" w:after="0" w:afterAutospacing="0" w:line="360" w:lineRule="auto"/>
        <w:jc w:val="both"/>
      </w:pPr>
      <w:r w:rsidRPr="001A02F4">
        <w:rPr>
          <w:noProof/>
        </w:rPr>
        <w:lastRenderedPageBreak/>
        <w:drawing>
          <wp:inline distT="0" distB="0" distL="0" distR="0">
            <wp:extent cx="5940425" cy="1960228"/>
            <wp:effectExtent l="19050" t="19050" r="22225" b="21590"/>
            <wp:docPr id="26" name="Рисунок 26" descr="C:\Users\ОСД\Desktop\Скрины\Screenshot_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Д\Desktop\Скрины\Screenshot_8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022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A02F4" w:rsidRDefault="001A02F4" w:rsidP="001A02F4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9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Ошибочное извещения</w:t>
      </w:r>
    </w:p>
    <w:p w:rsidR="00002E2A" w:rsidRPr="00002E2A" w:rsidRDefault="00002E2A" w:rsidP="00AA3CDA">
      <w:pPr>
        <w:pStyle w:val="af3"/>
        <w:spacing w:before="0" w:beforeAutospacing="0" w:after="0" w:afterAutospacing="0" w:line="360" w:lineRule="auto"/>
        <w:jc w:val="both"/>
      </w:pPr>
      <w:r w:rsidRPr="00002E2A">
        <w:t>Для устранения ошибок пользователю необходимо создать новое извещение либо использовать механизм копирования извещения с последующей корректировкой данных.</w:t>
      </w:r>
    </w:p>
    <w:p w:rsidR="00B95129" w:rsidRPr="00DB47C7" w:rsidRDefault="00B95129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217932726"/>
      <w:r w:rsidRPr="00DB47C7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.4</w:t>
      </w:r>
      <w:r w:rsidRPr="00DB47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Импорт извещения об отнесении НДС в зачет</w:t>
      </w:r>
      <w:bookmarkEnd w:id="10"/>
    </w:p>
    <w:p w:rsidR="00B95129" w:rsidRPr="00B95129" w:rsidRDefault="00B95129" w:rsidP="00AA3CDA">
      <w:pPr>
        <w:pStyle w:val="af3"/>
        <w:spacing w:before="0" w:beforeAutospacing="0" w:after="0" w:afterAutospacing="0" w:line="360" w:lineRule="auto"/>
        <w:jc w:val="both"/>
      </w:pPr>
      <w:r w:rsidRPr="00B95129">
        <w:t xml:space="preserve">Функционал импорта извещений об отнесении НДС в зачет предназначен для загрузки извещений в ИС ЭСФ из файлов </w:t>
      </w:r>
      <w:r w:rsidRPr="00B95129">
        <w:rPr>
          <w:b/>
        </w:rPr>
        <w:t>формата Excel</w:t>
      </w:r>
      <w:r w:rsidRPr="00B95129">
        <w:t xml:space="preserve"> и </w:t>
      </w:r>
      <w:r w:rsidRPr="00B95129">
        <w:rPr>
          <w:b/>
        </w:rPr>
        <w:t>XML</w:t>
      </w:r>
      <w:r w:rsidRPr="00B95129">
        <w:t xml:space="preserve"> и может использоваться в случаях, когда формирование</w:t>
      </w:r>
      <w:r>
        <w:t xml:space="preserve"> </w:t>
      </w:r>
      <w:r w:rsidRPr="00B95129">
        <w:t>извещений выполняется вне веб-портала ИС ЭСФ.</w:t>
      </w:r>
    </w:p>
    <w:p w:rsidR="00B95129" w:rsidRPr="00B95129" w:rsidRDefault="00B95129" w:rsidP="00AA3CDA">
      <w:pPr>
        <w:pStyle w:val="af3"/>
        <w:spacing w:before="0" w:beforeAutospacing="0" w:after="0" w:afterAutospacing="0" w:line="360" w:lineRule="auto"/>
        <w:jc w:val="both"/>
      </w:pPr>
      <w:r w:rsidRPr="00B95129">
        <w:t>Импорт извещений позволяет:</w:t>
      </w:r>
    </w:p>
    <w:p w:rsidR="00B95129" w:rsidRPr="00B95129" w:rsidRDefault="00B95129" w:rsidP="001C2059">
      <w:pPr>
        <w:pStyle w:val="af3"/>
        <w:numPr>
          <w:ilvl w:val="0"/>
          <w:numId w:val="14"/>
        </w:numPr>
        <w:spacing w:before="0" w:beforeAutospacing="0" w:after="0" w:afterAutospacing="0" w:line="360" w:lineRule="auto"/>
        <w:jc w:val="both"/>
      </w:pPr>
      <w:r w:rsidRPr="00B95129">
        <w:t>загрузить извещения из учетных систем, не поддерживающих прямую интеграцию с ИС ЭСФ;</w:t>
      </w:r>
    </w:p>
    <w:p w:rsidR="00B95129" w:rsidRPr="00B95129" w:rsidRDefault="00B95129" w:rsidP="001C2059">
      <w:pPr>
        <w:pStyle w:val="af3"/>
        <w:numPr>
          <w:ilvl w:val="0"/>
          <w:numId w:val="14"/>
        </w:numPr>
        <w:spacing w:before="0" w:beforeAutospacing="0" w:after="0" w:afterAutospacing="0" w:line="360" w:lineRule="auto"/>
        <w:jc w:val="both"/>
      </w:pPr>
      <w:r w:rsidRPr="00B95129">
        <w:t>сократить объем ручного ввода данных на веб-портале;</w:t>
      </w:r>
    </w:p>
    <w:p w:rsidR="00B95129" w:rsidRDefault="00B95129" w:rsidP="001C2059">
      <w:pPr>
        <w:pStyle w:val="af3"/>
        <w:numPr>
          <w:ilvl w:val="0"/>
          <w:numId w:val="14"/>
        </w:numPr>
        <w:spacing w:before="0" w:beforeAutospacing="0" w:after="0" w:afterAutospacing="0" w:line="360" w:lineRule="auto"/>
        <w:jc w:val="both"/>
      </w:pPr>
      <w:r w:rsidRPr="00B95129">
        <w:t>обеспечить работу с извещениями при временной недоступности интеграционных сервисов.</w:t>
      </w:r>
    </w:p>
    <w:p w:rsidR="00B95129" w:rsidRDefault="00B95129" w:rsidP="00AA3CDA">
      <w:pPr>
        <w:pStyle w:val="af3"/>
        <w:spacing w:before="0" w:beforeAutospacing="0" w:after="0" w:afterAutospacing="0" w:line="360" w:lineRule="auto"/>
        <w:jc w:val="both"/>
      </w:pPr>
    </w:p>
    <w:p w:rsidR="00B95129" w:rsidRPr="00B95129" w:rsidRDefault="00B95129" w:rsidP="00AA3CDA">
      <w:pPr>
        <w:pStyle w:val="af3"/>
        <w:spacing w:before="0" w:beforeAutospacing="0" w:after="0" w:afterAutospacing="0" w:line="360" w:lineRule="auto"/>
        <w:jc w:val="both"/>
      </w:pPr>
    </w:p>
    <w:p w:rsidR="00B95129" w:rsidRDefault="00B95129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Для импорта извещений пользователю необходимо перейти во вкладку </w:t>
      </w:r>
      <w:r w:rsidRPr="00B95129">
        <w:rPr>
          <w:b/>
          <w:bCs/>
        </w:rPr>
        <w:t>«Извещения по зачету НДС»</w:t>
      </w:r>
      <w:r>
        <w:t xml:space="preserve"> и выбрать действие </w:t>
      </w:r>
      <w:r w:rsidRPr="00B95129">
        <w:rPr>
          <w:b/>
          <w:bCs/>
        </w:rPr>
        <w:t>«Импортировать извещение»</w:t>
      </w:r>
      <w:r>
        <w:t>, после чего указать файл для загрузки.</w:t>
      </w:r>
      <w:r w:rsidRPr="00B95129">
        <w:t xml:space="preserve"> </w:t>
      </w:r>
      <w:r>
        <w:t xml:space="preserve">За одну операцию импорта может быть загружен </w:t>
      </w:r>
      <w:r w:rsidRPr="00B95129">
        <w:rPr>
          <w:b/>
          <w:bCs/>
        </w:rPr>
        <w:t>один файл</w:t>
      </w:r>
      <w:r>
        <w:t xml:space="preserve"> формата Excel или XML.</w:t>
      </w:r>
    </w:p>
    <w:p w:rsidR="001A02F4" w:rsidRDefault="001A02F4" w:rsidP="00AA3CDA">
      <w:pPr>
        <w:pStyle w:val="af3"/>
        <w:spacing w:before="0" w:beforeAutospacing="0" w:after="0" w:afterAutospacing="0" w:line="360" w:lineRule="auto"/>
        <w:jc w:val="both"/>
      </w:pPr>
      <w:r w:rsidRPr="001A02F4">
        <w:rPr>
          <w:noProof/>
        </w:rPr>
        <w:drawing>
          <wp:inline distT="0" distB="0" distL="0" distR="0">
            <wp:extent cx="5940425" cy="1894432"/>
            <wp:effectExtent l="19050" t="19050" r="22225" b="10795"/>
            <wp:docPr id="27" name="Рисунок 27" descr="C:\Users\ОСД\Desktop\Скрины\Screenshot_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Д\Desktop\Скрины\Screenshot_8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43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A02F4" w:rsidRDefault="001A02F4" w:rsidP="001A02F4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10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Импорт извещения</w:t>
      </w:r>
    </w:p>
    <w:p w:rsidR="00D50116" w:rsidRPr="00D50116" w:rsidRDefault="00D50116" w:rsidP="001A02F4">
      <w:pPr>
        <w:pStyle w:val="af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4.4.1</w:t>
      </w:r>
      <w:r w:rsidR="009F4698">
        <w:rPr>
          <w:b/>
          <w:sz w:val="28"/>
          <w:szCs w:val="28"/>
        </w:rPr>
        <w:t xml:space="preserve"> Импорт извещений из файла</w:t>
      </w:r>
      <w:r w:rsidRPr="00D50116">
        <w:rPr>
          <w:b/>
          <w:sz w:val="28"/>
          <w:szCs w:val="28"/>
        </w:rPr>
        <w:t xml:space="preserve"> Excel</w:t>
      </w:r>
    </w:p>
    <w:p w:rsidR="00D50116" w:rsidRDefault="009F4698" w:rsidP="00AA3CDA">
      <w:pPr>
        <w:pStyle w:val="af3"/>
        <w:spacing w:before="0" w:beforeAutospacing="0" w:after="0" w:afterAutospacing="0" w:line="360" w:lineRule="auto"/>
        <w:jc w:val="both"/>
      </w:pPr>
      <w:r>
        <w:lastRenderedPageBreak/>
        <w:t>Импорт извещений из файла</w:t>
      </w:r>
      <w:r w:rsidR="00D50116">
        <w:t xml:space="preserve"> Excel выполняется с использованием утвержденного шаблона.</w:t>
      </w:r>
    </w:p>
    <w:p w:rsidR="00D50116" w:rsidRDefault="00D50116" w:rsidP="00AA3CDA">
      <w:pPr>
        <w:pStyle w:val="af3"/>
        <w:spacing w:before="0" w:beforeAutospacing="0" w:after="0" w:afterAutospacing="0" w:line="360" w:lineRule="auto"/>
        <w:jc w:val="both"/>
      </w:pPr>
      <w:r w:rsidRPr="00D50116">
        <w:rPr>
          <w:b/>
          <w:bCs/>
        </w:rPr>
        <w:t>Один Excel-файл может содержать только одно извещение</w:t>
      </w:r>
      <w:r>
        <w:t xml:space="preserve"> об отнесении НДС в зачет, включающее общие реквизиты извещения и строки по электронным счетам-фактурам.</w:t>
      </w:r>
    </w:p>
    <w:p w:rsidR="001A02F4" w:rsidRDefault="001A02F4" w:rsidP="00AA3CDA">
      <w:pPr>
        <w:pStyle w:val="af3"/>
        <w:spacing w:before="0" w:beforeAutospacing="0" w:after="0" w:afterAutospacing="0" w:line="360" w:lineRule="auto"/>
        <w:jc w:val="both"/>
      </w:pPr>
      <w:r w:rsidRPr="001A02F4">
        <w:rPr>
          <w:noProof/>
        </w:rPr>
        <w:drawing>
          <wp:inline distT="0" distB="0" distL="0" distR="0">
            <wp:extent cx="5940425" cy="1330024"/>
            <wp:effectExtent l="19050" t="19050" r="22225" b="22860"/>
            <wp:docPr id="28" name="Рисунок 28" descr="C:\Users\ОСД\Desktop\Скрины\Screenshot_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СД\Desktop\Скрины\Screenshot_83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002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A02F4" w:rsidRPr="001A02F4" w:rsidRDefault="001A02F4" w:rsidP="001A02F4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11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Пример шаблона для импорта извещения из 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excel</w:t>
      </w:r>
      <w:r w:rsidRPr="001A02F4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файла</w:t>
      </w:r>
    </w:p>
    <w:p w:rsidR="00D50116" w:rsidRDefault="00D50116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Количество строк электронных счетов-фактур в одном извещении </w:t>
      </w:r>
      <w:r w:rsidRPr="00D50116">
        <w:rPr>
          <w:b/>
          <w:bCs/>
        </w:rPr>
        <w:t>не должно превышать 500 строк</w:t>
      </w:r>
      <w:r>
        <w:t>. В случае превышения указанного лимита импорт файла не выполняется, и пользователю отображается сообщение об ошибке.</w:t>
      </w:r>
    </w:p>
    <w:p w:rsidR="00D50116" w:rsidRDefault="00D50116" w:rsidP="00AA3CDA">
      <w:pPr>
        <w:pStyle w:val="af3"/>
        <w:spacing w:before="0" w:beforeAutospacing="0" w:after="0" w:afterAutospacing="0" w:line="360" w:lineRule="auto"/>
        <w:jc w:val="both"/>
      </w:pPr>
      <w:r>
        <w:t>При импорте Excel-файла система выполняет проверку:</w:t>
      </w:r>
    </w:p>
    <w:p w:rsidR="00D50116" w:rsidRDefault="00D50116" w:rsidP="001C2059">
      <w:pPr>
        <w:pStyle w:val="af3"/>
        <w:numPr>
          <w:ilvl w:val="0"/>
          <w:numId w:val="15"/>
        </w:numPr>
        <w:spacing w:before="0" w:beforeAutospacing="0" w:after="0" w:afterAutospacing="0" w:line="360" w:lineRule="auto"/>
        <w:jc w:val="both"/>
      </w:pPr>
      <w:r>
        <w:t>соответствия структуры файла утвержденному шаблону;</w:t>
      </w:r>
    </w:p>
    <w:p w:rsidR="00D50116" w:rsidRDefault="00D50116" w:rsidP="001C2059">
      <w:pPr>
        <w:pStyle w:val="af3"/>
        <w:numPr>
          <w:ilvl w:val="0"/>
          <w:numId w:val="15"/>
        </w:numPr>
        <w:spacing w:before="0" w:beforeAutospacing="0" w:after="0" w:afterAutospacing="0" w:line="360" w:lineRule="auto"/>
        <w:jc w:val="both"/>
      </w:pPr>
      <w:r>
        <w:t>наличия обязательных полей;</w:t>
      </w:r>
    </w:p>
    <w:p w:rsidR="00D50116" w:rsidRDefault="00D50116" w:rsidP="001C2059">
      <w:pPr>
        <w:pStyle w:val="af3"/>
        <w:numPr>
          <w:ilvl w:val="0"/>
          <w:numId w:val="15"/>
        </w:numPr>
        <w:spacing w:before="0" w:beforeAutospacing="0" w:after="0" w:afterAutospacing="0" w:line="360" w:lineRule="auto"/>
        <w:jc w:val="both"/>
      </w:pPr>
      <w:r>
        <w:t>допустимого формата файла.</w:t>
      </w:r>
    </w:p>
    <w:p w:rsidR="00D50116" w:rsidRDefault="00D50116" w:rsidP="00AA3CDA">
      <w:pPr>
        <w:pStyle w:val="af3"/>
        <w:spacing w:before="0" w:beforeAutospacing="0" w:after="0" w:afterAutospacing="0" w:line="360" w:lineRule="auto"/>
        <w:jc w:val="both"/>
      </w:pPr>
      <w:r>
        <w:t>При несоответствии Excel-файла установленным требованиям импорт извещения не выполняется.</w:t>
      </w:r>
    </w:p>
    <w:p w:rsidR="00D50116" w:rsidRDefault="009F4698" w:rsidP="00AA3CDA">
      <w:pPr>
        <w:pStyle w:val="af3"/>
        <w:spacing w:before="0" w:beforeAutospacing="0" w:after="0" w:afterAutospacing="0" w:line="360" w:lineRule="auto"/>
        <w:jc w:val="both"/>
      </w:pPr>
      <w:r w:rsidRPr="009F4698">
        <w:rPr>
          <w:rStyle w:val="ae"/>
          <w:b w:val="0"/>
        </w:rPr>
        <w:t>Успешно загруженное извещение из Excel-файла сохраняется в ИС ЭСФ в статусе «Черновик» и отображается во вкладке «Извещения по зачету НДС».</w:t>
      </w:r>
      <w:r>
        <w:t xml:space="preserve"> Такое извещение подлежит обязательному подписанию электронной цифровой подписью пользователем для последующей передачи на обработку.</w:t>
      </w:r>
    </w:p>
    <w:p w:rsidR="009F4698" w:rsidRPr="009F4698" w:rsidRDefault="009F4698" w:rsidP="00AA3CDA">
      <w:pPr>
        <w:pStyle w:val="3"/>
        <w:spacing w:after="120"/>
        <w:ind w:left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217932727"/>
      <w:r>
        <w:rPr>
          <w:rFonts w:ascii="Times New Roman" w:hAnsi="Times New Roman" w:cs="Times New Roman"/>
          <w:b/>
          <w:color w:val="auto"/>
          <w:sz w:val="28"/>
          <w:szCs w:val="28"/>
        </w:rPr>
        <w:t>4.4.2</w:t>
      </w:r>
      <w:r w:rsidRPr="00D501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Импорт извещений из файла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XML</w:t>
      </w:r>
      <w:bookmarkEnd w:id="11"/>
    </w:p>
    <w:p w:rsid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Импорт извещений из файлов XML поддерживает </w:t>
      </w:r>
      <w:r w:rsidRPr="009F4698">
        <w:rPr>
          <w:b/>
          <w:bCs/>
        </w:rPr>
        <w:t>пакетную загрузку</w:t>
      </w:r>
      <w:r>
        <w:t>.</w:t>
      </w:r>
      <w:r w:rsidRPr="009F4698">
        <w:t xml:space="preserve"> </w:t>
      </w:r>
      <w:r>
        <w:t xml:space="preserve">Один XML-файл может содержать </w:t>
      </w:r>
      <w:r w:rsidRPr="009F4698">
        <w:rPr>
          <w:b/>
          <w:bCs/>
        </w:rPr>
        <w:t>одно или несколько извещений</w:t>
      </w:r>
      <w:r>
        <w:t xml:space="preserve"> об отнесении НДС в зачет. При этом для каждого извещения, содержащегося в XML-файле, применяется ограничение: количество строк электронных счетов-фактур в одном извещении </w:t>
      </w:r>
      <w:r w:rsidRPr="009F4698">
        <w:rPr>
          <w:b/>
          <w:bCs/>
        </w:rPr>
        <w:t>не должно превышать 500 строк</w:t>
      </w:r>
      <w:r>
        <w:t>.</w:t>
      </w:r>
    </w:p>
    <w:p w:rsid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>
        <w:t>При импорте XML-файла система выполняет проверку корректности структуры и соответствия XSD-схеме.</w:t>
      </w:r>
      <w:r w:rsidRPr="009F4698">
        <w:t xml:space="preserve"> </w:t>
      </w:r>
      <w:r>
        <w:t>Извещения, соответствующие требованиям, загружаются в ИС ЭСФ, а извещения, содержащие ошибки, отклоняются.</w:t>
      </w:r>
    </w:p>
    <w:p w:rsid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 w:rsidRPr="009F4698">
        <w:rPr>
          <w:bCs/>
        </w:rPr>
        <w:t>Успешно загруженные извещения из XML-файла отображаются во вкладке «Извещения по зачету НДС» в статусе «Импортирован».</w:t>
      </w:r>
      <w:r w:rsidRPr="009F4698">
        <w:t xml:space="preserve"> </w:t>
      </w:r>
      <w:r>
        <w:t>Такие извещения доступны пользователю для просмотра и последующей обработки (редактирования, подписания электронной цифровой подписью и отправки).</w:t>
      </w:r>
    </w:p>
    <w:p w:rsidR="00002E2A" w:rsidRDefault="009F4698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217932728"/>
      <w:r w:rsidRPr="009F469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4.6 Автоматическое аннулирование сведений об отнесении НДС в зачет</w:t>
      </w:r>
      <w:bookmarkEnd w:id="12"/>
    </w:p>
    <w:p w:rsid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В ИС ЭСФ предусмотрен механизм </w:t>
      </w:r>
      <w:r w:rsidRPr="009F4698">
        <w:rPr>
          <w:b/>
          <w:bCs/>
        </w:rPr>
        <w:t>автоматического аннулирования ранее подтвержденных сведений об отнесении НДС в зачет</w:t>
      </w:r>
      <w:r>
        <w:t xml:space="preserve"> в случаях, когда по ЭСФ, ранее принятому в зачет, происходят изменения, исключающие возможность дальнейшего учета такого ЭСФ для зачета НДС.</w:t>
      </w:r>
    </w:p>
    <w:p w:rsid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Автоматическое аннулирование выполняется </w:t>
      </w:r>
      <w:r w:rsidRPr="009F4698">
        <w:rPr>
          <w:b/>
          <w:bCs/>
        </w:rPr>
        <w:t>без участия пользователя</w:t>
      </w:r>
      <w:r>
        <w:t xml:space="preserve"> и направлено на обеспечение корректности сведений о зачете НДС.</w:t>
      </w:r>
    </w:p>
    <w:p w:rsidR="009F4698" w:rsidRP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 w:rsidRPr="009F4698">
        <w:t>Автоматическое аннулирование сведений об отнесении НДС в зачет выполняется системой при наступлении одного из следующих подтвержденных событий по ЭСФ:</w:t>
      </w:r>
    </w:p>
    <w:p w:rsidR="009F4698" w:rsidRPr="009F4698" w:rsidRDefault="009F4698" w:rsidP="001C2059">
      <w:pPr>
        <w:pStyle w:val="af3"/>
        <w:numPr>
          <w:ilvl w:val="0"/>
          <w:numId w:val="16"/>
        </w:numPr>
        <w:spacing w:before="0" w:beforeAutospacing="0" w:after="0" w:afterAutospacing="0" w:line="360" w:lineRule="auto"/>
        <w:jc w:val="both"/>
      </w:pPr>
      <w:r w:rsidRPr="009F4698">
        <w:t>отзыв ЭСФ, подтвержденный получателем;</w:t>
      </w:r>
    </w:p>
    <w:p w:rsidR="009F4698" w:rsidRPr="009F4698" w:rsidRDefault="009F4698" w:rsidP="001C2059">
      <w:pPr>
        <w:pStyle w:val="af3"/>
        <w:numPr>
          <w:ilvl w:val="0"/>
          <w:numId w:val="16"/>
        </w:numPr>
        <w:spacing w:before="0" w:beforeAutospacing="0" w:after="0" w:afterAutospacing="0" w:line="360" w:lineRule="auto"/>
        <w:jc w:val="both"/>
      </w:pPr>
      <w:r w:rsidRPr="009F4698">
        <w:t>выписка исправленного ЭСФ, подтвержденная получателем;</w:t>
      </w:r>
    </w:p>
    <w:p w:rsidR="009F4698" w:rsidRPr="009F4698" w:rsidRDefault="009F4698" w:rsidP="001C2059">
      <w:pPr>
        <w:pStyle w:val="af3"/>
        <w:numPr>
          <w:ilvl w:val="0"/>
          <w:numId w:val="16"/>
        </w:numPr>
        <w:spacing w:before="0" w:beforeAutospacing="0" w:after="0" w:afterAutospacing="0" w:line="360" w:lineRule="auto"/>
        <w:jc w:val="both"/>
      </w:pPr>
      <w:r w:rsidRPr="009F4698">
        <w:t>аннулирование ЭСФ при отзыве сопроводительной накладной на товары (СНТ);</w:t>
      </w:r>
    </w:p>
    <w:p w:rsidR="009F4698" w:rsidRPr="009F4698" w:rsidRDefault="009F4698" w:rsidP="001C2059">
      <w:pPr>
        <w:pStyle w:val="af3"/>
        <w:numPr>
          <w:ilvl w:val="0"/>
          <w:numId w:val="16"/>
        </w:numPr>
        <w:spacing w:before="0" w:beforeAutospacing="0" w:after="0" w:afterAutospacing="0" w:line="360" w:lineRule="auto"/>
        <w:jc w:val="both"/>
      </w:pPr>
      <w:r w:rsidRPr="009F4698">
        <w:t>аннулирование ЭСФ при отклонении СНТ;</w:t>
      </w:r>
    </w:p>
    <w:p w:rsidR="009F4698" w:rsidRPr="009F4698" w:rsidRDefault="009F4698" w:rsidP="001C2059">
      <w:pPr>
        <w:pStyle w:val="af3"/>
        <w:numPr>
          <w:ilvl w:val="0"/>
          <w:numId w:val="16"/>
        </w:numPr>
        <w:spacing w:before="0" w:beforeAutospacing="0" w:after="0" w:afterAutospacing="0" w:line="360" w:lineRule="auto"/>
        <w:jc w:val="both"/>
      </w:pPr>
      <w:r w:rsidRPr="009F4698">
        <w:t>аннулирование ЭСФ для целей отнесения в зачет и на вычет.</w:t>
      </w:r>
    </w:p>
    <w:p w:rsidR="009F4698" w:rsidRPr="009F4698" w:rsidRDefault="009F4698" w:rsidP="00AA3CDA">
      <w:pPr>
        <w:pStyle w:val="af3"/>
        <w:spacing w:before="0" w:beforeAutospacing="0" w:after="0" w:afterAutospacing="0" w:line="360" w:lineRule="auto"/>
        <w:jc w:val="both"/>
      </w:pPr>
      <w:r w:rsidRPr="009F4698">
        <w:t>До момента подтверждения получателем отзыв ЭСФ, исправленный или дополнительный ЭСФ находятся в статусах ожидания подтверждения и не влекут автоматического аннулирования сведений о зачете НДС.</w:t>
      </w:r>
    </w:p>
    <w:p w:rsidR="00B360A2" w:rsidRPr="00B360A2" w:rsidRDefault="00B360A2" w:rsidP="00AA3CDA">
      <w:pPr>
        <w:pStyle w:val="3"/>
        <w:spacing w:after="120"/>
        <w:ind w:left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217932729"/>
      <w:r>
        <w:rPr>
          <w:rFonts w:ascii="Times New Roman" w:hAnsi="Times New Roman" w:cs="Times New Roman"/>
          <w:b/>
          <w:color w:val="auto"/>
          <w:sz w:val="28"/>
          <w:szCs w:val="28"/>
        </w:rPr>
        <w:t>4.6.1</w:t>
      </w:r>
      <w:r w:rsidRPr="00B360A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Порядок автоматического аннулирования</w:t>
      </w:r>
      <w:bookmarkEnd w:id="13"/>
    </w:p>
    <w:p w:rsidR="00B360A2" w:rsidRDefault="00B360A2" w:rsidP="00AA3CDA">
      <w:pPr>
        <w:pStyle w:val="af3"/>
        <w:spacing w:before="0" w:beforeAutospacing="0" w:after="0" w:afterAutospacing="0" w:line="360" w:lineRule="auto"/>
        <w:jc w:val="both"/>
      </w:pPr>
      <w:r>
        <w:t>При получении информации о подтвержденном событии, влияющем на возможность зачета ЭСФ, система:</w:t>
      </w:r>
    </w:p>
    <w:p w:rsidR="00B360A2" w:rsidRDefault="00B360A2" w:rsidP="001C2059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</w:pPr>
      <w:r>
        <w:t>Проверяет наличие ранее подтвержденного извещения об отнесении НДС в зачет по соответствующему ЭСФ.</w:t>
      </w:r>
    </w:p>
    <w:p w:rsidR="00B360A2" w:rsidRDefault="00B360A2" w:rsidP="001C2059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</w:pPr>
      <w:r>
        <w:t xml:space="preserve">В случае если подтвержденное извещение найдено, автоматически формирует </w:t>
      </w:r>
      <w:r w:rsidRPr="00B360A2">
        <w:rPr>
          <w:b/>
          <w:bCs/>
        </w:rPr>
        <w:t>новое извещение</w:t>
      </w:r>
      <w:r>
        <w:t>, содержащее сторнирующие записи по ранее подтвержденным строкам.</w:t>
      </w:r>
    </w:p>
    <w:p w:rsidR="00B360A2" w:rsidRDefault="00B360A2" w:rsidP="001C2059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</w:pPr>
      <w:r>
        <w:t xml:space="preserve">Подписывает автоматическое извещение </w:t>
      </w:r>
      <w:r w:rsidRPr="00B360A2">
        <w:rPr>
          <w:b/>
          <w:bCs/>
        </w:rPr>
        <w:t>системной электронной цифровой подписью</w:t>
      </w:r>
      <w:r>
        <w:t>.</w:t>
      </w:r>
    </w:p>
    <w:p w:rsidR="00B360A2" w:rsidRDefault="00B360A2" w:rsidP="001C2059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</w:pPr>
      <w:r>
        <w:t xml:space="preserve">Присваивает автоматическому извещению регистрационный номер и статус </w:t>
      </w:r>
      <w:r w:rsidRPr="00B360A2">
        <w:rPr>
          <w:b/>
          <w:bCs/>
        </w:rPr>
        <w:t>«Подтверждено»</w:t>
      </w:r>
      <w:r>
        <w:t>.</w:t>
      </w:r>
    </w:p>
    <w:p w:rsidR="00B360A2" w:rsidRDefault="00B360A2" w:rsidP="001C2059">
      <w:pPr>
        <w:pStyle w:val="af3"/>
        <w:numPr>
          <w:ilvl w:val="0"/>
          <w:numId w:val="17"/>
        </w:numPr>
        <w:spacing w:before="0" w:beforeAutospacing="0" w:after="0" w:afterAutospacing="0" w:line="360" w:lineRule="auto"/>
        <w:jc w:val="both"/>
      </w:pPr>
      <w:r>
        <w:t>Отображает автоматическое извещение в интерфейсе ИС ЭСФ.</w:t>
      </w:r>
    </w:p>
    <w:p w:rsidR="00B360A2" w:rsidRDefault="00B360A2" w:rsidP="00AA3CDA">
      <w:pPr>
        <w:pStyle w:val="af3"/>
        <w:spacing w:before="0" w:beforeAutospacing="0" w:after="0" w:afterAutospacing="0" w:line="360" w:lineRule="auto"/>
        <w:jc w:val="both"/>
      </w:pPr>
      <w:r>
        <w:t>Автоматическое извещение формируется с указанием причины аннулирования и содержит строки, сторнирующие ранее подтвержденные значения по зачету НДС.</w:t>
      </w:r>
    </w:p>
    <w:p w:rsidR="00B360A2" w:rsidRPr="00B360A2" w:rsidRDefault="00B360A2" w:rsidP="00AA3CDA">
      <w:pPr>
        <w:pStyle w:val="af3"/>
        <w:spacing w:before="0" w:beforeAutospacing="0" w:after="0" w:afterAutospacing="0" w:line="360" w:lineRule="auto"/>
        <w:jc w:val="both"/>
      </w:pPr>
      <w:r w:rsidRPr="00B360A2">
        <w:t>Автоматически сформированное извещение:</w:t>
      </w:r>
    </w:p>
    <w:p w:rsidR="00B360A2" w:rsidRPr="00B360A2" w:rsidRDefault="00B360A2" w:rsidP="001C2059">
      <w:pPr>
        <w:pStyle w:val="af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 w:rsidRPr="00B360A2">
        <w:t>отображается во вкладке «Извещения по зачету НДС»;</w:t>
      </w:r>
    </w:p>
    <w:p w:rsidR="00B360A2" w:rsidRPr="00B360A2" w:rsidRDefault="00B360A2" w:rsidP="001C2059">
      <w:pPr>
        <w:pStyle w:val="af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 w:rsidRPr="00B360A2">
        <w:t xml:space="preserve">имеет </w:t>
      </w:r>
      <w:r w:rsidR="001A02F4">
        <w:t>источник создания извещения «Система»</w:t>
      </w:r>
    </w:p>
    <w:p w:rsidR="00B360A2" w:rsidRDefault="00B360A2" w:rsidP="001C2059">
      <w:pPr>
        <w:pStyle w:val="af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 w:rsidRPr="00B360A2">
        <w:t>не подлежит редактированию пользователем.</w:t>
      </w:r>
    </w:p>
    <w:p w:rsidR="001A02F4" w:rsidRDefault="001A02F4" w:rsidP="00E91CDD">
      <w:pPr>
        <w:pStyle w:val="af3"/>
        <w:spacing w:before="0" w:beforeAutospacing="0" w:after="0" w:afterAutospacing="0" w:line="360" w:lineRule="auto"/>
        <w:jc w:val="center"/>
      </w:pPr>
      <w:r w:rsidRPr="001A02F4">
        <w:rPr>
          <w:noProof/>
        </w:rPr>
        <w:lastRenderedPageBreak/>
        <w:drawing>
          <wp:inline distT="0" distB="0" distL="0" distR="0">
            <wp:extent cx="5940425" cy="2361290"/>
            <wp:effectExtent l="19050" t="19050" r="22225" b="20320"/>
            <wp:docPr id="29" name="Рисунок 29" descr="C:\Users\ОСД\Desktop\Скрины\Screenshot_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Д\Desktop\Скрины\Screenshot_8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12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E91CDD" w:rsidRPr="001A02F4" w:rsidRDefault="00E91CDD" w:rsidP="00E91CDD">
      <w:pPr>
        <w:pStyle w:val="a5"/>
        <w:spacing w:after="12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12</w:t>
      </w:r>
      <w:r w:rsidRPr="00C26599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– Автоматическое аннулирование зачета </w:t>
      </w:r>
    </w:p>
    <w:p w:rsidR="00B360A2" w:rsidRPr="00B360A2" w:rsidRDefault="00B360A2" w:rsidP="00AA3CDA">
      <w:pPr>
        <w:pStyle w:val="af3"/>
        <w:spacing w:before="0" w:beforeAutospacing="0" w:after="0" w:afterAutospacing="0" w:line="360" w:lineRule="auto"/>
        <w:jc w:val="both"/>
      </w:pPr>
      <w:r w:rsidRPr="00B360A2">
        <w:t>О создании автоматического извещения об аннулировании сведений об отнесении НДС в зачет система формирует уведомление налогопл</w:t>
      </w:r>
      <w:r>
        <w:t xml:space="preserve">ательщику, которое направляется в личный кабинет ИС ЭСФ и </w:t>
      </w:r>
      <w:r w:rsidRPr="00B360A2">
        <w:t>на электронную почту пользователей.</w:t>
      </w:r>
    </w:p>
    <w:p w:rsidR="00B360A2" w:rsidRPr="00B360A2" w:rsidRDefault="00B360A2" w:rsidP="00AA3CDA">
      <w:pPr>
        <w:pStyle w:val="af3"/>
        <w:spacing w:before="0" w:beforeAutospacing="0" w:after="0" w:afterAutospacing="0" w:line="360" w:lineRule="auto"/>
        <w:jc w:val="both"/>
      </w:pPr>
      <w:r w:rsidRPr="00B360A2">
        <w:t>Уведомление содержит сведения о регистрационном номере автоматического извещения, регистрационном номере ЭСФ и причине аннулирования.</w:t>
      </w:r>
    </w:p>
    <w:p w:rsidR="00AA3CDA" w:rsidRDefault="00AA3CDA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217932730"/>
      <w:r w:rsidRPr="009F46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4.6 </w:t>
      </w:r>
      <w:r w:rsidRPr="00AA3CDA">
        <w:rPr>
          <w:rFonts w:ascii="Times New Roman" w:hAnsi="Times New Roman" w:cs="Times New Roman"/>
          <w:b/>
          <w:color w:val="auto"/>
          <w:sz w:val="28"/>
          <w:szCs w:val="28"/>
        </w:rPr>
        <w:t>Особенности отнесения НДС в зачет</w:t>
      </w:r>
      <w:bookmarkEnd w:id="14"/>
    </w:p>
    <w:p w:rsidR="00AA3CDA" w:rsidRPr="00AA3CDA" w:rsidRDefault="00AA3CDA" w:rsidP="00AA3CDA">
      <w:pPr>
        <w:pStyle w:val="3"/>
        <w:spacing w:after="120"/>
        <w:jc w:val="both"/>
        <w:rPr>
          <w:rFonts w:ascii="Times New Roman" w:hAnsi="Times New Roman" w:cs="Times New Roman"/>
          <w:b/>
        </w:rPr>
      </w:pPr>
      <w:bookmarkStart w:id="15" w:name="_Toc217932731"/>
      <w:r w:rsidRPr="00AA3CDA">
        <w:rPr>
          <w:rFonts w:ascii="Times New Roman" w:hAnsi="Times New Roman" w:cs="Times New Roman"/>
          <w:b/>
          <w:color w:val="auto"/>
        </w:rPr>
        <w:t>Отнесение НДС в зачет участниками совместной деятельности</w:t>
      </w:r>
      <w:bookmarkEnd w:id="15"/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В случае, если получателем ЭСФ является участник совместной деятельности, отнесение сумм НДС в зачет осуществляется </w:t>
      </w:r>
      <w:r w:rsidRPr="00AA3CDA">
        <w:rPr>
          <w:b/>
          <w:bCs/>
        </w:rPr>
        <w:t>в пределах доли участия</w:t>
      </w:r>
      <w:r>
        <w:t>, установленной для соответствующего участника.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При формировании извещения об отнесении НДС в зачет используются сведения, указанные в </w:t>
      </w:r>
      <w:r w:rsidRPr="00AA3CDA">
        <w:rPr>
          <w:b/>
          <w:bCs/>
        </w:rPr>
        <w:t xml:space="preserve">разделе H </w:t>
      </w:r>
      <w:r w:rsidRPr="00AA3CDA">
        <w:rPr>
          <w:bCs/>
        </w:rPr>
        <w:t>ЭСФ</w:t>
      </w:r>
      <w:r>
        <w:t>, в котором отражаются данные о распределении оборота и сумм НДС между участниками совместной деятельности.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Каждый участник совместной деятельности формирует извещение об отнесении НДС в зачет </w:t>
      </w:r>
      <w:r w:rsidRPr="00AA3CDA">
        <w:rPr>
          <w:b/>
          <w:bCs/>
        </w:rPr>
        <w:t>только по своей доле</w:t>
      </w:r>
      <w:r>
        <w:t>, указанной в электронном счете-фактуре. Отнесение сумм НДС, превышающих долю участия, в ИС ЭСФ не допускается.</w:t>
      </w:r>
    </w:p>
    <w:p w:rsidR="00AA3CDA" w:rsidRPr="00AA3CDA" w:rsidRDefault="00AA3CDA" w:rsidP="00AA3CDA">
      <w:pPr>
        <w:pStyle w:val="3"/>
        <w:spacing w:after="120"/>
        <w:jc w:val="both"/>
        <w:rPr>
          <w:rFonts w:ascii="Times New Roman" w:hAnsi="Times New Roman" w:cs="Times New Roman"/>
          <w:b/>
          <w:color w:val="auto"/>
        </w:rPr>
      </w:pPr>
      <w:bookmarkStart w:id="16" w:name="_Toc217932732"/>
      <w:r w:rsidRPr="00AA3CDA">
        <w:rPr>
          <w:rFonts w:ascii="Times New Roman" w:hAnsi="Times New Roman" w:cs="Times New Roman"/>
          <w:b/>
          <w:color w:val="auto"/>
        </w:rPr>
        <w:t xml:space="preserve">Отнесение НДС в зачет по </w:t>
      </w:r>
      <w:r>
        <w:rPr>
          <w:rFonts w:ascii="Times New Roman" w:hAnsi="Times New Roman" w:cs="Times New Roman"/>
          <w:b/>
          <w:color w:val="auto"/>
        </w:rPr>
        <w:t>ЭСФ</w:t>
      </w:r>
      <w:r w:rsidRPr="00AA3CDA">
        <w:rPr>
          <w:rFonts w:ascii="Times New Roman" w:hAnsi="Times New Roman" w:cs="Times New Roman"/>
          <w:b/>
          <w:color w:val="auto"/>
        </w:rPr>
        <w:t>, выписанным в адрес филиалов</w:t>
      </w:r>
      <w:bookmarkEnd w:id="16"/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 xml:space="preserve">В случае, если ЭСФ выписан </w:t>
      </w:r>
      <w:r w:rsidRPr="00AA3CDA">
        <w:rPr>
          <w:b/>
          <w:bCs/>
        </w:rPr>
        <w:t>в адрес филиала</w:t>
      </w:r>
      <w:r>
        <w:t xml:space="preserve"> с указанием головной организации в качестве получателя, отнесение сумм НДС в зачет может быть выполнено:</w:t>
      </w:r>
    </w:p>
    <w:p w:rsidR="00AA3CDA" w:rsidRDefault="00AA3CDA" w:rsidP="001C2059">
      <w:pPr>
        <w:pStyle w:val="af3"/>
        <w:numPr>
          <w:ilvl w:val="0"/>
          <w:numId w:val="19"/>
        </w:numPr>
        <w:spacing w:before="0" w:beforeAutospacing="0" w:after="0" w:afterAutospacing="0" w:line="360" w:lineRule="auto"/>
        <w:jc w:val="both"/>
      </w:pPr>
      <w:r>
        <w:t>филиалом самостоятельно;</w:t>
      </w:r>
    </w:p>
    <w:p w:rsidR="00AA3CDA" w:rsidRDefault="00AA3CDA" w:rsidP="001C2059">
      <w:pPr>
        <w:pStyle w:val="af3"/>
        <w:numPr>
          <w:ilvl w:val="0"/>
          <w:numId w:val="19"/>
        </w:numPr>
        <w:spacing w:before="0" w:beforeAutospacing="0" w:after="0" w:afterAutospacing="0" w:line="360" w:lineRule="auto"/>
        <w:jc w:val="both"/>
      </w:pPr>
      <w:r>
        <w:t>головной организацией централизованно.</w:t>
      </w:r>
    </w:p>
    <w:p w:rsidR="00AA3CDA" w:rsidRDefault="00AA3CDA" w:rsidP="00AA3CDA">
      <w:pPr>
        <w:pStyle w:val="af3"/>
        <w:spacing w:before="0" w:beforeAutospacing="0" w:after="0" w:afterAutospacing="0" w:line="360" w:lineRule="auto"/>
        <w:jc w:val="both"/>
      </w:pPr>
      <w:r>
        <w:t>Для возможности отнесения НДС в зачет по таким электронным счетам-фактурам в ЭСФ должны быть корректно заполнены следующие поля:</w:t>
      </w:r>
    </w:p>
    <w:p w:rsidR="00AA3CDA" w:rsidRPr="00AA3CDA" w:rsidRDefault="00AA3CDA" w:rsidP="001C2059">
      <w:pPr>
        <w:pStyle w:val="af3"/>
        <w:numPr>
          <w:ilvl w:val="0"/>
          <w:numId w:val="19"/>
        </w:numPr>
        <w:spacing w:before="0" w:beforeAutospacing="0" w:after="0" w:afterAutospacing="0" w:line="360" w:lineRule="auto"/>
        <w:jc w:val="both"/>
      </w:pPr>
      <w:r w:rsidRPr="00AA3CDA">
        <w:t>поле 16 - сведения о получателе (БИН головной организации);</w:t>
      </w:r>
    </w:p>
    <w:p w:rsidR="00AA3CDA" w:rsidRPr="00AA3CDA" w:rsidRDefault="00AA3CDA" w:rsidP="001C2059">
      <w:pPr>
        <w:pStyle w:val="af3"/>
        <w:numPr>
          <w:ilvl w:val="0"/>
          <w:numId w:val="19"/>
        </w:numPr>
        <w:spacing w:before="0" w:beforeAutospacing="0" w:after="0" w:afterAutospacing="0" w:line="360" w:lineRule="auto"/>
        <w:jc w:val="both"/>
      </w:pPr>
      <w:r w:rsidRPr="00AA3CDA">
        <w:t>поле 16.0  - сведения о филиале (БИН филиала).</w:t>
      </w:r>
    </w:p>
    <w:p w:rsidR="007A0AC1" w:rsidRDefault="007A0AC1" w:rsidP="00AA3CDA">
      <w:pPr>
        <w:pStyle w:val="af3"/>
        <w:spacing w:before="0" w:beforeAutospacing="0" w:after="0" w:afterAutospacing="0" w:line="360" w:lineRule="auto"/>
        <w:jc w:val="both"/>
      </w:pPr>
    </w:p>
    <w:sectPr w:rsidR="007A0AC1" w:rsidSect="005D14A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40E" w:rsidRDefault="0065640E" w:rsidP="00664006">
      <w:pPr>
        <w:spacing w:after="0" w:line="240" w:lineRule="auto"/>
      </w:pPr>
      <w:r>
        <w:separator/>
      </w:r>
    </w:p>
  </w:endnote>
  <w:endnote w:type="continuationSeparator" w:id="0">
    <w:p w:rsidR="0065640E" w:rsidRDefault="0065640E" w:rsidP="0066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40E" w:rsidRDefault="0065640E" w:rsidP="00664006">
      <w:pPr>
        <w:spacing w:after="0" w:line="240" w:lineRule="auto"/>
      </w:pPr>
      <w:r>
        <w:separator/>
      </w:r>
    </w:p>
  </w:footnote>
  <w:footnote w:type="continuationSeparator" w:id="0">
    <w:p w:rsidR="0065640E" w:rsidRDefault="0065640E" w:rsidP="00664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D49"/>
    <w:multiLevelType w:val="hybridMultilevel"/>
    <w:tmpl w:val="1576C1A6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09D"/>
    <w:multiLevelType w:val="multilevel"/>
    <w:tmpl w:val="8AF2D5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7130A"/>
    <w:multiLevelType w:val="hybridMultilevel"/>
    <w:tmpl w:val="1374AB9E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A1D68"/>
    <w:multiLevelType w:val="hybridMultilevel"/>
    <w:tmpl w:val="ADFAF9F6"/>
    <w:lvl w:ilvl="0" w:tplc="7924BA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73390B"/>
    <w:multiLevelType w:val="hybridMultilevel"/>
    <w:tmpl w:val="2DD0DF2E"/>
    <w:lvl w:ilvl="0" w:tplc="7924BA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F46D2F"/>
    <w:multiLevelType w:val="hybridMultilevel"/>
    <w:tmpl w:val="E4682822"/>
    <w:lvl w:ilvl="0" w:tplc="7924BA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CAB470A"/>
    <w:multiLevelType w:val="hybridMultilevel"/>
    <w:tmpl w:val="0C44E240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125A2"/>
    <w:multiLevelType w:val="hybridMultilevel"/>
    <w:tmpl w:val="CD50FC10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35F2F"/>
    <w:multiLevelType w:val="hybridMultilevel"/>
    <w:tmpl w:val="D786C2A4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A5C8D"/>
    <w:multiLevelType w:val="hybridMultilevel"/>
    <w:tmpl w:val="972CF1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4B2415D"/>
    <w:multiLevelType w:val="hybridMultilevel"/>
    <w:tmpl w:val="BB6CBBBC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6126C"/>
    <w:multiLevelType w:val="hybridMultilevel"/>
    <w:tmpl w:val="EA6017F2"/>
    <w:lvl w:ilvl="0" w:tplc="7924BA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AE9492D"/>
    <w:multiLevelType w:val="multilevel"/>
    <w:tmpl w:val="8594E96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FA0058"/>
    <w:multiLevelType w:val="hybridMultilevel"/>
    <w:tmpl w:val="A9EA1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87D00"/>
    <w:multiLevelType w:val="hybridMultilevel"/>
    <w:tmpl w:val="9C6EAF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6356902"/>
    <w:multiLevelType w:val="hybridMultilevel"/>
    <w:tmpl w:val="2752D1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FA87048"/>
    <w:multiLevelType w:val="hybridMultilevel"/>
    <w:tmpl w:val="9AC02BCA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4645D"/>
    <w:multiLevelType w:val="hybridMultilevel"/>
    <w:tmpl w:val="1C3CA144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956E1"/>
    <w:multiLevelType w:val="hybridMultilevel"/>
    <w:tmpl w:val="7A6CEB26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33F56"/>
    <w:multiLevelType w:val="hybridMultilevel"/>
    <w:tmpl w:val="20C0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52C31"/>
    <w:multiLevelType w:val="hybridMultilevel"/>
    <w:tmpl w:val="1C3462EC"/>
    <w:lvl w:ilvl="0" w:tplc="7924B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1"/>
  </w:num>
  <w:num w:numId="5">
    <w:abstractNumId w:val="3"/>
  </w:num>
  <w:num w:numId="6">
    <w:abstractNumId w:val="5"/>
  </w:num>
  <w:num w:numId="7">
    <w:abstractNumId w:val="15"/>
  </w:num>
  <w:num w:numId="8">
    <w:abstractNumId w:val="4"/>
  </w:num>
  <w:num w:numId="9">
    <w:abstractNumId w:val="11"/>
  </w:num>
  <w:num w:numId="10">
    <w:abstractNumId w:val="6"/>
  </w:num>
  <w:num w:numId="11">
    <w:abstractNumId w:val="18"/>
  </w:num>
  <w:num w:numId="12">
    <w:abstractNumId w:val="7"/>
  </w:num>
  <w:num w:numId="13">
    <w:abstractNumId w:val="2"/>
  </w:num>
  <w:num w:numId="14">
    <w:abstractNumId w:val="13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14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DFF"/>
    <w:rsid w:val="00002E2A"/>
    <w:rsid w:val="0000406F"/>
    <w:rsid w:val="00023CBF"/>
    <w:rsid w:val="0003175C"/>
    <w:rsid w:val="00033BD6"/>
    <w:rsid w:val="0008460D"/>
    <w:rsid w:val="000A6B62"/>
    <w:rsid w:val="000F3EF9"/>
    <w:rsid w:val="00106FE3"/>
    <w:rsid w:val="00144620"/>
    <w:rsid w:val="00180EA6"/>
    <w:rsid w:val="0018652B"/>
    <w:rsid w:val="001A02F4"/>
    <w:rsid w:val="001C2059"/>
    <w:rsid w:val="002273D6"/>
    <w:rsid w:val="002337B6"/>
    <w:rsid w:val="00243134"/>
    <w:rsid w:val="00277771"/>
    <w:rsid w:val="002824DD"/>
    <w:rsid w:val="00286E6C"/>
    <w:rsid w:val="002D5E8E"/>
    <w:rsid w:val="003143D5"/>
    <w:rsid w:val="00344328"/>
    <w:rsid w:val="00347212"/>
    <w:rsid w:val="003516E3"/>
    <w:rsid w:val="0035747A"/>
    <w:rsid w:val="0036013F"/>
    <w:rsid w:val="0039732D"/>
    <w:rsid w:val="003F48C5"/>
    <w:rsid w:val="004948CC"/>
    <w:rsid w:val="004A2D60"/>
    <w:rsid w:val="004E2BA4"/>
    <w:rsid w:val="004F1822"/>
    <w:rsid w:val="00507C8F"/>
    <w:rsid w:val="00531499"/>
    <w:rsid w:val="00533DF5"/>
    <w:rsid w:val="005A1059"/>
    <w:rsid w:val="005C0415"/>
    <w:rsid w:val="005D14A4"/>
    <w:rsid w:val="005F6702"/>
    <w:rsid w:val="0065640E"/>
    <w:rsid w:val="00656956"/>
    <w:rsid w:val="00656ADD"/>
    <w:rsid w:val="00664006"/>
    <w:rsid w:val="00666F15"/>
    <w:rsid w:val="00675059"/>
    <w:rsid w:val="00683545"/>
    <w:rsid w:val="006841B1"/>
    <w:rsid w:val="006A3A59"/>
    <w:rsid w:val="006C4A10"/>
    <w:rsid w:val="006F0E51"/>
    <w:rsid w:val="0070363D"/>
    <w:rsid w:val="0070769D"/>
    <w:rsid w:val="007105D4"/>
    <w:rsid w:val="00730F21"/>
    <w:rsid w:val="00755075"/>
    <w:rsid w:val="00796101"/>
    <w:rsid w:val="00797562"/>
    <w:rsid w:val="007A0AC1"/>
    <w:rsid w:val="0080747E"/>
    <w:rsid w:val="00821D70"/>
    <w:rsid w:val="008327FB"/>
    <w:rsid w:val="00835B15"/>
    <w:rsid w:val="0089220C"/>
    <w:rsid w:val="008D119C"/>
    <w:rsid w:val="008E3D83"/>
    <w:rsid w:val="00911974"/>
    <w:rsid w:val="00967B2D"/>
    <w:rsid w:val="009700D0"/>
    <w:rsid w:val="0098448F"/>
    <w:rsid w:val="009B78B6"/>
    <w:rsid w:val="009F22C6"/>
    <w:rsid w:val="009F4698"/>
    <w:rsid w:val="00A031FE"/>
    <w:rsid w:val="00A20305"/>
    <w:rsid w:val="00A25DBF"/>
    <w:rsid w:val="00A30951"/>
    <w:rsid w:val="00A41134"/>
    <w:rsid w:val="00A85251"/>
    <w:rsid w:val="00A86DFF"/>
    <w:rsid w:val="00A931B6"/>
    <w:rsid w:val="00AA3CDA"/>
    <w:rsid w:val="00AE0CB7"/>
    <w:rsid w:val="00AE147A"/>
    <w:rsid w:val="00AF5805"/>
    <w:rsid w:val="00B34196"/>
    <w:rsid w:val="00B360A2"/>
    <w:rsid w:val="00B4384F"/>
    <w:rsid w:val="00B67BA6"/>
    <w:rsid w:val="00B95129"/>
    <w:rsid w:val="00BA68E4"/>
    <w:rsid w:val="00BC0C0F"/>
    <w:rsid w:val="00BC3F7B"/>
    <w:rsid w:val="00C26599"/>
    <w:rsid w:val="00C26A4B"/>
    <w:rsid w:val="00C50BA0"/>
    <w:rsid w:val="00C82008"/>
    <w:rsid w:val="00C900BD"/>
    <w:rsid w:val="00C912AF"/>
    <w:rsid w:val="00CB61AE"/>
    <w:rsid w:val="00D168D9"/>
    <w:rsid w:val="00D25CE5"/>
    <w:rsid w:val="00D50116"/>
    <w:rsid w:val="00D912D6"/>
    <w:rsid w:val="00DB47C7"/>
    <w:rsid w:val="00DC7861"/>
    <w:rsid w:val="00DF6258"/>
    <w:rsid w:val="00E01B3B"/>
    <w:rsid w:val="00E26F8B"/>
    <w:rsid w:val="00E60A17"/>
    <w:rsid w:val="00E9000F"/>
    <w:rsid w:val="00E91CDD"/>
    <w:rsid w:val="00EC626D"/>
    <w:rsid w:val="00ED76B9"/>
    <w:rsid w:val="00EF3679"/>
    <w:rsid w:val="00EF58FD"/>
    <w:rsid w:val="00EF746D"/>
    <w:rsid w:val="00F07F77"/>
    <w:rsid w:val="00F27CBF"/>
    <w:rsid w:val="00F607A4"/>
    <w:rsid w:val="00F80576"/>
    <w:rsid w:val="00F862AE"/>
    <w:rsid w:val="00FB3F5E"/>
    <w:rsid w:val="00FD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3E7C0-53FC-47AF-BE81-F01DB4E9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C1 Заголовок 1,Список1,(Chapter),H1,h1,Headline1:Überschrift 1,Überschrift 0,Header 1,Heading 10,Head1,Heading apps,Heading 101,Head11,Heading apps1,Chapter,Überschrift 1a,H1&lt;------------------,Headline11,Headline1:Überschrift 11,H11,H12,g"/>
    <w:basedOn w:val="a"/>
    <w:next w:val="a"/>
    <w:link w:val="10"/>
    <w:qFormat/>
    <w:rsid w:val="00967B2D"/>
    <w:pPr>
      <w:pageBreakBefore/>
      <w:tabs>
        <w:tab w:val="left" w:pos="0"/>
        <w:tab w:val="left" w:pos="284"/>
        <w:tab w:val="left" w:pos="1276"/>
      </w:tabs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28"/>
      <w:lang w:val="x-none"/>
    </w:rPr>
  </w:style>
  <w:style w:type="paragraph" w:styleId="2">
    <w:name w:val="heading 2"/>
    <w:aliases w:val="H2,heading 2,Heading 2 Hidden,Numbered text 3,2 headline,h,headline,h2,Раздел,2,(подраздел),Reset numbering,1 1 Заголовок 2,Indented Heading,H21,H22,Indented Heading1,Indented Heading2,Indented Heading3,Indented Heading4,H23,H211,H221"/>
    <w:basedOn w:val="a"/>
    <w:next w:val="3"/>
    <w:link w:val="20"/>
    <w:qFormat/>
    <w:rsid w:val="00967B2D"/>
    <w:pPr>
      <w:widowControl w:val="0"/>
      <w:tabs>
        <w:tab w:val="left" w:pos="1134"/>
        <w:tab w:val="left" w:pos="1418"/>
        <w:tab w:val="left" w:pos="1843"/>
      </w:tabs>
      <w:spacing w:before="240" w:after="24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67B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4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C1 Заголовок 1 Знак,Список1 Знак,(Chapter) Знак,H1 Знак,h1 Знак,Headline1:Überschrift 1 Знак,Überschrift 0 Знак,Header 1 Знак,Heading 10 Знак,Head1 Знак,Heading apps Знак,Heading 101 Знак,Head11 Знак,Heading apps1 Знак,Chapter Знак"/>
    <w:basedOn w:val="a0"/>
    <w:link w:val="1"/>
    <w:rsid w:val="00967B2D"/>
    <w:rPr>
      <w:rFonts w:ascii="Times New Roman" w:eastAsia="Times New Roman" w:hAnsi="Times New Roman" w:cs="Times New Roman"/>
      <w:bCs/>
      <w:kern w:val="28"/>
      <w:sz w:val="28"/>
      <w:szCs w:val="28"/>
      <w:lang w:val="x-none"/>
    </w:rPr>
  </w:style>
  <w:style w:type="paragraph" w:customStyle="1" w:styleId="a3">
    <w:name w:val="Стиль основного текста"/>
    <w:link w:val="a4"/>
    <w:qFormat/>
    <w:rsid w:val="00967B2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4">
    <w:name w:val="Стиль основного текста Знак"/>
    <w:link w:val="a3"/>
    <w:qFormat/>
    <w:rsid w:val="00967B2D"/>
    <w:rPr>
      <w:rFonts w:ascii="Times New Roman" w:eastAsia="Calibri" w:hAnsi="Times New Roman" w:cs="Times New Roman"/>
      <w:sz w:val="24"/>
      <w:lang w:eastAsia="ru-RU"/>
    </w:rPr>
  </w:style>
  <w:style w:type="character" w:customStyle="1" w:styleId="20">
    <w:name w:val="Заголовок 2 Знак"/>
    <w:aliases w:val="H2 Знак,heading 2 Знак,Heading 2 Hidden Знак,Numbered text 3 Знак,2 headline Знак,h Знак,headline Знак,h2 Знак,Раздел Знак,2 Знак,(подраздел) Знак,Reset numbering Знак,1 1 Заголовок 2 Знак,Indented Heading Знак,H21 Знак,H22 Знак"/>
    <w:basedOn w:val="a0"/>
    <w:link w:val="2"/>
    <w:rsid w:val="00967B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7B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caption"/>
    <w:aliases w:val="Название рисунка,Название таблиц,Рисунок название стить,Table caption,Название объекта Знак Знак Знак Знак,Название объекта Знак Знак Знак,Название объекта Знак Знак,Название объекта Знак Знак Знак Знак Знак"/>
    <w:basedOn w:val="a"/>
    <w:next w:val="a"/>
    <w:link w:val="a6"/>
    <w:unhideWhenUsed/>
    <w:qFormat/>
    <w:rsid w:val="00C265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List Paragraph"/>
    <w:aliases w:val="Bullet List,FooterText,numbered,Списки,List Paragraph2,Bullet 1,Use Case List Paragraph,Heading1,Colorful List - Accent 11,Colorful List - Accent 11CxSpLast,H1-1,Заголовок3,Содержание. 2 уровень,AC List 01,маркированный,List Paragraph"/>
    <w:basedOn w:val="a"/>
    <w:link w:val="a8"/>
    <w:uiPriority w:val="34"/>
    <w:qFormat/>
    <w:rsid w:val="00C2659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26599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66400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6400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64006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664006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18652B"/>
    <w:rPr>
      <w:b/>
      <w:bCs/>
    </w:rPr>
  </w:style>
  <w:style w:type="paragraph" w:styleId="af">
    <w:name w:val="header"/>
    <w:basedOn w:val="a"/>
    <w:link w:val="af0"/>
    <w:uiPriority w:val="99"/>
    <w:unhideWhenUsed/>
    <w:rsid w:val="00C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26A4B"/>
  </w:style>
  <w:style w:type="paragraph" w:styleId="af1">
    <w:name w:val="footer"/>
    <w:basedOn w:val="a"/>
    <w:link w:val="af2"/>
    <w:uiPriority w:val="99"/>
    <w:unhideWhenUsed/>
    <w:rsid w:val="00C2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26A4B"/>
  </w:style>
  <w:style w:type="character" w:customStyle="1" w:styleId="a8">
    <w:name w:val="Абзац списка Знак"/>
    <w:aliases w:val="Bullet List Знак,FooterText Знак,numbered Знак,Списки Знак,List Paragraph2 Знак,Bullet 1 Знак,Use Case List Paragraph Знак,Heading1 Знак,Colorful List - Accent 11 Знак,Colorful List - Accent 11CxSpLast Знак,H1-1 Знак,Заголовок3 Знак"/>
    <w:link w:val="a7"/>
    <w:uiPriority w:val="34"/>
    <w:qFormat/>
    <w:locked/>
    <w:rsid w:val="00A25DBF"/>
  </w:style>
  <w:style w:type="paragraph" w:styleId="af3">
    <w:name w:val="Normal (Web)"/>
    <w:basedOn w:val="a"/>
    <w:uiPriority w:val="99"/>
    <w:unhideWhenUsed/>
    <w:rsid w:val="00E6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азвание объекта Знак"/>
    <w:aliases w:val="Название рисунка Знак,Название таблиц Знак,Рисунок название стить Знак,Table caption Знак,Название объекта Знак Знак Знак Знак Знак1,Название объекта Знак Знак Знак Знак1,Название объекта Знак Знак Знак1"/>
    <w:link w:val="a5"/>
    <w:qFormat/>
    <w:rsid w:val="005D14A4"/>
    <w:rPr>
      <w:i/>
      <w:iCs/>
      <w:color w:val="44546A" w:themeColor="text2"/>
      <w:sz w:val="18"/>
      <w:szCs w:val="18"/>
    </w:rPr>
  </w:style>
  <w:style w:type="table" w:styleId="af4">
    <w:name w:val="Table Grid"/>
    <w:aliases w:val="Обозначения"/>
    <w:basedOn w:val="a1"/>
    <w:uiPriority w:val="39"/>
    <w:qFormat/>
    <w:rsid w:val="005D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BC3F7B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8448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heckboxt2wrapper7svly">
    <w:name w:val="checkboxt2_wrapper__7svly"/>
    <w:basedOn w:val="a0"/>
    <w:rsid w:val="006C4A10"/>
  </w:style>
  <w:style w:type="paragraph" w:styleId="11">
    <w:name w:val="toc 1"/>
    <w:basedOn w:val="a"/>
    <w:next w:val="a"/>
    <w:link w:val="12"/>
    <w:uiPriority w:val="39"/>
    <w:qFormat/>
    <w:rsid w:val="0008460D"/>
    <w:pPr>
      <w:tabs>
        <w:tab w:val="left" w:pos="294"/>
        <w:tab w:val="left" w:pos="480"/>
        <w:tab w:val="left" w:pos="567"/>
        <w:tab w:val="right" w:leader="dot" w:pos="935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Cs/>
      <w:noProof/>
      <w:sz w:val="24"/>
      <w:lang w:eastAsia="ru-RU"/>
    </w:rPr>
  </w:style>
  <w:style w:type="paragraph" w:styleId="21">
    <w:name w:val="toc 2"/>
    <w:basedOn w:val="a"/>
    <w:next w:val="a"/>
    <w:link w:val="22"/>
    <w:uiPriority w:val="39"/>
    <w:rsid w:val="0008460D"/>
    <w:pPr>
      <w:tabs>
        <w:tab w:val="left" w:pos="567"/>
        <w:tab w:val="right" w:leader="dot" w:pos="9356"/>
      </w:tabs>
      <w:spacing w:before="60" w:after="60" w:line="240" w:lineRule="auto"/>
      <w:ind w:left="340" w:hanging="113"/>
      <w:jc w:val="both"/>
    </w:pPr>
    <w:rPr>
      <w:rFonts w:ascii="Times New Roman" w:eastAsia="Times New Roman" w:hAnsi="Times New Roman" w:cs="Times New Roman"/>
      <w:bCs/>
      <w:noProof/>
      <w:sz w:val="24"/>
      <w:szCs w:val="20"/>
      <w:lang w:val="x-none"/>
    </w:rPr>
  </w:style>
  <w:style w:type="paragraph" w:styleId="31">
    <w:name w:val="toc 3"/>
    <w:basedOn w:val="a"/>
    <w:next w:val="a"/>
    <w:link w:val="32"/>
    <w:uiPriority w:val="39"/>
    <w:rsid w:val="0008460D"/>
    <w:pPr>
      <w:tabs>
        <w:tab w:val="left" w:pos="1134"/>
        <w:tab w:val="right" w:leader="dot" w:pos="9356"/>
      </w:tabs>
      <w:spacing w:after="0" w:line="240" w:lineRule="auto"/>
      <w:ind w:left="425"/>
      <w:jc w:val="both"/>
    </w:pPr>
    <w:rPr>
      <w:rFonts w:ascii="Times New Roman" w:eastAsia="Times New Roman" w:hAnsi="Times New Roman" w:cs="Times New Roman"/>
      <w:noProof/>
      <w:sz w:val="24"/>
      <w:szCs w:val="24"/>
      <w:lang w:val="x-none"/>
    </w:rPr>
  </w:style>
  <w:style w:type="paragraph" w:customStyle="1" w:styleId="af6">
    <w:name w:val="Заголовок таблицы"/>
    <w:basedOn w:val="a"/>
    <w:link w:val="af7"/>
    <w:qFormat/>
    <w:rsid w:val="0008460D"/>
    <w:pPr>
      <w:spacing w:before="120" w:after="240" w:line="240" w:lineRule="auto"/>
    </w:pPr>
    <w:rPr>
      <w:rFonts w:ascii="Times New Roman" w:eastAsia="Times New Roman" w:hAnsi="Times New Roman" w:cs="Times New Roman"/>
      <w:caps/>
      <w:sz w:val="28"/>
      <w:szCs w:val="24"/>
      <w:lang w:val="x-none"/>
    </w:rPr>
  </w:style>
  <w:style w:type="character" w:customStyle="1" w:styleId="af7">
    <w:name w:val="Заголовок таблицы Знак"/>
    <w:link w:val="af6"/>
    <w:rsid w:val="0008460D"/>
    <w:rPr>
      <w:rFonts w:ascii="Times New Roman" w:eastAsia="Times New Roman" w:hAnsi="Times New Roman" w:cs="Times New Roman"/>
      <w:caps/>
      <w:sz w:val="28"/>
      <w:szCs w:val="24"/>
      <w:lang w:val="x-none"/>
    </w:rPr>
  </w:style>
  <w:style w:type="character" w:customStyle="1" w:styleId="32">
    <w:name w:val="Оглавление 3 Знак"/>
    <w:link w:val="31"/>
    <w:uiPriority w:val="39"/>
    <w:rsid w:val="0008460D"/>
    <w:rPr>
      <w:rFonts w:ascii="Times New Roman" w:eastAsia="Times New Roman" w:hAnsi="Times New Roman" w:cs="Times New Roman"/>
      <w:noProof/>
      <w:sz w:val="24"/>
      <w:szCs w:val="24"/>
      <w:lang w:val="x-none"/>
    </w:rPr>
  </w:style>
  <w:style w:type="character" w:customStyle="1" w:styleId="12">
    <w:name w:val="Оглавление 1 Знак"/>
    <w:link w:val="11"/>
    <w:uiPriority w:val="39"/>
    <w:rsid w:val="0008460D"/>
    <w:rPr>
      <w:rFonts w:ascii="Times New Roman" w:eastAsia="Times New Roman" w:hAnsi="Times New Roman" w:cs="Times New Roman"/>
      <w:bCs/>
      <w:noProof/>
      <w:sz w:val="24"/>
      <w:lang w:eastAsia="ru-RU"/>
    </w:rPr>
  </w:style>
  <w:style w:type="character" w:customStyle="1" w:styleId="22">
    <w:name w:val="Оглавление 2 Знак"/>
    <w:link w:val="21"/>
    <w:uiPriority w:val="39"/>
    <w:rsid w:val="0008460D"/>
    <w:rPr>
      <w:rFonts w:ascii="Times New Roman" w:eastAsia="Times New Roman" w:hAnsi="Times New Roman" w:cs="Times New Roman"/>
      <w:bCs/>
      <w:noProof/>
      <w:sz w:val="24"/>
      <w:szCs w:val="20"/>
      <w:lang w:val="x-none"/>
    </w:rPr>
  </w:style>
  <w:style w:type="paragraph" w:customStyle="1" w:styleId="Normal1">
    <w:name w:val="Normal1"/>
    <w:rsid w:val="0008460D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2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9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5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5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8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0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2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f.gov.kz:8443/esf-web/app/pages/ap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7D9CB-6272-40EE-AE70-29938EAC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15</Pages>
  <Words>3335</Words>
  <Characters>19014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ОСД</dc:creator>
  <cp:keywords/>
  <dc:description/>
  <cp:lastModifiedBy>Valentina Shpak</cp:lastModifiedBy>
  <cp:revision>4</cp:revision>
  <dcterms:created xsi:type="dcterms:W3CDTF">2025-12-29T09:29:00Z</dcterms:created>
  <dcterms:modified xsi:type="dcterms:W3CDTF">2025-12-29T15:35:00Z</dcterms:modified>
</cp:coreProperties>
</file>