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0F8CB" w14:textId="77777777" w:rsidR="003F6F9B" w:rsidRDefault="003F6F9B" w:rsidP="003F6F9B">
      <w:pPr>
        <w:pStyle w:val="3"/>
        <w:spacing w:before="40" w:after="240" w:line="25" w:lineRule="atLeast"/>
        <w:ind w:left="851" w:firstLine="0"/>
        <w:rPr>
          <w:rFonts w:ascii="Times New Roman" w:hAnsi="Times New Roman"/>
          <w:caps/>
          <w:color w:val="auto"/>
          <w:kern w:val="32"/>
          <w:sz w:val="20"/>
          <w:szCs w:val="20"/>
        </w:rPr>
      </w:pPr>
      <w:bookmarkStart w:id="0" w:name="_Toc498338893"/>
      <w:bookmarkStart w:id="1" w:name="_Toc498355481"/>
      <w:bookmarkStart w:id="2" w:name="_Toc509867266"/>
      <w:bookmarkStart w:id="3" w:name="_Toc24636184"/>
      <w:bookmarkStart w:id="4" w:name="_Toc508881447"/>
      <w:r w:rsidRPr="003F6F9B">
        <w:rPr>
          <w:rFonts w:ascii="Times New Roman" w:hAnsi="Times New Roman"/>
          <w:caps/>
          <w:color w:val="auto"/>
          <w:kern w:val="32"/>
          <w:sz w:val="20"/>
          <w:szCs w:val="20"/>
        </w:rPr>
        <w:t xml:space="preserve">Смена руководителя </w:t>
      </w:r>
    </w:p>
    <w:p w14:paraId="6A5D4CE7" w14:textId="3EC54861" w:rsidR="003F6F9B" w:rsidRPr="00A8584C" w:rsidRDefault="003F6F9B" w:rsidP="003F6F9B">
      <w:pPr>
        <w:rPr>
          <w:sz w:val="20"/>
          <w:szCs w:val="20"/>
        </w:rPr>
      </w:pPr>
      <w:r w:rsidRPr="00A8584C">
        <w:rPr>
          <w:sz w:val="20"/>
          <w:szCs w:val="20"/>
        </w:rPr>
        <w:t>В случае смены руководителя юридического лица (структурного подразделения юридического лица), уполномоченный представитель участника ИС ЭСФ – юридического лица (структурного подразделения юридического лица) обязан обратиться:</w:t>
      </w:r>
    </w:p>
    <w:p w14:paraId="185C2A9D" w14:textId="77777777" w:rsidR="003F6F9B" w:rsidRPr="00A8584C" w:rsidRDefault="003F6F9B" w:rsidP="003F6F9B">
      <w:pPr>
        <w:rPr>
          <w:sz w:val="20"/>
          <w:szCs w:val="20"/>
        </w:rPr>
      </w:pPr>
      <w:r w:rsidRPr="00A8584C">
        <w:rPr>
          <w:rFonts w:ascii="Segoe UI Symbol" w:hAnsi="Segoe UI Symbol" w:cs="Segoe UI Symbol"/>
          <w:sz w:val="20"/>
          <w:szCs w:val="20"/>
        </w:rPr>
        <w:t>⠀</w:t>
      </w:r>
    </w:p>
    <w:p w14:paraId="22DB83B5" w14:textId="77777777" w:rsidR="003F6F9B" w:rsidRPr="00A8584C" w:rsidRDefault="003F6F9B" w:rsidP="003F6F9B">
      <w:pPr>
        <w:rPr>
          <w:sz w:val="20"/>
          <w:szCs w:val="20"/>
        </w:rPr>
      </w:pPr>
      <w:r w:rsidRPr="00A8584C">
        <w:rPr>
          <w:sz w:val="20"/>
          <w:szCs w:val="20"/>
        </w:rPr>
        <w:t>1) в органы юстиции или в государственную корпорацию «Правительство для граждан» по месту нахождения участника ИС ЭСФ – юридического лица (структурного подразделения юридического лица) с заявлением для изменения сведений о руководителе юридического лица (структурного подразделения юридического лица);</w:t>
      </w:r>
    </w:p>
    <w:p w14:paraId="5A5872D8" w14:textId="77777777" w:rsidR="003F6F9B" w:rsidRPr="00A8584C" w:rsidRDefault="003F6F9B" w:rsidP="003F6F9B">
      <w:pPr>
        <w:rPr>
          <w:sz w:val="20"/>
          <w:szCs w:val="20"/>
        </w:rPr>
      </w:pPr>
      <w:r w:rsidRPr="00A8584C">
        <w:rPr>
          <w:rFonts w:ascii="Segoe UI Symbol" w:hAnsi="Segoe UI Symbol" w:cs="Segoe UI Symbol"/>
          <w:sz w:val="20"/>
          <w:szCs w:val="20"/>
        </w:rPr>
        <w:t>⠀</w:t>
      </w:r>
    </w:p>
    <w:p w14:paraId="0E3ABC3C" w14:textId="77777777" w:rsidR="003F6F9B" w:rsidRPr="00A8584C" w:rsidRDefault="003F6F9B" w:rsidP="003F6F9B">
      <w:pPr>
        <w:rPr>
          <w:sz w:val="20"/>
          <w:szCs w:val="20"/>
        </w:rPr>
      </w:pPr>
      <w:r w:rsidRPr="00A8584C">
        <w:rPr>
          <w:sz w:val="20"/>
          <w:szCs w:val="20"/>
        </w:rPr>
        <w:t>2) в Национальный удостоверяющий центр (далее – НУЦ РК) – за получением нового регистрационного свидетельства в порядке, установленном законодательством Республики Казахстан.</w:t>
      </w:r>
    </w:p>
    <w:p w14:paraId="7E54159F" w14:textId="77777777" w:rsidR="003F6F9B" w:rsidRPr="00A8584C" w:rsidRDefault="003F6F9B" w:rsidP="003F6F9B">
      <w:pPr>
        <w:rPr>
          <w:sz w:val="20"/>
          <w:szCs w:val="20"/>
        </w:rPr>
      </w:pPr>
      <w:r w:rsidRPr="00A8584C">
        <w:rPr>
          <w:rFonts w:ascii="Segoe UI Symbol" w:hAnsi="Segoe UI Symbol" w:cs="Segoe UI Symbol"/>
          <w:sz w:val="20"/>
          <w:szCs w:val="20"/>
        </w:rPr>
        <w:t>⠀</w:t>
      </w:r>
    </w:p>
    <w:p w14:paraId="7ACE6E11" w14:textId="77777777" w:rsidR="003F6F9B" w:rsidRPr="00A8584C" w:rsidRDefault="003F6F9B" w:rsidP="003F6F9B">
      <w:pPr>
        <w:rPr>
          <w:sz w:val="20"/>
          <w:szCs w:val="20"/>
        </w:rPr>
      </w:pPr>
      <w:r w:rsidRPr="00A8584C">
        <w:rPr>
          <w:sz w:val="20"/>
          <w:szCs w:val="20"/>
        </w:rPr>
        <w:t>После того, как вы проделали указанные выше действия, вы можете далее пройти процесс перерегистрации в ИС ЭСФ с использованием новых сертификатов ЭЦП (с сертификатами ФЛ и ЮЛ на имя нового Руководителя).</w:t>
      </w:r>
    </w:p>
    <w:p w14:paraId="7C7DB48B" w14:textId="77777777" w:rsidR="003F6F9B" w:rsidRPr="00F07B1A" w:rsidRDefault="003F6F9B" w:rsidP="003F6F9B">
      <w:pPr>
        <w:pStyle w:val="a5"/>
        <w:numPr>
          <w:ilvl w:val="0"/>
          <w:numId w:val="9"/>
        </w:numPr>
        <w:spacing w:after="160" w:line="25" w:lineRule="atLeast"/>
        <w:ind w:left="851" w:hanging="425"/>
        <w:contextualSpacing/>
        <w:jc w:val="both"/>
        <w:outlineLvl w:val="0"/>
        <w:rPr>
          <w:sz w:val="20"/>
          <w:szCs w:val="20"/>
        </w:rPr>
      </w:pPr>
      <w:r w:rsidRPr="00F07B1A">
        <w:rPr>
          <w:color w:val="000000"/>
          <w:sz w:val="20"/>
          <w:szCs w:val="20"/>
        </w:rPr>
        <w:t>В интерфейсе окна входа в ИС ЭСФ на форме «Регистрация пользователя» необходимо выбрать категорию регистрации «Юридическое лицо» и нажать кнопку «Начать регистрацию»;</w:t>
      </w:r>
    </w:p>
    <w:p w14:paraId="7D843A58" w14:textId="77777777" w:rsidR="003F6F9B" w:rsidRPr="00F07B1A" w:rsidRDefault="003F6F9B" w:rsidP="003F6F9B">
      <w:pPr>
        <w:pStyle w:val="a5"/>
        <w:spacing w:after="160" w:line="25" w:lineRule="atLeast"/>
        <w:ind w:left="1134"/>
        <w:contextualSpacing/>
        <w:jc w:val="both"/>
        <w:rPr>
          <w:sz w:val="20"/>
          <w:szCs w:val="20"/>
        </w:rPr>
      </w:pPr>
    </w:p>
    <w:p w14:paraId="54BF39EE" w14:textId="77777777" w:rsidR="003F6F9B" w:rsidRPr="00F07B1A" w:rsidRDefault="003F6F9B" w:rsidP="003F6F9B">
      <w:pPr>
        <w:pStyle w:val="a5"/>
        <w:spacing w:after="160" w:line="25" w:lineRule="atLeast"/>
        <w:ind w:left="1134"/>
        <w:jc w:val="center"/>
        <w:rPr>
          <w:sz w:val="20"/>
          <w:szCs w:val="20"/>
        </w:rPr>
      </w:pPr>
      <w:r w:rsidRPr="00F07B1A">
        <w:rPr>
          <w:noProof/>
          <w:sz w:val="20"/>
          <w:szCs w:val="20"/>
        </w:rPr>
        <w:drawing>
          <wp:inline distT="0" distB="0" distL="0" distR="0" wp14:anchorId="4CEB942B" wp14:editId="04A02352">
            <wp:extent cx="3043796" cy="2210812"/>
            <wp:effectExtent l="0" t="0" r="444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55995" cy="2219673"/>
                    </a:xfrm>
                    <a:prstGeom prst="rect">
                      <a:avLst/>
                    </a:prstGeom>
                  </pic:spPr>
                </pic:pic>
              </a:graphicData>
            </a:graphic>
          </wp:inline>
        </w:drawing>
      </w:r>
    </w:p>
    <w:p w14:paraId="471E31F5" w14:textId="47CD123E" w:rsidR="003F6F9B" w:rsidRPr="00F07B1A" w:rsidRDefault="003F6F9B" w:rsidP="003F6F9B">
      <w:pPr>
        <w:spacing w:before="240" w:after="240"/>
        <w:jc w:val="center"/>
        <w:outlineLvl w:val="0"/>
        <w:rPr>
          <w:b/>
          <w:i/>
          <w:sz w:val="20"/>
          <w:szCs w:val="20"/>
          <w:lang w:val="kk-KZ"/>
        </w:rPr>
      </w:pPr>
      <w:bookmarkStart w:id="5" w:name="_Toc24636185"/>
      <w:bookmarkStart w:id="6" w:name="_Toc25246530"/>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00E8446D">
        <w:rPr>
          <w:b/>
          <w:noProof/>
          <w:sz w:val="20"/>
          <w:szCs w:val="20"/>
        </w:rPr>
        <w:t>1</w:t>
      </w:r>
      <w:r w:rsidRPr="00F07B1A">
        <w:rPr>
          <w:b/>
          <w:noProof/>
          <w:sz w:val="20"/>
          <w:szCs w:val="20"/>
        </w:rPr>
        <w:fldChar w:fldCharType="end"/>
      </w:r>
      <w:r w:rsidRPr="00F07B1A">
        <w:rPr>
          <w:b/>
          <w:sz w:val="20"/>
          <w:szCs w:val="20"/>
        </w:rPr>
        <w:t>. Выбор категории «Юридическое лицо»</w:t>
      </w:r>
      <w:bookmarkEnd w:id="5"/>
      <w:bookmarkEnd w:id="6"/>
    </w:p>
    <w:p w14:paraId="6C6F5D51"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В шаге 1 - «Выбор сертификата» нажмите кнопку «Выбрать сертификат», ИС отобразит окно для выбора сертификата. Следует выбрать сертификат GOST,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w:t>
      </w:r>
    </w:p>
    <w:p w14:paraId="075BDA0D" w14:textId="77777777" w:rsidR="003F6F9B" w:rsidRPr="00F07B1A" w:rsidRDefault="003F6F9B" w:rsidP="003F6F9B">
      <w:pPr>
        <w:pStyle w:val="a5"/>
        <w:numPr>
          <w:ilvl w:val="0"/>
          <w:numId w:val="9"/>
        </w:numPr>
        <w:spacing w:after="160" w:line="25" w:lineRule="atLeast"/>
        <w:ind w:left="851" w:hanging="425"/>
        <w:contextualSpacing/>
        <w:jc w:val="both"/>
        <w:outlineLvl w:val="0"/>
        <w:rPr>
          <w:color w:val="000000"/>
          <w:sz w:val="20"/>
          <w:szCs w:val="20"/>
        </w:rPr>
      </w:pPr>
      <w:r w:rsidRPr="00F07B1A">
        <w:rPr>
          <w:color w:val="000000"/>
          <w:sz w:val="20"/>
          <w:szCs w:val="20"/>
        </w:rPr>
        <w:t>В шаге 2 - «Регистрационные данные» ИС ЭСФ считывает данные из сертификата, заполняет форму данными. Форма заполняется регистрационными данными Юридического лица (БИН) и физического лица – Руководителя ЮЛ.</w:t>
      </w:r>
    </w:p>
    <w:p w14:paraId="69C8CE4E" w14:textId="77777777" w:rsidR="003F6F9B" w:rsidRPr="00F07B1A" w:rsidRDefault="003F6F9B" w:rsidP="003F6F9B">
      <w:pPr>
        <w:pStyle w:val="a5"/>
        <w:spacing w:after="160" w:line="25" w:lineRule="atLeast"/>
        <w:ind w:left="0"/>
        <w:jc w:val="both"/>
        <w:rPr>
          <w:color w:val="000000"/>
          <w:sz w:val="20"/>
          <w:szCs w:val="20"/>
        </w:rPr>
      </w:pPr>
      <w:r w:rsidRPr="00F07B1A">
        <w:rPr>
          <w:noProof/>
          <w:sz w:val="20"/>
          <w:szCs w:val="20"/>
        </w:rPr>
        <w:lastRenderedPageBreak/>
        <w:drawing>
          <wp:inline distT="0" distB="0" distL="0" distR="0" wp14:anchorId="0E77B145" wp14:editId="20D86B8D">
            <wp:extent cx="5940425" cy="3538855"/>
            <wp:effectExtent l="19050" t="19050" r="22225" b="2349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3538855"/>
                    </a:xfrm>
                    <a:prstGeom prst="rect">
                      <a:avLst/>
                    </a:prstGeom>
                    <a:ln>
                      <a:solidFill>
                        <a:schemeClr val="bg1">
                          <a:lumMod val="65000"/>
                        </a:schemeClr>
                      </a:solidFill>
                    </a:ln>
                  </pic:spPr>
                </pic:pic>
              </a:graphicData>
            </a:graphic>
          </wp:inline>
        </w:drawing>
      </w:r>
    </w:p>
    <w:p w14:paraId="579F7F45" w14:textId="425FB2BF" w:rsidR="003F6F9B" w:rsidRPr="00F07B1A" w:rsidRDefault="003F6F9B" w:rsidP="003F6F9B">
      <w:pPr>
        <w:jc w:val="center"/>
        <w:outlineLvl w:val="0"/>
        <w:rPr>
          <w:b/>
          <w:i/>
          <w:sz w:val="20"/>
          <w:szCs w:val="20"/>
          <w:lang w:val="kk-KZ"/>
        </w:rPr>
      </w:pPr>
      <w:bookmarkStart w:id="7" w:name="_Toc24636186"/>
      <w:bookmarkStart w:id="8" w:name="_Toc25246531"/>
      <w:r w:rsidRPr="00F07B1A">
        <w:rPr>
          <w:b/>
          <w:sz w:val="20"/>
          <w:szCs w:val="20"/>
        </w:rPr>
        <w:t xml:space="preserve">Рисунок </w:t>
      </w:r>
      <w:r w:rsidRPr="00F07B1A">
        <w:rPr>
          <w:b/>
          <w:sz w:val="20"/>
          <w:szCs w:val="20"/>
        </w:rPr>
        <w:fldChar w:fldCharType="begin"/>
      </w:r>
      <w:r w:rsidRPr="00F07B1A">
        <w:rPr>
          <w:b/>
          <w:sz w:val="20"/>
          <w:szCs w:val="20"/>
        </w:rPr>
        <w:instrText xml:space="preserve"> SEQ Рисунок \* ARABIC </w:instrText>
      </w:r>
      <w:r w:rsidRPr="00F07B1A">
        <w:rPr>
          <w:b/>
          <w:sz w:val="20"/>
          <w:szCs w:val="20"/>
        </w:rPr>
        <w:fldChar w:fldCharType="separate"/>
      </w:r>
      <w:r w:rsidR="00E8446D">
        <w:rPr>
          <w:b/>
          <w:noProof/>
          <w:sz w:val="20"/>
          <w:szCs w:val="20"/>
        </w:rPr>
        <w:t>2</w:t>
      </w:r>
      <w:r w:rsidRPr="00F07B1A">
        <w:rPr>
          <w:b/>
          <w:noProof/>
          <w:sz w:val="20"/>
          <w:szCs w:val="20"/>
        </w:rPr>
        <w:fldChar w:fldCharType="end"/>
      </w:r>
      <w:r w:rsidRPr="00F07B1A">
        <w:rPr>
          <w:b/>
          <w:sz w:val="20"/>
          <w:szCs w:val="20"/>
        </w:rPr>
        <w:t>. Заполнение данных</w:t>
      </w:r>
      <w:bookmarkEnd w:id="7"/>
      <w:bookmarkEnd w:id="8"/>
    </w:p>
    <w:p w14:paraId="1CE25A5A" w14:textId="77777777" w:rsidR="003F6F9B" w:rsidRPr="00F07B1A" w:rsidRDefault="003F6F9B" w:rsidP="003F6F9B">
      <w:pPr>
        <w:pStyle w:val="a5"/>
        <w:spacing w:after="160" w:line="25" w:lineRule="atLeast"/>
        <w:ind w:left="0"/>
        <w:jc w:val="both"/>
        <w:rPr>
          <w:color w:val="000000"/>
          <w:sz w:val="20"/>
          <w:szCs w:val="20"/>
        </w:rPr>
      </w:pPr>
    </w:p>
    <w:p w14:paraId="32B0F1D5"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Завершите заполнение формы регистрационными данными и нажмите кнопку «Далее», после чего осуществится переход в шаг 3;</w:t>
      </w:r>
    </w:p>
    <w:p w14:paraId="493A48A0"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В Шаге 3 – «Ознакомление с соглашением» на экране отображается соглашение о пользовании ИС ЭСФ, которое необходимо подписать сертификатом. Нажмите кнопку «Подписать», ИС отобразит окно для выбора сертификата. Следует выбрать сертификат GOST, ввести </w:t>
      </w:r>
      <w:proofErr w:type="spellStart"/>
      <w:r w:rsidRPr="00F07B1A">
        <w:rPr>
          <w:color w:val="000000"/>
          <w:sz w:val="20"/>
          <w:szCs w:val="20"/>
        </w:rPr>
        <w:t>пин-код</w:t>
      </w:r>
      <w:proofErr w:type="spellEnd"/>
      <w:r w:rsidRPr="00F07B1A">
        <w:rPr>
          <w:color w:val="000000"/>
          <w:sz w:val="20"/>
          <w:szCs w:val="20"/>
        </w:rPr>
        <w:t xml:space="preserve"> и нажать кнопку «Готово», ИС ЭСФ осуществит переход в шаг 4;</w:t>
      </w:r>
    </w:p>
    <w:p w14:paraId="5C011091"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В шаге 4 «Завершение» отобразится окно «Завершение регистрации», оповещающее пользователя о необходимости проверить e-</w:t>
      </w:r>
      <w:proofErr w:type="spellStart"/>
      <w:r w:rsidRPr="00F07B1A">
        <w:rPr>
          <w:color w:val="000000"/>
          <w:sz w:val="20"/>
          <w:szCs w:val="20"/>
        </w:rPr>
        <w:t>mail</w:t>
      </w:r>
      <w:proofErr w:type="spellEnd"/>
      <w:r w:rsidRPr="00F07B1A">
        <w:rPr>
          <w:color w:val="000000"/>
          <w:sz w:val="20"/>
          <w:szCs w:val="20"/>
        </w:rPr>
        <w:t xml:space="preserve"> и пройти по ссылке для завершения процедуры регистрации в ИС ЭСФ в качестве «Юридического лица».</w:t>
      </w:r>
    </w:p>
    <w:p w14:paraId="2FE580D7"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ссылку для входа в </w:t>
      </w:r>
      <w:proofErr w:type="spellStart"/>
      <w:r w:rsidRPr="00F07B1A">
        <w:rPr>
          <w:color w:val="000000"/>
          <w:sz w:val="20"/>
          <w:szCs w:val="20"/>
        </w:rPr>
        <w:t>web</w:t>
      </w:r>
      <w:proofErr w:type="spellEnd"/>
      <w:r w:rsidRPr="00F07B1A">
        <w:rPr>
          <w:color w:val="000000"/>
          <w:sz w:val="20"/>
          <w:szCs w:val="20"/>
        </w:rPr>
        <w:t xml:space="preserve">-портал ИС ЭСФ. Откройте письмо в электронной почте и пройдите по ссылке, в браузере отобразится окно входа в </w:t>
      </w:r>
      <w:proofErr w:type="spellStart"/>
      <w:r w:rsidRPr="00F07B1A">
        <w:rPr>
          <w:color w:val="000000"/>
          <w:sz w:val="20"/>
          <w:szCs w:val="20"/>
        </w:rPr>
        <w:t>web</w:t>
      </w:r>
      <w:proofErr w:type="spellEnd"/>
      <w:r w:rsidRPr="00F07B1A">
        <w:rPr>
          <w:color w:val="000000"/>
          <w:sz w:val="20"/>
          <w:szCs w:val="20"/>
        </w:rPr>
        <w:t>-портал ИС ЭСФ.</w:t>
      </w:r>
    </w:p>
    <w:p w14:paraId="128C7CBE"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Осуществите вход, выбрав сертификат AUTH. Введите </w:t>
      </w:r>
      <w:proofErr w:type="spellStart"/>
      <w:r w:rsidRPr="00F07B1A">
        <w:rPr>
          <w:color w:val="000000"/>
          <w:sz w:val="20"/>
          <w:szCs w:val="20"/>
        </w:rPr>
        <w:t>пин-код</w:t>
      </w:r>
      <w:proofErr w:type="spellEnd"/>
      <w:r w:rsidRPr="00F07B1A">
        <w:rPr>
          <w:color w:val="000000"/>
          <w:sz w:val="20"/>
          <w:szCs w:val="20"/>
        </w:rPr>
        <w:t xml:space="preserve"> и нажмите кнопку «Готово»;</w:t>
      </w:r>
    </w:p>
    <w:p w14:paraId="329A4730"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 xml:space="preserve">В интерфейсе окна входа в </w:t>
      </w:r>
      <w:proofErr w:type="spellStart"/>
      <w:r w:rsidRPr="00F07B1A">
        <w:rPr>
          <w:color w:val="000000"/>
          <w:sz w:val="20"/>
          <w:szCs w:val="20"/>
        </w:rPr>
        <w:t>web</w:t>
      </w:r>
      <w:proofErr w:type="spellEnd"/>
      <w:r w:rsidRPr="00F07B1A">
        <w:rPr>
          <w:color w:val="000000"/>
          <w:sz w:val="20"/>
          <w:szCs w:val="20"/>
        </w:rPr>
        <w:t>-портал ИС ЭСФ отображается ИИН физического лица – руководителя ЮЛ. Введите пароль, установленный при регистрации;</w:t>
      </w:r>
    </w:p>
    <w:p w14:paraId="63A9BED2"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Нажмите кнопку «Войти». Авторизация успешно выполнена;</w:t>
      </w:r>
    </w:p>
    <w:p w14:paraId="020A7BF3" w14:textId="77777777" w:rsidR="003F6F9B" w:rsidRPr="00F07B1A" w:rsidRDefault="003F6F9B" w:rsidP="003F6F9B">
      <w:pPr>
        <w:pStyle w:val="a5"/>
        <w:numPr>
          <w:ilvl w:val="0"/>
          <w:numId w:val="9"/>
        </w:numPr>
        <w:spacing w:after="240" w:line="25" w:lineRule="atLeast"/>
        <w:ind w:left="851" w:hanging="425"/>
        <w:contextualSpacing/>
        <w:jc w:val="both"/>
        <w:outlineLvl w:val="0"/>
        <w:rPr>
          <w:color w:val="000000"/>
          <w:sz w:val="20"/>
          <w:szCs w:val="20"/>
        </w:rPr>
      </w:pPr>
      <w:r w:rsidRPr="00F07B1A">
        <w:rPr>
          <w:color w:val="000000"/>
          <w:sz w:val="20"/>
          <w:szCs w:val="20"/>
        </w:rPr>
        <w:t>ИС ЭСФ направила на e-</w:t>
      </w:r>
      <w:proofErr w:type="spellStart"/>
      <w:r w:rsidRPr="00F07B1A">
        <w:rPr>
          <w:color w:val="000000"/>
          <w:sz w:val="20"/>
          <w:szCs w:val="20"/>
        </w:rPr>
        <w:t>mail</w:t>
      </w:r>
      <w:proofErr w:type="spellEnd"/>
      <w:r w:rsidRPr="00F07B1A">
        <w:rPr>
          <w:color w:val="000000"/>
          <w:sz w:val="20"/>
          <w:szCs w:val="20"/>
        </w:rPr>
        <w:t xml:space="preserve"> сообщение о завершении регистрации в качестве ЮЛ.</w:t>
      </w:r>
    </w:p>
    <w:p w14:paraId="6741BDD7" w14:textId="77777777" w:rsidR="003F6F9B" w:rsidRPr="00F07B1A" w:rsidRDefault="003F6F9B" w:rsidP="003F6F9B">
      <w:pPr>
        <w:pStyle w:val="a5"/>
        <w:spacing w:after="160" w:line="25" w:lineRule="atLeast"/>
        <w:ind w:left="1134"/>
        <w:contextualSpacing/>
        <w:jc w:val="both"/>
        <w:rPr>
          <w:color w:val="000000"/>
          <w:sz w:val="20"/>
          <w:szCs w:val="20"/>
        </w:rPr>
      </w:pPr>
    </w:p>
    <w:p w14:paraId="601CD386" w14:textId="77777777" w:rsidR="003F6F9B" w:rsidRPr="00A8584C" w:rsidRDefault="003F6F9B" w:rsidP="003F6F9B">
      <w:pPr>
        <w:rPr>
          <w:sz w:val="20"/>
          <w:szCs w:val="20"/>
        </w:rPr>
      </w:pPr>
    </w:p>
    <w:p w14:paraId="5C618560" w14:textId="77777777" w:rsidR="003F6F9B" w:rsidRPr="00A8584C" w:rsidRDefault="003F6F9B" w:rsidP="003F6F9B">
      <w:pPr>
        <w:rPr>
          <w:sz w:val="20"/>
          <w:szCs w:val="20"/>
        </w:rPr>
      </w:pPr>
    </w:p>
    <w:p w14:paraId="4207F388" w14:textId="0403620E" w:rsidR="003F6F9B" w:rsidRPr="00E8446D" w:rsidRDefault="003F6F9B" w:rsidP="003F6F9B">
      <w:pPr>
        <w:rPr>
          <w:sz w:val="20"/>
          <w:szCs w:val="20"/>
          <w:lang w:val="kk-KZ"/>
        </w:rPr>
      </w:pPr>
      <w:r w:rsidRPr="003F6F9B">
        <w:rPr>
          <w:color w:val="FF0000"/>
          <w:sz w:val="144"/>
          <w:szCs w:val="144"/>
          <w:lang w:val="kk-KZ"/>
        </w:rPr>
        <w:t>!</w:t>
      </w:r>
      <w:r w:rsidRPr="00A8584C">
        <w:rPr>
          <w:rFonts w:ascii="Segoe UI Symbol" w:hAnsi="Segoe UI Symbol" w:cs="Segoe UI Symbol"/>
          <w:sz w:val="20"/>
          <w:szCs w:val="20"/>
        </w:rPr>
        <w:t>⠀</w:t>
      </w:r>
    </w:p>
    <w:p w14:paraId="4616817F" w14:textId="77777777" w:rsidR="003F6F9B" w:rsidRPr="003F6F9B" w:rsidRDefault="003F6F9B" w:rsidP="003F6F9B">
      <w:pPr>
        <w:pStyle w:val="a5"/>
        <w:numPr>
          <w:ilvl w:val="3"/>
          <w:numId w:val="9"/>
        </w:numPr>
        <w:ind w:left="709"/>
        <w:rPr>
          <w:sz w:val="20"/>
          <w:szCs w:val="20"/>
          <w:lang w:val="kk-KZ"/>
        </w:rPr>
      </w:pPr>
      <w:r w:rsidRPr="003F6F9B">
        <w:rPr>
          <w:sz w:val="20"/>
          <w:szCs w:val="20"/>
          <w:lang w:val="kk-KZ"/>
        </w:rPr>
        <w:t xml:space="preserve">Пароли и </w:t>
      </w:r>
      <w:proofErr w:type="spellStart"/>
      <w:r w:rsidRPr="003F6F9B">
        <w:rPr>
          <w:sz w:val="20"/>
          <w:szCs w:val="20"/>
          <w:lang w:val="kk-KZ"/>
        </w:rPr>
        <w:t>email</w:t>
      </w:r>
      <w:proofErr w:type="spellEnd"/>
      <w:r w:rsidRPr="003F6F9B">
        <w:rPr>
          <w:sz w:val="20"/>
          <w:szCs w:val="20"/>
          <w:lang w:val="kk-KZ"/>
        </w:rPr>
        <w:t xml:space="preserve"> в ИС ЭСФ привязываются к ИИН первого руководителя. То есть, если у первого руководителя несколько профилей ИП/ЮЛ, то у всех предприятий будут числиться один пароль и одна почта.</w:t>
      </w:r>
    </w:p>
    <w:p w14:paraId="6872BDDA" w14:textId="77777777" w:rsidR="003F6F9B" w:rsidRPr="00A8584C" w:rsidRDefault="003F6F9B" w:rsidP="003F6F9B">
      <w:pPr>
        <w:rPr>
          <w:rFonts w:asciiTheme="minorHAnsi" w:hAnsiTheme="minorHAnsi" w:cs="Segoe UI Symbol"/>
          <w:sz w:val="20"/>
          <w:szCs w:val="20"/>
        </w:rPr>
      </w:pPr>
      <w:r w:rsidRPr="00A8584C">
        <w:rPr>
          <w:rFonts w:ascii="Segoe UI Symbol" w:hAnsi="Segoe UI Symbol" w:cs="Segoe UI Symbol"/>
          <w:sz w:val="20"/>
          <w:szCs w:val="20"/>
        </w:rPr>
        <w:t>⠀</w:t>
      </w:r>
    </w:p>
    <w:p w14:paraId="14EA306F" w14:textId="77777777" w:rsidR="003F6F9B" w:rsidRPr="003F6F9B" w:rsidRDefault="003F6F9B" w:rsidP="003F6F9B">
      <w:pPr>
        <w:pStyle w:val="a5"/>
        <w:numPr>
          <w:ilvl w:val="3"/>
          <w:numId w:val="9"/>
        </w:numPr>
        <w:ind w:left="709"/>
        <w:rPr>
          <w:sz w:val="20"/>
          <w:szCs w:val="20"/>
          <w:lang w:val="kk-KZ"/>
        </w:rPr>
      </w:pPr>
      <w:r w:rsidRPr="003F6F9B">
        <w:rPr>
          <w:sz w:val="20"/>
          <w:szCs w:val="20"/>
          <w:lang w:val="kk-KZ"/>
        </w:rPr>
        <w:t>Если Юридического лица ранее проходил регистрацию в ИС ЭСФ как Физическое лицо/Индивидуальный предприниматель, при регистрации, на этапе "Шаг 2 - Регистрационные данные" в поле "Пароль" Вам необходимо вводить пароль, который был введен при регистрации в качестве ФЛ/ИП.</w:t>
      </w:r>
    </w:p>
    <w:p w14:paraId="7750DCCD" w14:textId="77777777" w:rsidR="003F6F9B" w:rsidRPr="003F6F9B" w:rsidRDefault="003F6F9B" w:rsidP="003F6F9B">
      <w:pPr>
        <w:pStyle w:val="a5"/>
        <w:ind w:left="709"/>
        <w:rPr>
          <w:sz w:val="20"/>
          <w:szCs w:val="20"/>
          <w:lang w:val="kk-KZ"/>
        </w:rPr>
      </w:pPr>
    </w:p>
    <w:p w14:paraId="74339370" w14:textId="77777777" w:rsidR="003F6F9B" w:rsidRPr="003F6F9B" w:rsidRDefault="003F6F9B" w:rsidP="003F6F9B">
      <w:pPr>
        <w:pStyle w:val="a5"/>
        <w:ind w:left="709"/>
        <w:rPr>
          <w:sz w:val="20"/>
          <w:szCs w:val="20"/>
          <w:lang w:val="kk-KZ"/>
        </w:rPr>
      </w:pPr>
      <w:r w:rsidRPr="003F6F9B">
        <w:rPr>
          <w:sz w:val="20"/>
          <w:szCs w:val="20"/>
          <w:lang w:val="kk-KZ"/>
        </w:rPr>
        <w:t>Если Вы не помните пароль от существующего профиля, то для восстановления доступа:</w:t>
      </w:r>
    </w:p>
    <w:p w14:paraId="79AC3056" w14:textId="77777777" w:rsidR="003F6F9B" w:rsidRPr="003F6F9B" w:rsidRDefault="003F6F9B" w:rsidP="003F6F9B">
      <w:pPr>
        <w:pStyle w:val="a5"/>
        <w:ind w:left="709"/>
        <w:rPr>
          <w:sz w:val="20"/>
          <w:szCs w:val="20"/>
          <w:lang w:val="kk-KZ"/>
        </w:rPr>
      </w:pPr>
    </w:p>
    <w:p w14:paraId="5DC74ECC" w14:textId="77777777" w:rsidR="003F6F9B" w:rsidRPr="003F6F9B" w:rsidRDefault="003F6F9B" w:rsidP="003F6F9B">
      <w:pPr>
        <w:pStyle w:val="a5"/>
        <w:ind w:left="709"/>
        <w:rPr>
          <w:sz w:val="20"/>
          <w:szCs w:val="20"/>
          <w:lang w:val="kk-KZ"/>
        </w:rPr>
      </w:pPr>
      <w:r w:rsidRPr="003F6F9B">
        <w:rPr>
          <w:sz w:val="20"/>
          <w:szCs w:val="20"/>
          <w:lang w:val="kk-KZ"/>
        </w:rPr>
        <w:t>1. Сначала вам нужно сменить адрес электронной почты.</w:t>
      </w:r>
    </w:p>
    <w:p w14:paraId="4226D62E" w14:textId="77777777" w:rsidR="003F6F9B" w:rsidRPr="003F6F9B" w:rsidRDefault="003F6F9B" w:rsidP="003F6F9B">
      <w:pPr>
        <w:pStyle w:val="a5"/>
        <w:ind w:left="709"/>
        <w:rPr>
          <w:sz w:val="20"/>
          <w:szCs w:val="20"/>
          <w:lang w:val="kk-KZ"/>
        </w:rPr>
      </w:pPr>
      <w:r w:rsidRPr="003F6F9B">
        <w:rPr>
          <w:sz w:val="20"/>
          <w:szCs w:val="20"/>
          <w:lang w:val="kk-KZ"/>
        </w:rPr>
        <w:t>Ссылка на сервис по смене почты: https://esf.gov.kz:8443/esf-web/login/#!/change-email (не путайте данную ссылку со ссылкой смены пароля)</w:t>
      </w:r>
    </w:p>
    <w:p w14:paraId="66F37607" w14:textId="77777777" w:rsidR="003F6F9B" w:rsidRPr="003F6F9B" w:rsidRDefault="003F6F9B" w:rsidP="003F6F9B">
      <w:pPr>
        <w:pStyle w:val="a5"/>
        <w:ind w:left="709"/>
        <w:rPr>
          <w:sz w:val="20"/>
          <w:szCs w:val="20"/>
          <w:lang w:val="kk-KZ"/>
        </w:rPr>
      </w:pPr>
      <w:r w:rsidRPr="003F6F9B">
        <w:rPr>
          <w:sz w:val="20"/>
          <w:szCs w:val="20"/>
          <w:lang w:val="kk-KZ"/>
        </w:rPr>
        <w:t>В поле логин вписывается ИИН руководителя, в поле e-</w:t>
      </w:r>
      <w:proofErr w:type="spellStart"/>
      <w:r w:rsidRPr="003F6F9B">
        <w:rPr>
          <w:sz w:val="20"/>
          <w:szCs w:val="20"/>
          <w:lang w:val="kk-KZ"/>
        </w:rPr>
        <w:t>mail</w:t>
      </w:r>
      <w:proofErr w:type="spellEnd"/>
      <w:r w:rsidRPr="003F6F9B">
        <w:rPr>
          <w:sz w:val="20"/>
          <w:szCs w:val="20"/>
          <w:lang w:val="kk-KZ"/>
        </w:rPr>
        <w:t xml:space="preserve"> вписывается новый адрес почты (к которой у вас есть доступ).</w:t>
      </w:r>
    </w:p>
    <w:p w14:paraId="2503EA26" w14:textId="77777777" w:rsidR="003F6F9B" w:rsidRPr="003F6F9B" w:rsidRDefault="003F6F9B" w:rsidP="003F6F9B">
      <w:pPr>
        <w:pStyle w:val="a5"/>
        <w:ind w:left="709"/>
        <w:rPr>
          <w:sz w:val="20"/>
          <w:szCs w:val="20"/>
          <w:lang w:val="kk-KZ"/>
        </w:rPr>
      </w:pPr>
      <w:r w:rsidRPr="003F6F9B">
        <w:rPr>
          <w:sz w:val="20"/>
          <w:szCs w:val="20"/>
          <w:lang w:val="kk-KZ"/>
        </w:rPr>
        <w:t>Подписываете действия сертификатом подписи (RSA либо GOST).</w:t>
      </w:r>
    </w:p>
    <w:p w14:paraId="223A7418" w14:textId="77777777" w:rsidR="003F6F9B" w:rsidRPr="003F6F9B" w:rsidRDefault="003F6F9B" w:rsidP="003F6F9B">
      <w:pPr>
        <w:pStyle w:val="a5"/>
        <w:ind w:left="709"/>
        <w:rPr>
          <w:sz w:val="20"/>
          <w:szCs w:val="20"/>
          <w:lang w:val="kk-KZ"/>
        </w:rPr>
      </w:pPr>
    </w:p>
    <w:p w14:paraId="378490B7" w14:textId="77777777" w:rsidR="003F6F9B" w:rsidRPr="003F6F9B" w:rsidRDefault="003F6F9B" w:rsidP="003F6F9B">
      <w:pPr>
        <w:pStyle w:val="a5"/>
        <w:ind w:left="709"/>
        <w:rPr>
          <w:sz w:val="20"/>
          <w:szCs w:val="20"/>
          <w:lang w:val="kk-KZ"/>
        </w:rPr>
      </w:pPr>
      <w:r w:rsidRPr="003F6F9B">
        <w:rPr>
          <w:sz w:val="20"/>
          <w:szCs w:val="20"/>
          <w:lang w:val="kk-KZ"/>
        </w:rPr>
        <w:t>2. Осуществляете смену пароля для входа в систему, используя ссылку: https://esf.gov.kz:8443/esf-web/login/#!/reset-password </w:t>
      </w:r>
    </w:p>
    <w:p w14:paraId="73B087B5" w14:textId="77777777" w:rsidR="003F6F9B" w:rsidRPr="003F6F9B" w:rsidRDefault="003F6F9B" w:rsidP="003F6F9B">
      <w:pPr>
        <w:pStyle w:val="a5"/>
        <w:ind w:left="709"/>
        <w:rPr>
          <w:sz w:val="20"/>
          <w:szCs w:val="20"/>
          <w:lang w:val="kk-KZ"/>
        </w:rPr>
      </w:pPr>
      <w:r w:rsidRPr="003F6F9B">
        <w:rPr>
          <w:sz w:val="20"/>
          <w:szCs w:val="20"/>
          <w:lang w:val="kk-KZ"/>
        </w:rPr>
        <w:t>Логином выступает ИИН руководителя, в поле e-</w:t>
      </w:r>
      <w:proofErr w:type="spellStart"/>
      <w:r w:rsidRPr="003F6F9B">
        <w:rPr>
          <w:sz w:val="20"/>
          <w:szCs w:val="20"/>
          <w:lang w:val="kk-KZ"/>
        </w:rPr>
        <w:t>mail</w:t>
      </w:r>
      <w:proofErr w:type="spellEnd"/>
      <w:r w:rsidRPr="003F6F9B">
        <w:rPr>
          <w:sz w:val="20"/>
          <w:szCs w:val="20"/>
          <w:lang w:val="kk-KZ"/>
        </w:rPr>
        <w:t xml:space="preserve"> вписывается адрес электронной почты (уже новый, на который вы поменяли)</w:t>
      </w:r>
    </w:p>
    <w:p w14:paraId="565312AE" w14:textId="77777777" w:rsidR="003F6F9B" w:rsidRPr="003F6F9B" w:rsidRDefault="003F6F9B" w:rsidP="003F6F9B">
      <w:pPr>
        <w:pStyle w:val="a5"/>
        <w:ind w:left="709"/>
        <w:rPr>
          <w:sz w:val="20"/>
          <w:szCs w:val="20"/>
          <w:lang w:val="kk-KZ"/>
        </w:rPr>
      </w:pPr>
      <w:r w:rsidRPr="003F6F9B">
        <w:rPr>
          <w:sz w:val="20"/>
          <w:szCs w:val="20"/>
          <w:lang w:val="kk-KZ"/>
        </w:rPr>
        <w:t>На данную почту придет ссылка по смене пароля. Вы копируете ее и вставляете в браузер.</w:t>
      </w:r>
    </w:p>
    <w:p w14:paraId="4C0074A7" w14:textId="10D55961" w:rsidR="003F6F9B" w:rsidRDefault="003F6F9B" w:rsidP="003F6F9B">
      <w:pPr>
        <w:pStyle w:val="a5"/>
        <w:ind w:left="709"/>
        <w:rPr>
          <w:sz w:val="20"/>
          <w:szCs w:val="20"/>
          <w:lang w:val="kk-KZ"/>
        </w:rPr>
      </w:pPr>
      <w:r w:rsidRPr="003F6F9B">
        <w:rPr>
          <w:sz w:val="20"/>
          <w:szCs w:val="20"/>
          <w:lang w:val="kk-KZ"/>
        </w:rPr>
        <w:t>Два раза вводите новый пароль. Нажимаете Отправить. Далее также подписываете действия сертификатом подписи (RSA либо GOST). </w:t>
      </w:r>
    </w:p>
    <w:p w14:paraId="63D28ABE" w14:textId="77777777" w:rsidR="00E8446D" w:rsidRDefault="00E8446D" w:rsidP="003F6F9B">
      <w:pPr>
        <w:pStyle w:val="a5"/>
        <w:ind w:left="709"/>
        <w:rPr>
          <w:sz w:val="20"/>
          <w:szCs w:val="20"/>
          <w:lang w:val="kk-KZ"/>
        </w:rPr>
      </w:pPr>
    </w:p>
    <w:p w14:paraId="65D3B157" w14:textId="1F21972F" w:rsidR="00E8446D" w:rsidRDefault="00E8446D" w:rsidP="00E8446D">
      <w:pPr>
        <w:pStyle w:val="a5"/>
        <w:numPr>
          <w:ilvl w:val="3"/>
          <w:numId w:val="9"/>
        </w:numPr>
        <w:ind w:left="709"/>
        <w:rPr>
          <w:sz w:val="20"/>
          <w:szCs w:val="20"/>
          <w:lang w:val="kk-KZ"/>
        </w:rPr>
      </w:pPr>
      <w:r>
        <w:rPr>
          <w:sz w:val="20"/>
          <w:szCs w:val="20"/>
          <w:lang w:val="kk-KZ"/>
        </w:rPr>
        <w:t xml:space="preserve">Если при регистрации возникает ошибка </w:t>
      </w:r>
      <w:r>
        <w:rPr>
          <w:sz w:val="20"/>
          <w:szCs w:val="20"/>
        </w:rPr>
        <w:t>«</w:t>
      </w:r>
      <w:r w:rsidRPr="00E8446D">
        <w:rPr>
          <w:sz w:val="20"/>
          <w:szCs w:val="20"/>
        </w:rPr>
        <w:t>Юридическое лицо уже зарегистрировано в системе</w:t>
      </w:r>
      <w:r>
        <w:rPr>
          <w:sz w:val="20"/>
          <w:szCs w:val="20"/>
        </w:rPr>
        <w:t xml:space="preserve">» необходимо </w:t>
      </w:r>
      <w:r>
        <w:rPr>
          <w:sz w:val="20"/>
          <w:szCs w:val="20"/>
          <w:lang w:val="kk-KZ"/>
        </w:rPr>
        <w:t>п</w:t>
      </w:r>
      <w:r w:rsidRPr="003F6F9B">
        <w:rPr>
          <w:sz w:val="20"/>
          <w:szCs w:val="20"/>
          <w:lang w:val="kk-KZ"/>
        </w:rPr>
        <w:t>ровер</w:t>
      </w:r>
      <w:r>
        <w:rPr>
          <w:sz w:val="20"/>
          <w:szCs w:val="20"/>
          <w:lang w:val="kk-KZ"/>
        </w:rPr>
        <w:t xml:space="preserve">ить </w:t>
      </w:r>
      <w:r w:rsidRPr="003F6F9B">
        <w:rPr>
          <w:sz w:val="20"/>
          <w:szCs w:val="20"/>
        </w:rPr>
        <w:t xml:space="preserve"> </w:t>
      </w:r>
      <w:r>
        <w:rPr>
          <w:sz w:val="20"/>
          <w:szCs w:val="20"/>
        </w:rPr>
        <w:t>Ваши</w:t>
      </w:r>
      <w:r w:rsidRPr="003F6F9B">
        <w:rPr>
          <w:sz w:val="20"/>
          <w:szCs w:val="20"/>
        </w:rPr>
        <w:t xml:space="preserve"> сертификат</w:t>
      </w:r>
      <w:r>
        <w:rPr>
          <w:sz w:val="20"/>
          <w:szCs w:val="20"/>
        </w:rPr>
        <w:t>ы</w:t>
      </w:r>
      <w:r w:rsidRPr="003F6F9B">
        <w:rPr>
          <w:sz w:val="20"/>
          <w:szCs w:val="20"/>
          <w:lang w:val="kk-KZ"/>
        </w:rPr>
        <w:t xml:space="preserve"> </w:t>
      </w:r>
      <w:r w:rsidRPr="003F6F9B">
        <w:rPr>
          <w:sz w:val="20"/>
          <w:szCs w:val="20"/>
        </w:rPr>
        <w:t>на сайте НУЦ РК (</w:t>
      </w:r>
      <w:proofErr w:type="spellStart"/>
      <w:r w:rsidRPr="003F6F9B">
        <w:rPr>
          <w:sz w:val="20"/>
          <w:szCs w:val="20"/>
          <w:lang w:val="en-US"/>
        </w:rPr>
        <w:t>pki</w:t>
      </w:r>
      <w:proofErr w:type="spellEnd"/>
      <w:r w:rsidRPr="003F6F9B">
        <w:rPr>
          <w:sz w:val="20"/>
          <w:szCs w:val="20"/>
        </w:rPr>
        <w:t>.</w:t>
      </w:r>
      <w:r w:rsidRPr="003F6F9B">
        <w:rPr>
          <w:sz w:val="20"/>
          <w:szCs w:val="20"/>
          <w:lang w:val="en-US"/>
        </w:rPr>
        <w:t>gov</w:t>
      </w:r>
      <w:r w:rsidRPr="003F6F9B">
        <w:rPr>
          <w:sz w:val="20"/>
          <w:szCs w:val="20"/>
        </w:rPr>
        <w:t>.</w:t>
      </w:r>
      <w:proofErr w:type="spellStart"/>
      <w:r w:rsidRPr="003F6F9B">
        <w:rPr>
          <w:sz w:val="20"/>
          <w:szCs w:val="20"/>
          <w:lang w:val="en-US"/>
        </w:rPr>
        <w:t>kz</w:t>
      </w:r>
      <w:proofErr w:type="spellEnd"/>
      <w:r w:rsidRPr="003F6F9B">
        <w:rPr>
          <w:sz w:val="20"/>
          <w:szCs w:val="20"/>
        </w:rPr>
        <w:t>)</w:t>
      </w:r>
      <w:r w:rsidRPr="003F6F9B">
        <w:rPr>
          <w:sz w:val="20"/>
          <w:szCs w:val="20"/>
          <w:lang w:val="kk-KZ"/>
        </w:rPr>
        <w:t>.</w:t>
      </w:r>
      <w:r>
        <w:rPr>
          <w:sz w:val="20"/>
          <w:szCs w:val="20"/>
          <w:lang w:val="kk-KZ"/>
        </w:rPr>
        <w:t xml:space="preserve"> </w:t>
      </w:r>
    </w:p>
    <w:p w14:paraId="672A7CCB" w14:textId="40CFC9E6" w:rsidR="00E8446D" w:rsidRDefault="00E8446D" w:rsidP="00E8446D">
      <w:pPr>
        <w:rPr>
          <w:sz w:val="20"/>
          <w:szCs w:val="20"/>
          <w:lang w:val="kk-KZ"/>
        </w:rPr>
      </w:pPr>
    </w:p>
    <w:p w14:paraId="45B4D586" w14:textId="77777777" w:rsidR="00E8446D" w:rsidRPr="00E8446D" w:rsidRDefault="00E8446D" w:rsidP="00E8446D">
      <w:pPr>
        <w:pStyle w:val="a5"/>
        <w:numPr>
          <w:ilvl w:val="3"/>
          <w:numId w:val="9"/>
        </w:numPr>
        <w:ind w:left="709"/>
        <w:rPr>
          <w:sz w:val="20"/>
          <w:szCs w:val="20"/>
          <w:lang w:val="kk-KZ"/>
        </w:rPr>
      </w:pPr>
      <w:r w:rsidRPr="00E8446D">
        <w:rPr>
          <w:sz w:val="20"/>
          <w:szCs w:val="20"/>
          <w:lang w:val="kk-KZ"/>
        </w:rPr>
        <w:t xml:space="preserve">Основные регистрационные данные (Наименования, сведения по НДС и т.д.) по налогоплательщикам обновляются каждые понедельник, среду и пятницу. </w:t>
      </w:r>
    </w:p>
    <w:p w14:paraId="7E814E13" w14:textId="77777777" w:rsidR="00E8446D" w:rsidRPr="00E8446D" w:rsidRDefault="00E8446D" w:rsidP="00E8446D">
      <w:pPr>
        <w:rPr>
          <w:sz w:val="20"/>
          <w:szCs w:val="20"/>
        </w:rPr>
      </w:pPr>
    </w:p>
    <w:p w14:paraId="07E8896F" w14:textId="5CAB135B" w:rsidR="00E8446D" w:rsidRPr="00E8446D" w:rsidRDefault="00E8446D" w:rsidP="003F6F9B">
      <w:pPr>
        <w:pStyle w:val="a5"/>
        <w:ind w:left="709"/>
        <w:rPr>
          <w:sz w:val="20"/>
          <w:szCs w:val="20"/>
          <w:lang w:val="kk-KZ"/>
        </w:rPr>
      </w:pPr>
    </w:p>
    <w:bookmarkEnd w:id="0"/>
    <w:bookmarkEnd w:id="1"/>
    <w:bookmarkEnd w:id="2"/>
    <w:bookmarkEnd w:id="3"/>
    <w:bookmarkEnd w:id="4"/>
    <w:p w14:paraId="545BA0DA" w14:textId="77777777" w:rsidR="001B2C29" w:rsidRPr="003F6F9B" w:rsidRDefault="001B2C29" w:rsidP="003F6F9B">
      <w:pPr>
        <w:pStyle w:val="a5"/>
        <w:ind w:left="709"/>
        <w:rPr>
          <w:sz w:val="20"/>
          <w:szCs w:val="20"/>
          <w:lang w:val="kk-KZ"/>
        </w:rPr>
      </w:pPr>
    </w:p>
    <w:sectPr w:rsidR="001B2C29" w:rsidRPr="003F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3in;height:3in" o:bullet="t"/>
    </w:pict>
  </w:numPicBullet>
  <w:abstractNum w:abstractNumId="0" w15:restartNumberingAfterBreak="0">
    <w:nsid w:val="005E3370"/>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 w15:restartNumberingAfterBreak="0">
    <w:nsid w:val="05B1757E"/>
    <w:multiLevelType w:val="multilevel"/>
    <w:tmpl w:val="202822B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i/>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85A11"/>
    <w:multiLevelType w:val="hybridMultilevel"/>
    <w:tmpl w:val="1B2EFAC8"/>
    <w:lvl w:ilvl="0" w:tplc="F808E3BA">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0C832AE2"/>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B2B20"/>
    <w:multiLevelType w:val="hybridMultilevel"/>
    <w:tmpl w:val="65F6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4217"/>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EC4B02"/>
    <w:multiLevelType w:val="hybridMultilevel"/>
    <w:tmpl w:val="254407FE"/>
    <w:lvl w:ilvl="0" w:tplc="2B0A7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993315"/>
    <w:multiLevelType w:val="hybridMultilevel"/>
    <w:tmpl w:val="6A6C0F72"/>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15:restartNumberingAfterBreak="0">
    <w:nsid w:val="1EE56724"/>
    <w:multiLevelType w:val="hybridMultilevel"/>
    <w:tmpl w:val="83CA417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3397598C"/>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15:restartNumberingAfterBreak="0">
    <w:nsid w:val="3CF25BA8"/>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4A6D2C"/>
    <w:multiLevelType w:val="multilevel"/>
    <w:tmpl w:val="B2A00FD2"/>
    <w:lvl w:ilvl="0">
      <w:start w:val="1"/>
      <w:numFmt w:val="decimal"/>
      <w:pStyle w:val="1"/>
      <w:lvlText w:val="%1."/>
      <w:lvlJc w:val="left"/>
      <w:pPr>
        <w:ind w:left="4046" w:hanging="360"/>
      </w:pPr>
      <w:rPr>
        <w:rFonts w:hint="default"/>
        <w:b/>
      </w:rPr>
    </w:lvl>
    <w:lvl w:ilvl="1">
      <w:start w:val="1"/>
      <w:numFmt w:val="decimal"/>
      <w:isLgl/>
      <w:lvlText w:val="%1.%2."/>
      <w:lvlJc w:val="left"/>
      <w:pPr>
        <w:ind w:left="502" w:hanging="360"/>
      </w:pPr>
      <w:rPr>
        <w:rFonts w:ascii="Times New Roman" w:hAnsi="Times New Roman" w:cs="Times New Roman"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3491"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3B051B"/>
    <w:multiLevelType w:val="hybridMultilevel"/>
    <w:tmpl w:val="9C90A7E6"/>
    <w:lvl w:ilvl="0" w:tplc="BE3EEFF8">
      <w:start w:val="1"/>
      <w:numFmt w:val="bullet"/>
      <w:lvlText w:val=""/>
      <w:lvlPicBulletId w:val="0"/>
      <w:lvlJc w:val="left"/>
      <w:pPr>
        <w:tabs>
          <w:tab w:val="num" w:pos="720"/>
        </w:tabs>
        <w:ind w:left="720" w:hanging="360"/>
      </w:pPr>
      <w:rPr>
        <w:rFonts w:ascii="Symbol" w:hAnsi="Symbol" w:hint="default"/>
      </w:rPr>
    </w:lvl>
    <w:lvl w:ilvl="1" w:tplc="932805C0">
      <w:start w:val="1"/>
      <w:numFmt w:val="bullet"/>
      <w:lvlText w:val=""/>
      <w:lvlJc w:val="left"/>
      <w:pPr>
        <w:tabs>
          <w:tab w:val="num" w:pos="1440"/>
        </w:tabs>
        <w:ind w:left="1440" w:hanging="360"/>
      </w:pPr>
      <w:rPr>
        <w:rFonts w:ascii="Symbol" w:hAnsi="Symbol" w:hint="default"/>
      </w:rPr>
    </w:lvl>
    <w:lvl w:ilvl="2" w:tplc="0292E140">
      <w:start w:val="1"/>
      <w:numFmt w:val="bullet"/>
      <w:lvlText w:val=""/>
      <w:lvlJc w:val="left"/>
      <w:pPr>
        <w:tabs>
          <w:tab w:val="num" w:pos="2160"/>
        </w:tabs>
        <w:ind w:left="2160" w:hanging="360"/>
      </w:pPr>
      <w:rPr>
        <w:rFonts w:ascii="Symbol" w:hAnsi="Symbol" w:hint="default"/>
      </w:rPr>
    </w:lvl>
    <w:lvl w:ilvl="3" w:tplc="D1D2DC06">
      <w:start w:val="1"/>
      <w:numFmt w:val="bullet"/>
      <w:lvlText w:val=""/>
      <w:lvlJc w:val="left"/>
      <w:pPr>
        <w:tabs>
          <w:tab w:val="num" w:pos="2880"/>
        </w:tabs>
        <w:ind w:left="2880" w:hanging="360"/>
      </w:pPr>
      <w:rPr>
        <w:rFonts w:ascii="Symbol" w:hAnsi="Symbol" w:hint="default"/>
      </w:rPr>
    </w:lvl>
    <w:lvl w:ilvl="4" w:tplc="7D967E74">
      <w:start w:val="1"/>
      <w:numFmt w:val="bullet"/>
      <w:lvlText w:val=""/>
      <w:lvlJc w:val="left"/>
      <w:pPr>
        <w:tabs>
          <w:tab w:val="num" w:pos="3600"/>
        </w:tabs>
        <w:ind w:left="3600" w:hanging="360"/>
      </w:pPr>
      <w:rPr>
        <w:rFonts w:ascii="Symbol" w:hAnsi="Symbol" w:hint="default"/>
      </w:rPr>
    </w:lvl>
    <w:lvl w:ilvl="5" w:tplc="9018633C">
      <w:start w:val="1"/>
      <w:numFmt w:val="bullet"/>
      <w:lvlText w:val=""/>
      <w:lvlJc w:val="left"/>
      <w:pPr>
        <w:tabs>
          <w:tab w:val="num" w:pos="4320"/>
        </w:tabs>
        <w:ind w:left="4320" w:hanging="360"/>
      </w:pPr>
      <w:rPr>
        <w:rFonts w:ascii="Symbol" w:hAnsi="Symbol" w:hint="default"/>
      </w:rPr>
    </w:lvl>
    <w:lvl w:ilvl="6" w:tplc="81063D20">
      <w:start w:val="1"/>
      <w:numFmt w:val="bullet"/>
      <w:lvlText w:val=""/>
      <w:lvlJc w:val="left"/>
      <w:pPr>
        <w:tabs>
          <w:tab w:val="num" w:pos="5040"/>
        </w:tabs>
        <w:ind w:left="5040" w:hanging="360"/>
      </w:pPr>
      <w:rPr>
        <w:rFonts w:ascii="Symbol" w:hAnsi="Symbol" w:hint="default"/>
      </w:rPr>
    </w:lvl>
    <w:lvl w:ilvl="7" w:tplc="7E4A47E6">
      <w:start w:val="1"/>
      <w:numFmt w:val="bullet"/>
      <w:lvlText w:val=""/>
      <w:lvlJc w:val="left"/>
      <w:pPr>
        <w:tabs>
          <w:tab w:val="num" w:pos="5760"/>
        </w:tabs>
        <w:ind w:left="5760" w:hanging="360"/>
      </w:pPr>
      <w:rPr>
        <w:rFonts w:ascii="Symbol" w:hAnsi="Symbol" w:hint="default"/>
      </w:rPr>
    </w:lvl>
    <w:lvl w:ilvl="8" w:tplc="8FCAC8B6">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C242102"/>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D06EA1"/>
    <w:multiLevelType w:val="multilevel"/>
    <w:tmpl w:val="B9F0A820"/>
    <w:lvl w:ilvl="0">
      <w:start w:val="1"/>
      <w:numFmt w:val="decimal"/>
      <w:lvlText w:val="%1."/>
      <w:lvlJc w:val="left"/>
      <w:pPr>
        <w:tabs>
          <w:tab w:val="num" w:pos="720"/>
        </w:tabs>
        <w:ind w:left="720"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1"/>
    <w:lvlOverride w:ilvl="0">
      <w:startOverride w:val="3"/>
    </w:lvlOverride>
    <w:lvlOverride w:ilvl="1">
      <w:startOverride w:val="4"/>
    </w:lvlOverride>
  </w:num>
  <w:num w:numId="13">
    <w:abstractNumId w:val="6"/>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A6"/>
    <w:rsid w:val="001B2C29"/>
    <w:rsid w:val="002C0B1E"/>
    <w:rsid w:val="003D26F4"/>
    <w:rsid w:val="003F6F9B"/>
    <w:rsid w:val="004C5593"/>
    <w:rsid w:val="005F7320"/>
    <w:rsid w:val="00961C39"/>
    <w:rsid w:val="009C7196"/>
    <w:rsid w:val="00A8584C"/>
    <w:rsid w:val="00B663A6"/>
    <w:rsid w:val="00E8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781D"/>
  <w15:chartTrackingRefBased/>
  <w15:docId w15:val="{04A5B1EA-FD0A-44C5-A886-42E6870C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2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1B2C29"/>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3">
    <w:name w:val="heading 3"/>
    <w:basedOn w:val="a"/>
    <w:next w:val="a"/>
    <w:link w:val="30"/>
    <w:uiPriority w:val="9"/>
    <w:qFormat/>
    <w:rsid w:val="001B2C29"/>
    <w:pPr>
      <w:keepNext/>
      <w:keepLines/>
      <w:spacing w:before="200" w:line="360" w:lineRule="auto"/>
      <w:ind w:left="4406" w:hanging="72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1B2C29"/>
    <w:rPr>
      <w:rFonts w:ascii="Times New Roman" w:eastAsia="Times New Roman" w:hAnsi="Times New Roman" w:cs="Times New Roman"/>
      <w:b/>
      <w:bCs/>
      <w:caps/>
      <w:kern w:val="32"/>
      <w:sz w:val="24"/>
      <w:szCs w:val="24"/>
      <w:lang w:eastAsia="ru-RU"/>
    </w:rPr>
  </w:style>
  <w:style w:type="character" w:customStyle="1" w:styleId="30">
    <w:name w:val="Заголовок 3 Знак"/>
    <w:basedOn w:val="a0"/>
    <w:link w:val="3"/>
    <w:uiPriority w:val="9"/>
    <w:rsid w:val="001B2C29"/>
    <w:rPr>
      <w:rFonts w:ascii="Cambria" w:eastAsia="Times New Roman" w:hAnsi="Cambria" w:cs="Times New Roman"/>
      <w:b/>
      <w:bCs/>
      <w:color w:val="4F81BD"/>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1B2C29"/>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1B2C29"/>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1B2C29"/>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1B2C29"/>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F6F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2</cp:revision>
  <dcterms:created xsi:type="dcterms:W3CDTF">2021-01-12T06:09:00Z</dcterms:created>
  <dcterms:modified xsi:type="dcterms:W3CDTF">2021-01-12T06:09:00Z</dcterms:modified>
</cp:coreProperties>
</file>