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81" w:rsidRDefault="00136681">
      <w:pPr>
        <w:pStyle w:val="a3"/>
        <w:jc w:val="center"/>
        <w:rPr>
          <w:rFonts w:ascii="Times New Roman" w:hAnsi="Times New Roman"/>
          <w:b/>
          <w:sz w:val="28"/>
        </w:rPr>
      </w:pPr>
    </w:p>
    <w:p w:rsidR="0033472B" w:rsidRDefault="0033472B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6681" w:rsidRDefault="00107AF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 деятельности</w:t>
      </w:r>
    </w:p>
    <w:p w:rsidR="00136681" w:rsidRDefault="00107AF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Комитета государственных доходов</w:t>
      </w:r>
    </w:p>
    <w:p w:rsidR="00136681" w:rsidRDefault="00107AF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Министерства финансов Республики Казахстан</w:t>
      </w:r>
    </w:p>
    <w:p w:rsidR="00136681" w:rsidRDefault="00107AF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вопросам оказания государственных услуг</w:t>
      </w:r>
    </w:p>
    <w:p w:rsidR="00136681" w:rsidRDefault="00107AF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(отчетный период 2019 год)</w:t>
      </w:r>
    </w:p>
    <w:p w:rsidR="00136681" w:rsidRDefault="00136681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6681" w:rsidRDefault="00136681">
      <w:pPr>
        <w:pStyle w:val="a3"/>
        <w:jc w:val="center"/>
        <w:rPr>
          <w:rFonts w:ascii="Times New Roman" w:hAnsi="Times New Roman"/>
          <w:b/>
          <w:sz w:val="28"/>
        </w:rPr>
      </w:pPr>
    </w:p>
    <w:p w:rsidR="00136681" w:rsidRDefault="00107AF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136681" w:rsidRPr="00353CCC" w:rsidRDefault="00136681">
      <w:pPr>
        <w:pStyle w:val="a3"/>
        <w:jc w:val="center"/>
        <w:rPr>
          <w:rFonts w:ascii="Times New Roman" w:hAnsi="Times New Roman"/>
          <w:sz w:val="28"/>
        </w:rPr>
      </w:pPr>
    </w:p>
    <w:p w:rsidR="00136681" w:rsidRPr="00353CCC" w:rsidRDefault="00107AF3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 xml:space="preserve">Сведения об </w:t>
      </w:r>
      <w:proofErr w:type="spellStart"/>
      <w:r w:rsidRPr="00353CCC">
        <w:rPr>
          <w:rFonts w:ascii="Times New Roman" w:hAnsi="Times New Roman"/>
          <w:sz w:val="28"/>
        </w:rPr>
        <w:t>услугодателе</w:t>
      </w:r>
      <w:proofErr w:type="spellEnd"/>
      <w:r w:rsidRPr="00353CCC">
        <w:rPr>
          <w:rFonts w:ascii="Times New Roman" w:hAnsi="Times New Roman"/>
          <w:sz w:val="28"/>
        </w:rPr>
        <w:t xml:space="preserve">: </w:t>
      </w:r>
      <w:proofErr w:type="spellStart"/>
      <w:r w:rsidRPr="00353CCC">
        <w:rPr>
          <w:rFonts w:ascii="Times New Roman" w:hAnsi="Times New Roman"/>
          <w:sz w:val="28"/>
        </w:rPr>
        <w:t>Услугодатели</w:t>
      </w:r>
      <w:proofErr w:type="spellEnd"/>
      <w:r w:rsidRPr="00353CCC">
        <w:rPr>
          <w:rFonts w:ascii="Times New Roman" w:hAnsi="Times New Roman"/>
          <w:sz w:val="28"/>
        </w:rPr>
        <w:t xml:space="preserve"> - органы государственных доходов Республики Казахстан:</w:t>
      </w:r>
    </w:p>
    <w:p w:rsidR="00136681" w:rsidRPr="00353CCC" w:rsidRDefault="00107AF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Комитет государственных доходов Министерства финансов Республики Казахстан;</w:t>
      </w:r>
    </w:p>
    <w:p w:rsidR="00136681" w:rsidRDefault="00107AF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Департаменты государственных доходов по областям, городам Астана, Алматы и Шымкент;</w:t>
      </w:r>
    </w:p>
    <w:p w:rsidR="00136681" w:rsidRDefault="00107AF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государственных доходов по районам, городам, районам в городах.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задачами органов государственных доходов является:</w:t>
      </w:r>
    </w:p>
    <w:p w:rsidR="00136681" w:rsidRDefault="00107AF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полноты и своевременности поступления налогов и платежей в бюджет;</w:t>
      </w:r>
    </w:p>
    <w:p w:rsidR="00136681" w:rsidRDefault="00107AF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национальной безопасности Республики Казахстан, жизни и здоровья человека, животного и растительного мира, окружающей среды;</w:t>
      </w:r>
    </w:p>
    <w:p w:rsidR="00136681" w:rsidRDefault="00107AF3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в пределах своей компетенции защиты суверенитета и экономической безопасности Республики Казахстан.</w:t>
      </w:r>
    </w:p>
    <w:p w:rsidR="00136681" w:rsidRDefault="00107AF3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bCs/>
          <w:sz w:val="28"/>
        </w:rPr>
        <w:t>Информация о государственных услугах: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 государственных доходов предоставляются 45 государственных услуг (17 таможенного направления и 28 налогового направления)</w:t>
      </w:r>
      <w:r w:rsidR="00FA5550">
        <w:rPr>
          <w:rFonts w:ascii="Times New Roman" w:hAnsi="Times New Roman"/>
          <w:sz w:val="28"/>
        </w:rPr>
        <w:t>, из них</w:t>
      </w:r>
      <w:r>
        <w:rPr>
          <w:rFonts w:ascii="Times New Roman" w:hAnsi="Times New Roman"/>
          <w:sz w:val="28"/>
        </w:rPr>
        <w:t xml:space="preserve"> </w:t>
      </w:r>
      <w:r w:rsidR="00FA5550"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услуг (или </w:t>
      </w:r>
      <w:r w:rsidR="00FA5550">
        <w:rPr>
          <w:rFonts w:ascii="Times New Roman" w:hAnsi="Times New Roman"/>
          <w:sz w:val="28"/>
        </w:rPr>
        <w:t>75,5</w:t>
      </w:r>
      <w:r>
        <w:rPr>
          <w:rFonts w:ascii="Times New Roman" w:hAnsi="Times New Roman"/>
          <w:sz w:val="28"/>
        </w:rPr>
        <w:t xml:space="preserve">%) предоставляются в электронном виде. Кроме того, для удобства </w:t>
      </w:r>
      <w:proofErr w:type="spellStart"/>
      <w:r>
        <w:rPr>
          <w:rFonts w:ascii="Times New Roman" w:hAnsi="Times New Roman"/>
          <w:sz w:val="28"/>
        </w:rPr>
        <w:t>услугополучателей</w:t>
      </w:r>
      <w:proofErr w:type="spellEnd"/>
      <w:r>
        <w:rPr>
          <w:rFonts w:ascii="Times New Roman" w:hAnsi="Times New Roman"/>
          <w:sz w:val="28"/>
        </w:rPr>
        <w:t xml:space="preserve"> 2</w:t>
      </w:r>
      <w:r w:rsidR="00FA5550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услуг доступны через «Государственную корпорацию «Правительство для граждан». На платной основе предоставляются 9 государственных услуг, 3</w:t>
      </w:r>
      <w:r w:rsidR="00FA555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государственных услуг – бесплатные.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всем государственным услугам органов государственных доходов утверждены стандарты и регламенты государственных услуг:</w:t>
      </w:r>
    </w:p>
    <w:p w:rsidR="00136681" w:rsidRDefault="00107AF3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Казахстан», </w:t>
      </w:r>
    </w:p>
    <w:p w:rsidR="00136681" w:rsidRDefault="00107AF3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Министра финансов Республики Казахстан от 4 июня 2015 года № 348 «Об утверждении регламентов государственных услуг, оказываемых органами государственных доходов Республики Казахстан».</w:t>
      </w:r>
    </w:p>
    <w:p w:rsidR="00136681" w:rsidRPr="00353CCC" w:rsidRDefault="00107AF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sz w:val="28"/>
        </w:rPr>
        <w:t>Информация о наиболее востребованных государственных услугах:</w:t>
      </w:r>
    </w:p>
    <w:p w:rsidR="00136681" w:rsidRDefault="00107A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201</w:t>
      </w:r>
      <w:r w:rsidR="00FA555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органами государственных доходов всего оказано – 2</w:t>
      </w:r>
      <w:r w:rsidR="00C15028">
        <w:rPr>
          <w:rFonts w:ascii="Times New Roman" w:hAnsi="Times New Roman"/>
          <w:sz w:val="28"/>
        </w:rPr>
        <w:t>2,4</w:t>
      </w:r>
      <w:r>
        <w:rPr>
          <w:rFonts w:ascii="Times New Roman" w:hAnsi="Times New Roman"/>
          <w:sz w:val="28"/>
        </w:rPr>
        <w:t xml:space="preserve"> млн. услуг, в том числе в электронной форме – 20,</w:t>
      </w:r>
      <w:r w:rsidR="00C1502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млн. или 9</w:t>
      </w:r>
      <w:r w:rsidR="00C15028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4%, на бумажном носителе – 1,</w:t>
      </w:r>
      <w:r w:rsidR="00C1502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млн. или </w:t>
      </w:r>
      <w:r w:rsidR="00C15028">
        <w:rPr>
          <w:rFonts w:ascii="Times New Roman" w:hAnsi="Times New Roman"/>
          <w:sz w:val="28"/>
        </w:rPr>
        <w:t>8,</w:t>
      </w:r>
      <w:r>
        <w:rPr>
          <w:rFonts w:ascii="Times New Roman" w:hAnsi="Times New Roman"/>
          <w:sz w:val="28"/>
        </w:rPr>
        <w:t>6%.</w:t>
      </w:r>
    </w:p>
    <w:p w:rsidR="00136681" w:rsidRDefault="00107A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Наиболее востребованными государственными услугами являются такие услуги, как:</w:t>
      </w:r>
    </w:p>
    <w:tbl>
      <w:tblPr>
        <w:tblW w:w="9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08"/>
        <w:gridCol w:w="1241"/>
        <w:gridCol w:w="1452"/>
        <w:gridCol w:w="1701"/>
      </w:tblGrid>
      <w:tr w:rsidR="00136681">
        <w:trPr>
          <w:trHeight w:val="4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 эл. виде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 бумажном носителе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уд.вес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электронных услуг</w:t>
            </w:r>
          </w:p>
        </w:tc>
      </w:tr>
      <w:tr w:rsidR="00C15028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налоговой отчетности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8 023 667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7 961 919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61 748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99,2</w:t>
            </w:r>
          </w:p>
        </w:tc>
      </w:tr>
      <w:tr w:rsidR="00C15028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7 728 122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7 728 122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C15028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сведений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1 967 513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1 967 513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28" w:rsidRDefault="00C15028" w:rsidP="00C150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136681" w:rsidRDefault="00136681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bookmarkStart w:id="0" w:name="z35"/>
      <w:bookmarkEnd w:id="0"/>
    </w:p>
    <w:p w:rsidR="00136681" w:rsidRDefault="00107AF3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Работа с </w:t>
      </w:r>
      <w:proofErr w:type="spellStart"/>
      <w:r>
        <w:rPr>
          <w:rFonts w:ascii="Times New Roman" w:hAnsi="Times New Roman"/>
          <w:b/>
          <w:sz w:val="28"/>
        </w:rPr>
        <w:t>услугополучателями</w:t>
      </w:r>
      <w:proofErr w:type="spellEnd"/>
    </w:p>
    <w:p w:rsidR="00136681" w:rsidRDefault="00136681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136681" w:rsidRPr="00353CCC" w:rsidRDefault="00107AF3">
      <w:pPr>
        <w:pStyle w:val="a3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sz w:val="28"/>
        </w:rPr>
        <w:t>Сведения об источниках и местах доступа к информации о порядке оказания государственных услуг.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порядке оказания государственных услуг (стандарты, регламенты, памятки) размещена на интернет-ресурсах Министерства финансов Республики Казахстан: </w:t>
      </w:r>
      <w:hyperlink r:id="rId7" w:history="1">
        <w:r>
          <w:rPr>
            <w:rStyle w:val="af"/>
            <w:rFonts w:ascii="Times New Roman" w:hAnsi="Times New Roman"/>
            <w:color w:val="auto"/>
            <w:sz w:val="28"/>
            <w:u w:val="none"/>
          </w:rPr>
          <w:t>www.minfin.gov.kz</w:t>
        </w:r>
      </w:hyperlink>
      <w:r>
        <w:rPr>
          <w:rFonts w:ascii="Times New Roman" w:hAnsi="Times New Roman"/>
          <w:sz w:val="28"/>
        </w:rPr>
        <w:t xml:space="preserve"> и Комитета государственных доходов Министерства финансов Республики Казахстан (далее – Комитет): </w:t>
      </w:r>
      <w:hyperlink r:id="rId8" w:history="1">
        <w:r>
          <w:rPr>
            <w:rStyle w:val="af"/>
            <w:rFonts w:ascii="Times New Roman" w:hAnsi="Times New Roman"/>
            <w:color w:val="auto"/>
            <w:sz w:val="28"/>
            <w:u w:val="none"/>
          </w:rPr>
          <w:t>www.kgd.gov.kz</w:t>
        </w:r>
      </w:hyperlink>
      <w:r>
        <w:rPr>
          <w:rFonts w:ascii="Times New Roman" w:hAnsi="Times New Roman"/>
          <w:sz w:val="28"/>
        </w:rPr>
        <w:t xml:space="preserve">. 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информацию о порядке оказания государственных услуг можно получить посредством Единого контакт-центра по вопросам оказания государственных услуг по телефонам 1414, 88000807777.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информация о порядке оказания государственных услуг, а также образцы заполнения заявлений и форм налоговой отчетности размещены на стендах и столах в местах оказания государственных услуг в территориальных органах государственных доходов. </w:t>
      </w:r>
    </w:p>
    <w:p w:rsidR="00136681" w:rsidRPr="00353CCC" w:rsidRDefault="00107AF3">
      <w:pPr>
        <w:pStyle w:val="a3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sz w:val="28"/>
        </w:rPr>
        <w:t>Информация о публичных обсуждениях проектов стандартов государственных услуг.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Проекты приказов МФ РК, разработанные в целях актуализации стандартов и регламентов государственных услуг, оказываемых органами государственных доходов, были размещены для их публичного обсуждения на веб-портале «электронного правительства»: </w:t>
      </w:r>
      <w:hyperlink r:id="rId9" w:history="1">
        <w:r>
          <w:rPr>
            <w:rStyle w:val="af"/>
            <w:rFonts w:ascii="Times New Roman" w:hAnsi="Times New Roman"/>
            <w:color w:val="auto"/>
            <w:sz w:val="28"/>
            <w:u w:val="none"/>
          </w:rPr>
          <w:t>www.egov.kz</w:t>
        </w:r>
      </w:hyperlink>
      <w:r>
        <w:rPr>
          <w:rFonts w:ascii="Times New Roman" w:hAnsi="Times New Roman"/>
          <w:sz w:val="28"/>
        </w:rPr>
        <w:t xml:space="preserve"> (далее – ПЭП), интернет-ресурсах Министерства финансов Республики Казахстан: </w:t>
      </w:r>
      <w:hyperlink r:id="rId10" w:history="1">
        <w:r>
          <w:rPr>
            <w:rStyle w:val="af"/>
            <w:rFonts w:ascii="Times New Roman" w:hAnsi="Times New Roman"/>
            <w:color w:val="auto"/>
            <w:sz w:val="28"/>
            <w:u w:val="none"/>
          </w:rPr>
          <w:t>www.minfin.gov.kz</w:t>
        </w:r>
      </w:hyperlink>
      <w:r>
        <w:rPr>
          <w:rFonts w:ascii="Times New Roman" w:hAnsi="Times New Roman"/>
          <w:sz w:val="28"/>
        </w:rPr>
        <w:t xml:space="preserve"> и Комитета: </w:t>
      </w:r>
      <w:hyperlink r:id="rId11" w:history="1">
        <w:r>
          <w:rPr>
            <w:rStyle w:val="af"/>
            <w:rFonts w:ascii="Times New Roman" w:hAnsi="Times New Roman"/>
            <w:color w:val="auto"/>
            <w:sz w:val="28"/>
            <w:u w:val="none"/>
          </w:rPr>
          <w:t>www.kgd.gov.kz</w:t>
        </w:r>
      </w:hyperlink>
      <w:r>
        <w:rPr>
          <w:rFonts w:ascii="Times New Roman" w:hAnsi="Times New Roman"/>
          <w:sz w:val="28"/>
        </w:rPr>
        <w:t>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публичного обсуждения замечания и предложения от </w:t>
      </w:r>
      <w:proofErr w:type="spellStart"/>
      <w:r>
        <w:rPr>
          <w:rFonts w:ascii="Times New Roman" w:hAnsi="Times New Roman"/>
          <w:sz w:val="28"/>
        </w:rPr>
        <w:t>услугополучателей</w:t>
      </w:r>
      <w:proofErr w:type="spellEnd"/>
      <w:r>
        <w:rPr>
          <w:rFonts w:ascii="Times New Roman" w:hAnsi="Times New Roman"/>
          <w:sz w:val="28"/>
        </w:rPr>
        <w:t xml:space="preserve"> не поступали.</w:t>
      </w:r>
    </w:p>
    <w:p w:rsidR="00136681" w:rsidRPr="00353CCC" w:rsidRDefault="00107AF3">
      <w:pPr>
        <w:pStyle w:val="a3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sz w:val="28"/>
        </w:rPr>
        <w:t>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повышения уровня информированности </w:t>
      </w:r>
      <w:proofErr w:type="spellStart"/>
      <w:r>
        <w:rPr>
          <w:rFonts w:ascii="Times New Roman" w:hAnsi="Times New Roman"/>
          <w:sz w:val="28"/>
        </w:rPr>
        <w:t>услугополучателей</w:t>
      </w:r>
      <w:proofErr w:type="spellEnd"/>
      <w:r>
        <w:rPr>
          <w:rFonts w:ascii="Times New Roman" w:hAnsi="Times New Roman"/>
          <w:sz w:val="28"/>
        </w:rPr>
        <w:t xml:space="preserve"> в сфере налогового и таможенного законодательства органами </w:t>
      </w:r>
      <w:r>
        <w:rPr>
          <w:rFonts w:ascii="Times New Roman" w:hAnsi="Times New Roman"/>
          <w:sz w:val="28"/>
        </w:rPr>
        <w:lastRenderedPageBreak/>
        <w:t>государственных доходов на постоянной основе проводятся семинары по разъяснению налогового и таможенного законодательства, публикуются материалы в средствах массовой информации, а также на официальных аккаунтах в социальных сетях (</w:t>
      </w:r>
      <w:proofErr w:type="spellStart"/>
      <w:proofErr w:type="gramStart"/>
      <w:r>
        <w:rPr>
          <w:rFonts w:ascii="Times New Roman" w:hAnsi="Times New Roman"/>
          <w:sz w:val="28"/>
        </w:rPr>
        <w:t>Facebook</w:t>
      </w:r>
      <w:proofErr w:type="spellEnd"/>
      <w:r>
        <w:rPr>
          <w:rFonts w:ascii="Times New Roman" w:hAnsi="Times New Roman"/>
          <w:sz w:val="28"/>
        </w:rPr>
        <w:t xml:space="preserve"> 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Instagram</w:t>
      </w:r>
      <w:proofErr w:type="spellEnd"/>
      <w:r>
        <w:rPr>
          <w:rFonts w:ascii="Times New Roman" w:hAnsi="Times New Roman"/>
          <w:sz w:val="28"/>
        </w:rPr>
        <w:t>). Информация об изменениях в налоговом и таможенном законодательстве регулярно размещается на сайте Комитета.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</w:t>
      </w:r>
      <w:r w:rsidR="00353CC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органами государственных доходов Республики Казахстан проведено 1</w:t>
      </w:r>
      <w:r w:rsidR="00353CCC">
        <w:rPr>
          <w:rFonts w:ascii="Times New Roman" w:hAnsi="Times New Roman"/>
          <w:sz w:val="28"/>
        </w:rPr>
        <w:t>7 572</w:t>
      </w:r>
      <w:r>
        <w:rPr>
          <w:rFonts w:ascii="Times New Roman" w:hAnsi="Times New Roman"/>
          <w:sz w:val="28"/>
        </w:rPr>
        <w:t xml:space="preserve"> семинаров-совещаний, «круглых столов», брифингов, конференций и выступлений в средствах массовой информации по повышению информированности </w:t>
      </w:r>
      <w:proofErr w:type="spellStart"/>
      <w:r>
        <w:rPr>
          <w:rFonts w:ascii="Times New Roman" w:hAnsi="Times New Roman"/>
          <w:sz w:val="28"/>
        </w:rPr>
        <w:t>услугополучателей</w:t>
      </w:r>
      <w:proofErr w:type="spellEnd"/>
      <w:r>
        <w:rPr>
          <w:rFonts w:ascii="Times New Roman" w:hAnsi="Times New Roman"/>
          <w:sz w:val="28"/>
        </w:rPr>
        <w:t xml:space="preserve"> о порядке оказания государственных услуг.</w:t>
      </w:r>
    </w:p>
    <w:p w:rsidR="00136681" w:rsidRDefault="00136681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</w:p>
    <w:p w:rsidR="00136681" w:rsidRDefault="00107AF3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Деятельность по совершенствованию процессов оказания государственных услуг</w:t>
      </w:r>
    </w:p>
    <w:p w:rsidR="00136681" w:rsidRDefault="0013668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136681" w:rsidRPr="00353CCC" w:rsidRDefault="00107AF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color w:val="000000"/>
          <w:sz w:val="28"/>
        </w:rPr>
        <w:t>Результаты оптимизации и автоматизации процессов оказания государственных услуг.</w:t>
      </w:r>
      <w:r w:rsidRPr="00353CCC">
        <w:rPr>
          <w:rFonts w:ascii="Times New Roman" w:hAnsi="Times New Roman"/>
          <w:bCs/>
          <w:sz w:val="28"/>
        </w:rPr>
        <w:t xml:space="preserve"> 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 xml:space="preserve">В рамках оптимизации </w:t>
      </w:r>
      <w:proofErr w:type="spellStart"/>
      <w:proofErr w:type="gramStart"/>
      <w:r w:rsidRPr="00353CCC">
        <w:rPr>
          <w:rFonts w:ascii="Times New Roman" w:hAnsi="Times New Roman"/>
          <w:sz w:val="28"/>
        </w:rPr>
        <w:t>гос.услуг</w:t>
      </w:r>
      <w:proofErr w:type="spellEnd"/>
      <w:proofErr w:type="gramEnd"/>
      <w:r w:rsidRPr="00353CCC">
        <w:rPr>
          <w:rFonts w:ascii="Times New Roman" w:hAnsi="Times New Roman"/>
          <w:sz w:val="28"/>
        </w:rPr>
        <w:t xml:space="preserve"> и перевода услуг в электронный формат внесены изменения в реестр госуслуг</w:t>
      </w:r>
    </w:p>
    <w:p w:rsidR="00353CCC" w:rsidRPr="00353CCC" w:rsidRDefault="00353CCC" w:rsidP="00353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-</w:t>
      </w:r>
      <w:r w:rsidRPr="00353CCC">
        <w:rPr>
          <w:rFonts w:ascii="Times New Roman" w:hAnsi="Times New Roman"/>
          <w:sz w:val="28"/>
        </w:rPr>
        <w:tab/>
        <w:t>способ получения услуг переведен в электронный формат на безальтернативной основе – 7 госуслуг;</w:t>
      </w:r>
    </w:p>
    <w:p w:rsidR="00353CCC" w:rsidRPr="00353CCC" w:rsidRDefault="00353CCC" w:rsidP="00353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-</w:t>
      </w:r>
      <w:r w:rsidRPr="00353CCC">
        <w:rPr>
          <w:rFonts w:ascii="Times New Roman" w:hAnsi="Times New Roman"/>
          <w:sz w:val="28"/>
        </w:rPr>
        <w:tab/>
        <w:t>способ получения услуг переведен в электронный формат с альтернативной возможностью получения в бумажном виде – 4 госуслуги;</w:t>
      </w:r>
    </w:p>
    <w:p w:rsidR="00353CCC" w:rsidRPr="00353CCC" w:rsidRDefault="00353CCC" w:rsidP="00353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-</w:t>
      </w:r>
      <w:r w:rsidRPr="00353CCC">
        <w:rPr>
          <w:rFonts w:ascii="Times New Roman" w:hAnsi="Times New Roman"/>
          <w:sz w:val="28"/>
        </w:rPr>
        <w:tab/>
        <w:t>передано оказание 2 услуг в аутсорсинг через РГП на ПХВ «Банкнотная фабрика Национального банка Республики Казахстан»;</w:t>
      </w:r>
    </w:p>
    <w:p w:rsidR="00353CCC" w:rsidRPr="00353CCC" w:rsidRDefault="00353CCC" w:rsidP="00353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-</w:t>
      </w:r>
      <w:r w:rsidRPr="00353CCC">
        <w:rPr>
          <w:rFonts w:ascii="Times New Roman" w:hAnsi="Times New Roman"/>
          <w:sz w:val="28"/>
        </w:rPr>
        <w:tab/>
        <w:t>включена 1 «скрытая услуга» – «Прием транзитной декларации».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В рамках автоматизации оказания отдельных государственных услуг в сфере таможенного дела в ИС «Единое окно» по экспортно-импортным операциям реализуются услуги по включению в реестры лиц, осуществляющих деятельность в сфере таможенного дела. Дополнительно проводится работа по выводу их на портал «электронного правительства» посредством «Ре-Директ» или SSO.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2.</w:t>
      </w:r>
      <w:r w:rsidRPr="00353CCC">
        <w:rPr>
          <w:rFonts w:ascii="Times New Roman" w:hAnsi="Times New Roman"/>
          <w:sz w:val="28"/>
        </w:rPr>
        <w:tab/>
        <w:t>В целях создания налогоплательщикам благоприятных условий для ожидания в крупных центрах оказания услуг и центрах таможенного оформления органов государственных доходов установлены электронные системы управления очередью (далее – ЭСУО). Функционал ЭСУО оснащен также различными видами отчетов, которые доступны на уровне департаментов и Комитета, что позволяет в режиме реального времени мониторить текущее состояние очередей в территориальных подразделениях.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Для удобства налогоплательщиков на сайте Комитета реализован функционал онлайн бронирования очереди, что позволяет планировать время посещения УГД заранее и значительно сокращает временные затраты налогоплательщиков.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lastRenderedPageBreak/>
        <w:t>Также реализовано размещение QR-кода на талоне ЭСУО с ссылкой на мобильное приложение E-</w:t>
      </w:r>
      <w:proofErr w:type="spellStart"/>
      <w:r w:rsidRPr="00353CCC">
        <w:rPr>
          <w:rFonts w:ascii="Times New Roman" w:hAnsi="Times New Roman"/>
          <w:sz w:val="28"/>
        </w:rPr>
        <w:t>salyq</w:t>
      </w:r>
      <w:proofErr w:type="spellEnd"/>
      <w:r w:rsidRPr="00353CCC">
        <w:rPr>
          <w:rFonts w:ascii="Times New Roman" w:hAnsi="Times New Roman"/>
          <w:sz w:val="28"/>
        </w:rPr>
        <w:t>, в котором имеется функционал «Налоговый кошелек».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2)</w:t>
      </w:r>
      <w:r w:rsidRPr="00353CCC">
        <w:rPr>
          <w:rFonts w:ascii="Times New Roman" w:hAnsi="Times New Roman"/>
          <w:sz w:val="28"/>
        </w:rPr>
        <w:tab/>
        <w:t>Мероприятия, направленные на повышение квалификации сотрудников в сфере оказания государственных услуг.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 xml:space="preserve">В 2019 году на базе Учебно-методического центра Комитета проходили обучающие семинары для работников территориальных подразделений по вопросам оказания государственных услуг. В семинарах приняли участие 346 работников органов государственных доходов. </w:t>
      </w:r>
    </w:p>
    <w:p w:rsidR="00353CCC" w:rsidRP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3) Нормативно-правовое совершенствование процессов оказания государственных услуг.</w:t>
      </w:r>
    </w:p>
    <w:p w:rsidR="00353CCC" w:rsidRDefault="00353CCC" w:rsidP="00353C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В целях оптимизации государственных услуг разработаны поправки в налоговое и таможенное законодательство, предусматривающие сокращение сроков оказания, сокращение количества документов, а также перевод услуг в электронный формат. Кроме того, проведены работы по актуализации стандартов и регламентов государственных услуг органов государственных доходов в целях приведения в соответствие с нормами налогового и таможенного законодательства.</w:t>
      </w:r>
    </w:p>
    <w:p w:rsidR="00136681" w:rsidRDefault="00136681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136681" w:rsidRDefault="00107AF3" w:rsidP="00353CCC">
      <w:pPr>
        <w:pStyle w:val="a3"/>
        <w:tabs>
          <w:tab w:val="left" w:pos="142"/>
          <w:tab w:val="left" w:pos="993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1" w:name="z37"/>
      <w:bookmarkEnd w:id="1"/>
    </w:p>
    <w:p w:rsidR="00136681" w:rsidRDefault="00107AF3">
      <w:pPr>
        <w:pStyle w:val="a3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Контроль за качеством оказания государственных услуг</w:t>
      </w:r>
    </w:p>
    <w:p w:rsidR="00136681" w:rsidRDefault="00107AF3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bCs/>
          <w:sz w:val="28"/>
        </w:rPr>
        <w:t xml:space="preserve">Информация о жалобах </w:t>
      </w:r>
      <w:proofErr w:type="spellStart"/>
      <w:r w:rsidRPr="00353CCC">
        <w:rPr>
          <w:rFonts w:ascii="Times New Roman" w:hAnsi="Times New Roman"/>
          <w:bCs/>
          <w:sz w:val="28"/>
        </w:rPr>
        <w:t>услугополучателей</w:t>
      </w:r>
      <w:proofErr w:type="spellEnd"/>
      <w:r w:rsidRPr="00353CCC">
        <w:rPr>
          <w:rFonts w:ascii="Times New Roman" w:hAnsi="Times New Roman"/>
          <w:bCs/>
          <w:sz w:val="28"/>
        </w:rPr>
        <w:t xml:space="preserve"> по вопросам оказания государственных услуг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указана в приложении к настоящему отчету.</w:t>
      </w:r>
    </w:p>
    <w:p w:rsidR="00136681" w:rsidRPr="00353CCC" w:rsidRDefault="00107AF3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sz w:val="28"/>
        </w:rPr>
        <w:t>Результаты внутреннего контроля, за качеством оказания государственных услуг.</w:t>
      </w:r>
    </w:p>
    <w:p w:rsidR="00136681" w:rsidRDefault="00107AF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Комитетом государственных доходов на постоянной основе проводятся контрольные мероприятия, в том числе методом «Тайный потребитель», направленные на повышение качества оказываемых государственных услуг. </w:t>
      </w:r>
    </w:p>
    <w:p w:rsidR="00136681" w:rsidRDefault="00107AF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</w:t>
      </w:r>
      <w:r w:rsidR="00353CC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проверкой методом «Тайный потребитель» охвачены 1</w:t>
      </w:r>
      <w:r w:rsidR="00353CC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управлений государственных доходов.</w:t>
      </w:r>
    </w:p>
    <w:p w:rsidR="00136681" w:rsidRDefault="00107A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проверок осуществляется визуальный осмотр оснащения, наличия посадочных мест, соблюдение температурного режима Центров оказания услуг УГД, заполнение информационных стендов, проверяется компетентность и соблюдение норм этики работниками Центров.</w:t>
      </w:r>
    </w:p>
    <w:p w:rsidR="00136681" w:rsidRDefault="00107AF3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Проверки показали, что в целом Центры оказания услуг соответствуют требованиям, за исключением отдельных организационных моментов, по устранению которых территориальным подразделениям даны соответствующие рекомендации.</w:t>
      </w:r>
    </w:p>
    <w:p w:rsidR="00136681" w:rsidRDefault="00107AF3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по результатам внутреннего контроля, за качеством оказания государственных услуг в 201</w:t>
      </w:r>
      <w:r w:rsidR="00353CC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были выявлены </w:t>
      </w:r>
      <w:r w:rsidR="00353CCC">
        <w:rPr>
          <w:rFonts w:ascii="Times New Roman" w:hAnsi="Times New Roman"/>
          <w:sz w:val="28"/>
        </w:rPr>
        <w:t>110</w:t>
      </w:r>
      <w:r>
        <w:rPr>
          <w:rFonts w:ascii="Times New Roman" w:hAnsi="Times New Roman"/>
          <w:sz w:val="28"/>
        </w:rPr>
        <w:t xml:space="preserve"> факт</w:t>
      </w:r>
      <w:r w:rsidR="00353CCC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нарушения при оказании государственных услуг. </w:t>
      </w:r>
    </w:p>
    <w:p w:rsidR="00136681" w:rsidRPr="00353CCC" w:rsidRDefault="00107AF3">
      <w:pPr>
        <w:pStyle w:val="a3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8"/>
        </w:rPr>
      </w:pPr>
      <w:r w:rsidRPr="00353CCC">
        <w:rPr>
          <w:rFonts w:ascii="Times New Roman" w:hAnsi="Times New Roman"/>
          <w:bCs/>
          <w:sz w:val="28"/>
        </w:rPr>
        <w:t>Результаты общественного мониторинга качества оказания государственных услуг.</w:t>
      </w:r>
    </w:p>
    <w:p w:rsidR="00353CCC" w:rsidRPr="00353CCC" w:rsidRDefault="00353CCC" w:rsidP="00353CCC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lastRenderedPageBreak/>
        <w:t>Общественный мониторинг качества оказания государственных услуг в 2019 году проводился Частным фондом «Благотворительный фонд «ЗОР РУХ» по заказу Агентства Республики Казахстан по делам государственной службы. Отбор государственных услуг для проведения опроса осуществляется по принципу массовости. Опросом охвачены 2 услуги органов государственных доходов: «Принятие предварительного решения о классификации товара», «Таможенная очистка товаров».</w:t>
      </w:r>
    </w:p>
    <w:p w:rsidR="00353CCC" w:rsidRPr="00353CCC" w:rsidRDefault="00353CCC" w:rsidP="00353CCC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353CCC">
        <w:rPr>
          <w:rFonts w:ascii="Times New Roman" w:hAnsi="Times New Roman"/>
          <w:sz w:val="28"/>
        </w:rPr>
        <w:t>По результатам данного исследования уровень удовлетворенности составил 75,6%.</w:t>
      </w:r>
    </w:p>
    <w:p w:rsidR="00136681" w:rsidRDefault="0013668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136681" w:rsidRDefault="00107AF3">
      <w:pPr>
        <w:pStyle w:val="a3"/>
        <w:jc w:val="center"/>
        <w:rPr>
          <w:rFonts w:ascii="Times New Roman" w:hAnsi="Times New Roman"/>
          <w:b/>
          <w:sz w:val="28"/>
        </w:rPr>
      </w:pPr>
      <w:bookmarkStart w:id="2" w:name="z38"/>
      <w:bookmarkEnd w:id="2"/>
      <w:r>
        <w:rPr>
          <w:rFonts w:ascii="Times New Roman" w:hAnsi="Times New Roman"/>
          <w:b/>
          <w:sz w:val="28"/>
        </w:rPr>
        <w:t xml:space="preserve">5. Перспективы дальнейшей эффективности и повышения удовлетворенности </w:t>
      </w:r>
      <w:proofErr w:type="spellStart"/>
      <w:r>
        <w:rPr>
          <w:rFonts w:ascii="Times New Roman" w:hAnsi="Times New Roman"/>
          <w:b/>
          <w:sz w:val="28"/>
        </w:rPr>
        <w:t>услугополучателей</w:t>
      </w:r>
      <w:proofErr w:type="spellEnd"/>
      <w:r>
        <w:rPr>
          <w:rFonts w:ascii="Times New Roman" w:hAnsi="Times New Roman"/>
          <w:b/>
          <w:sz w:val="28"/>
        </w:rPr>
        <w:t xml:space="preserve"> качеством оказания государственных услуг.</w:t>
      </w:r>
    </w:p>
    <w:p w:rsidR="00136681" w:rsidRDefault="00107AF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поручением Президента о необходимости перевода государственных услуг в электронный формат 80% – в 2019 году и 90% – в 2020 году органами государственных доходов продолжается работа в данном направлении.</w:t>
      </w:r>
    </w:p>
    <w:p w:rsidR="00136681" w:rsidRDefault="00136681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136681" w:rsidRDefault="00136681"/>
    <w:p w:rsidR="00136681" w:rsidRDefault="00136681"/>
    <w:p w:rsidR="00136681" w:rsidRDefault="00136681"/>
    <w:p w:rsidR="00136681" w:rsidRDefault="00136681"/>
    <w:p w:rsidR="00136681" w:rsidRDefault="00136681"/>
    <w:p w:rsidR="00136681" w:rsidRDefault="00136681"/>
    <w:p w:rsidR="00136681" w:rsidRDefault="00136681">
      <w:pPr>
        <w:sectPr w:rsidR="00136681">
          <w:headerReference w:type="default" r:id="rId12"/>
          <w:pgSz w:w="11906" w:h="16838" w:code="9"/>
          <w:pgMar w:top="1134" w:right="850" w:bottom="1134" w:left="1701" w:header="708" w:footer="708" w:gutter="0"/>
          <w:cols w:space="720"/>
          <w:titlePg/>
        </w:sectPr>
      </w:pPr>
    </w:p>
    <w:p w:rsidR="00136681" w:rsidRDefault="00107AF3">
      <w:pPr>
        <w:spacing w:after="0" w:line="240" w:lineRule="auto"/>
        <w:ind w:left="11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отчету</w:t>
      </w:r>
    </w:p>
    <w:p w:rsidR="00136681" w:rsidRDefault="0013668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36681" w:rsidRDefault="00107A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Информация о жалобах </w:t>
      </w:r>
      <w:proofErr w:type="spellStart"/>
      <w:r>
        <w:rPr>
          <w:rFonts w:ascii="Times New Roman" w:hAnsi="Times New Roman"/>
          <w:b/>
          <w:sz w:val="28"/>
        </w:rPr>
        <w:t>услугополучателей</w:t>
      </w:r>
      <w:proofErr w:type="spellEnd"/>
    </w:p>
    <w:p w:rsidR="00136681" w:rsidRDefault="00107AF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вопросам оказания государственных услуг</w:t>
      </w:r>
    </w:p>
    <w:p w:rsidR="00136681" w:rsidRDefault="0013668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842"/>
        <w:gridCol w:w="1418"/>
        <w:gridCol w:w="1417"/>
        <w:gridCol w:w="3119"/>
        <w:gridCol w:w="2126"/>
      </w:tblGrid>
      <w:tr w:rsidR="00136681">
        <w:trPr>
          <w:trHeight w:val="2180"/>
        </w:trPr>
        <w:tc>
          <w:tcPr>
            <w:tcW w:w="1701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заявителе жалобы</w:t>
            </w:r>
          </w:p>
        </w:tc>
        <w:tc>
          <w:tcPr>
            <w:tcW w:w="1985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Суть жалобы</w:t>
            </w:r>
          </w:p>
        </w:tc>
        <w:tc>
          <w:tcPr>
            <w:tcW w:w="1842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 (организация), рассмотревший жалобу и (или) принявший решение</w:t>
            </w:r>
          </w:p>
        </w:tc>
        <w:tc>
          <w:tcPr>
            <w:tcW w:w="1418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рассмотрения</w:t>
            </w:r>
          </w:p>
        </w:tc>
        <w:tc>
          <w:tcPr>
            <w:tcW w:w="1417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документ по итогам рассмотрения жалобы</w:t>
            </w:r>
          </w:p>
        </w:tc>
        <w:tc>
          <w:tcPr>
            <w:tcW w:w="3119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Принятое решение</w:t>
            </w:r>
          </w:p>
        </w:tc>
        <w:tc>
          <w:tcPr>
            <w:tcW w:w="2126" w:type="dxa"/>
          </w:tcPr>
          <w:p w:rsidR="00136681" w:rsidRDefault="00107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пересмотре принятого решения</w:t>
            </w:r>
          </w:p>
        </w:tc>
      </w:tr>
      <w:tr w:rsidR="00136681">
        <w:trPr>
          <w:trHeight w:val="484"/>
        </w:trPr>
        <w:tc>
          <w:tcPr>
            <w:tcW w:w="1701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2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136681" w:rsidRDefault="0010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5B2D">
        <w:trPr>
          <w:trHeight w:val="2281"/>
        </w:trPr>
        <w:tc>
          <w:tcPr>
            <w:tcW w:w="1701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ТОО «</w:t>
            </w:r>
            <w:proofErr w:type="spellStart"/>
            <w:r>
              <w:rPr>
                <w:rFonts w:ascii="Times New Roman" w:hAnsi="Times New Roman"/>
                <w:sz w:val="24"/>
              </w:rPr>
              <w:t>СпецХимПродукт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XXI»</w:t>
            </w:r>
          </w:p>
        </w:tc>
        <w:tc>
          <w:tcPr>
            <w:tcW w:w="1985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действия (бездействие) должностных лиц налогового органа</w:t>
            </w:r>
          </w:p>
        </w:tc>
        <w:tc>
          <w:tcPr>
            <w:tcW w:w="1842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Департамент государственных доходов </w:t>
            </w:r>
            <w:proofErr w:type="gramStart"/>
            <w:r>
              <w:rPr>
                <w:rFonts w:ascii="Times New Roman" w:hAnsi="Times New Roman"/>
                <w:sz w:val="24"/>
              </w:rPr>
              <w:t>по  Карагандинской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области</w:t>
            </w:r>
          </w:p>
        </w:tc>
        <w:tc>
          <w:tcPr>
            <w:tcW w:w="1418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28.06.2019 года</w:t>
            </w:r>
          </w:p>
        </w:tc>
        <w:tc>
          <w:tcPr>
            <w:tcW w:w="1417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C0000"/>
                <w:sz w:val="24"/>
              </w:rPr>
              <w:t xml:space="preserve">ДГД-12-2-11/ФЛ-Н-876/14176  </w:t>
            </w:r>
          </w:p>
        </w:tc>
        <w:tc>
          <w:tcPr>
            <w:tcW w:w="3119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ДГД по Карагандинской области признаны законными, жалоба не подтвердилась</w:t>
            </w:r>
          </w:p>
        </w:tc>
        <w:tc>
          <w:tcPr>
            <w:tcW w:w="2126" w:type="dxa"/>
          </w:tcPr>
          <w:p w:rsidR="00B15B2D" w:rsidRDefault="00B15B2D" w:rsidP="00B15B2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 пересматривалось</w:t>
            </w:r>
          </w:p>
        </w:tc>
      </w:tr>
      <w:tr w:rsidR="00B15B2D">
        <w:trPr>
          <w:trHeight w:val="2281"/>
        </w:trPr>
        <w:tc>
          <w:tcPr>
            <w:tcW w:w="1701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ТОО "ГИД Кредит СК </w:t>
            </w:r>
            <w:proofErr w:type="spellStart"/>
            <w:r>
              <w:rPr>
                <w:rFonts w:ascii="Times New Roman" w:hAnsi="Times New Roman"/>
                <w:sz w:val="24"/>
              </w:rPr>
              <w:t>бэст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985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действия (бездействие) должностных лиц налогового органа</w:t>
            </w:r>
          </w:p>
        </w:tc>
        <w:tc>
          <w:tcPr>
            <w:tcW w:w="1842" w:type="dxa"/>
          </w:tcPr>
          <w:p w:rsidR="00B15B2D" w:rsidRDefault="009871A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Департамент государственных доходов </w:t>
            </w:r>
            <w:proofErr w:type="gramStart"/>
            <w:r>
              <w:rPr>
                <w:rFonts w:ascii="Times New Roman" w:hAnsi="Times New Roman"/>
                <w:sz w:val="24"/>
              </w:rPr>
              <w:t>по  Карагандинской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области</w:t>
            </w:r>
            <w:bookmarkStart w:id="3" w:name="_GoBack"/>
            <w:bookmarkEnd w:id="3"/>
          </w:p>
        </w:tc>
        <w:tc>
          <w:tcPr>
            <w:tcW w:w="1418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28.10.2019 года</w:t>
            </w:r>
          </w:p>
        </w:tc>
        <w:tc>
          <w:tcPr>
            <w:tcW w:w="1417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ЮЛ-Д- 2679/24052 </w:t>
            </w:r>
          </w:p>
        </w:tc>
        <w:tc>
          <w:tcPr>
            <w:tcW w:w="3119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ДГД по Карагандинской области признаны законными, жалоба не подтвердилась</w:t>
            </w:r>
          </w:p>
        </w:tc>
        <w:tc>
          <w:tcPr>
            <w:tcW w:w="2126" w:type="dxa"/>
          </w:tcPr>
          <w:p w:rsidR="00B15B2D" w:rsidRDefault="00B15B2D" w:rsidP="00B15B2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4"/>
              </w:rPr>
            </w:pPr>
          </w:p>
          <w:p w:rsidR="00B15B2D" w:rsidRDefault="00B15B2D" w:rsidP="00B15B2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не пересматривалось</w:t>
            </w:r>
          </w:p>
        </w:tc>
      </w:tr>
      <w:tr w:rsidR="00B15B2D">
        <w:tc>
          <w:tcPr>
            <w:tcW w:w="1701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Турсынбаев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Т.С.</w:t>
            </w:r>
          </w:p>
        </w:tc>
        <w:tc>
          <w:tcPr>
            <w:tcW w:w="1985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действия (бездействие) </w:t>
            </w:r>
            <w:r>
              <w:rPr>
                <w:rFonts w:ascii="Times New Roman" w:hAnsi="Times New Roman"/>
                <w:sz w:val="24"/>
              </w:rPr>
              <w:lastRenderedPageBreak/>
              <w:t>должностных лиц налогового органа</w:t>
            </w:r>
          </w:p>
        </w:tc>
        <w:tc>
          <w:tcPr>
            <w:tcW w:w="1842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государственн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ых доходов по </w:t>
            </w:r>
            <w:proofErr w:type="spellStart"/>
            <w:r>
              <w:rPr>
                <w:rFonts w:ascii="Times New Roman" w:hAnsi="Times New Roman"/>
                <w:sz w:val="24"/>
              </w:rPr>
              <w:t>Урджарскому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району ДГД по ВКО</w:t>
            </w:r>
          </w:p>
        </w:tc>
        <w:tc>
          <w:tcPr>
            <w:tcW w:w="1418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03.10.2019 года</w:t>
            </w:r>
          </w:p>
        </w:tc>
        <w:tc>
          <w:tcPr>
            <w:tcW w:w="1417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 дисциплин</w:t>
            </w:r>
            <w:r>
              <w:rPr>
                <w:rFonts w:ascii="Times New Roman" w:hAnsi="Times New Roman"/>
                <w:sz w:val="24"/>
              </w:rPr>
              <w:lastRenderedPageBreak/>
              <w:t>арном взыскании от 3 октября 2019 года            № 9-т/ж</w:t>
            </w:r>
          </w:p>
        </w:tc>
        <w:tc>
          <w:tcPr>
            <w:tcW w:w="3119" w:type="dxa"/>
          </w:tcPr>
          <w:p w:rsidR="00B15B2D" w:rsidRDefault="00B15B2D" w:rsidP="00B15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специалист отдела по работе 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налогоплательщиками УГД по </w:t>
            </w:r>
            <w:proofErr w:type="spellStart"/>
            <w:r>
              <w:rPr>
                <w:rFonts w:ascii="Times New Roman" w:hAnsi="Times New Roman"/>
                <w:sz w:val="24"/>
              </w:rPr>
              <w:t>Урджарскому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району  </w:t>
            </w:r>
            <w:proofErr w:type="spellStart"/>
            <w:r>
              <w:rPr>
                <w:rFonts w:ascii="Times New Roman" w:hAnsi="Times New Roman"/>
                <w:sz w:val="24"/>
              </w:rPr>
              <w:t>Бекшойынов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А.Д. привлечен к дисциплинарной ответственности в виде «предупреждения о неполном служебном соответствии"</w:t>
            </w:r>
          </w:p>
        </w:tc>
        <w:tc>
          <w:tcPr>
            <w:tcW w:w="2126" w:type="dxa"/>
          </w:tcPr>
          <w:p w:rsidR="00B15B2D" w:rsidRDefault="00B15B2D" w:rsidP="00B15B2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15B2D" w:rsidRDefault="00B15B2D" w:rsidP="00B15B2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 не </w:t>
            </w:r>
            <w:r>
              <w:rPr>
                <w:rFonts w:ascii="Times New Roman" w:hAnsi="Times New Roman"/>
                <w:sz w:val="24"/>
              </w:rPr>
              <w:lastRenderedPageBreak/>
              <w:t>пересматривалось</w:t>
            </w:r>
          </w:p>
        </w:tc>
      </w:tr>
    </w:tbl>
    <w:p w:rsidR="00136681" w:rsidRDefault="00136681"/>
    <w:p w:rsidR="00136681" w:rsidRDefault="00136681"/>
    <w:sectPr w:rsidR="00136681">
      <w:pgSz w:w="16838" w:h="11906" w:orient="landscape" w:code="9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8D" w:rsidRDefault="00077A8D">
      <w:pPr>
        <w:spacing w:after="0" w:line="240" w:lineRule="auto"/>
      </w:pPr>
      <w:r>
        <w:separator/>
      </w:r>
    </w:p>
  </w:endnote>
  <w:endnote w:type="continuationSeparator" w:id="0">
    <w:p w:rsidR="00077A8D" w:rsidRDefault="0007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8D" w:rsidRDefault="00077A8D">
      <w:pPr>
        <w:spacing w:after="0" w:line="240" w:lineRule="auto"/>
      </w:pPr>
      <w:r>
        <w:separator/>
      </w:r>
    </w:p>
  </w:footnote>
  <w:footnote w:type="continuationSeparator" w:id="0">
    <w:p w:rsidR="00077A8D" w:rsidRDefault="0007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81" w:rsidRDefault="00107AF3">
    <w:pPr>
      <w:pStyle w:val="a5"/>
      <w:jc w:val="center"/>
    </w:pPr>
    <w: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#</w:t>
    </w:r>
    <w:r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98E"/>
    <w:multiLevelType w:val="hybridMultilevel"/>
    <w:tmpl w:val="0832B9C0"/>
    <w:lvl w:ilvl="0" w:tplc="73F4F589">
      <w:start w:val="1"/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 w:tplc="4DE7939E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5B440A6D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56B7470B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33D80837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2426A6D7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576E00F3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A92101A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7A2AC9F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06731BEE"/>
    <w:multiLevelType w:val="hybridMultilevel"/>
    <w:tmpl w:val="6E24F0A4"/>
    <w:lvl w:ilvl="0" w:tplc="3264AA41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64A52A7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B0B574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6648B0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A2E2437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FC0257F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1CC3517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82AB7D9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6763B2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DCE45EB"/>
    <w:multiLevelType w:val="multilevel"/>
    <w:tmpl w:val="0784C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5DE9"/>
    <w:multiLevelType w:val="hybridMultilevel"/>
    <w:tmpl w:val="E8A6A6FE"/>
    <w:lvl w:ilvl="0" w:tplc="6F16AEFD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3C835ED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9BEDDC3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7BCB4A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73FA5EB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C9B29ED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68CAC9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CD3F6C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EEF07F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32238C7"/>
    <w:multiLevelType w:val="multilevel"/>
    <w:tmpl w:val="C3842C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41ED5"/>
    <w:multiLevelType w:val="hybridMultilevel"/>
    <w:tmpl w:val="7102D5C8"/>
    <w:lvl w:ilvl="0" w:tplc="428F8C57">
      <w:start w:val="192"/>
      <w:numFmt w:val="bullet"/>
      <w:lvlText w:val="˗"/>
      <w:lvlJc w:val="left"/>
      <w:pPr>
        <w:ind w:left="1428" w:hanging="360"/>
      </w:pPr>
      <w:rPr>
        <w:rFonts w:ascii="Times New Roman" w:hAnsi="Times New Roman"/>
      </w:rPr>
    </w:lvl>
    <w:lvl w:ilvl="1" w:tplc="1BD7F21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E470787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3FF3F3B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5AE41C5D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618A9A9E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425F8C65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4356A60D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52BA1043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23202B75"/>
    <w:multiLevelType w:val="multilevel"/>
    <w:tmpl w:val="1E7AAE2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BD271D"/>
    <w:multiLevelType w:val="multilevel"/>
    <w:tmpl w:val="0882C94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B01FB0"/>
    <w:multiLevelType w:val="multilevel"/>
    <w:tmpl w:val="6C40431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70451E"/>
    <w:multiLevelType w:val="multilevel"/>
    <w:tmpl w:val="8286E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6777F"/>
    <w:multiLevelType w:val="multilevel"/>
    <w:tmpl w:val="24262D8E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327818"/>
    <w:multiLevelType w:val="hybridMultilevel"/>
    <w:tmpl w:val="2C46FB44"/>
    <w:lvl w:ilvl="0" w:tplc="5922B5DD">
      <w:start w:val="192"/>
      <w:numFmt w:val="bullet"/>
      <w:lvlText w:val="˗"/>
      <w:lvlJc w:val="left"/>
      <w:pPr>
        <w:ind w:left="1428" w:hanging="360"/>
      </w:pPr>
      <w:rPr>
        <w:rFonts w:ascii="Times New Roman" w:hAnsi="Times New Roman"/>
      </w:rPr>
    </w:lvl>
    <w:lvl w:ilvl="1" w:tplc="4FCBCC30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6967E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3A063DE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0C0715B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74E4AC6B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4807F82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49671AE2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8541B1B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71C4369F"/>
    <w:multiLevelType w:val="multilevel"/>
    <w:tmpl w:val="3392CB9A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0C7477"/>
    <w:multiLevelType w:val="hybridMultilevel"/>
    <w:tmpl w:val="6AA4A9B4"/>
    <w:lvl w:ilvl="0" w:tplc="0993B469">
      <w:start w:val="192"/>
      <w:numFmt w:val="bullet"/>
      <w:lvlText w:val="˗"/>
      <w:lvlJc w:val="left"/>
      <w:pPr>
        <w:ind w:left="1429" w:hanging="360"/>
      </w:pPr>
      <w:rPr>
        <w:rFonts w:ascii="Times New Roman" w:hAnsi="Times New Roman"/>
      </w:rPr>
    </w:lvl>
    <w:lvl w:ilvl="1" w:tplc="5852B3BD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19ABD47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6EC204B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D9075D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F0F6E6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A94DB8B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E23106B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6F16E7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681"/>
    <w:rsid w:val="00077A8D"/>
    <w:rsid w:val="00107AF3"/>
    <w:rsid w:val="00136681"/>
    <w:rsid w:val="00312C75"/>
    <w:rsid w:val="0033472B"/>
    <w:rsid w:val="00353CCC"/>
    <w:rsid w:val="009871AD"/>
    <w:rsid w:val="00B15B2D"/>
    <w:rsid w:val="00C15028"/>
    <w:rsid w:val="00CE39DA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D6C0-8CDA-4018-90AF-2D96B83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Pr>
      <w:sz w:val="22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paragraph" w:customStyle="1" w:styleId="ab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c">
    <w:name w:val="List Paragraph"/>
    <w:basedOn w:val="a"/>
    <w:link w:val="ad"/>
    <w:qFormat/>
    <w:pPr>
      <w:ind w:left="720"/>
      <w:contextualSpacing/>
    </w:p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6">
    <w:name w:val="Верхний колонтитул Знак"/>
    <w:link w:val="a5"/>
  </w:style>
  <w:style w:type="character" w:customStyle="1" w:styleId="a8">
    <w:name w:val="Нижний колонтитул Знак"/>
    <w:link w:val="a7"/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ad">
    <w:name w:val="Абзац списка Знак"/>
    <w:link w:val="ac"/>
    <w:rPr>
      <w:rFonts w:ascii="Calibri" w:hAnsi="Calibri"/>
    </w:rPr>
  </w:style>
  <w:style w:type="character" w:customStyle="1" w:styleId="a4">
    <w:name w:val="Без интервала Знак"/>
    <w:link w:val="a3"/>
    <w:rPr>
      <w:sz w:val="22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gd.gov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fin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Жанар</cp:lastModifiedBy>
  <cp:revision>7</cp:revision>
  <dcterms:created xsi:type="dcterms:W3CDTF">2020-03-26T09:34:00Z</dcterms:created>
  <dcterms:modified xsi:type="dcterms:W3CDTF">2020-03-30T06:17:00Z</dcterms:modified>
</cp:coreProperties>
</file>