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BD" w:rsidRPr="007869E0" w:rsidRDefault="000752BD" w:rsidP="000752BD">
      <w:pPr>
        <w:jc w:val="center"/>
        <w:rPr>
          <w:b/>
          <w:color w:val="000000"/>
          <w:lang w:val="kk-KZ"/>
        </w:rPr>
      </w:pPr>
      <w:r w:rsidRPr="007869E0">
        <w:rPr>
          <w:b/>
          <w:color w:val="000000"/>
          <w:lang w:val="kk-KZ"/>
        </w:rPr>
        <w:t>2016 жылғы мамыр жағдай бойынша</w:t>
      </w:r>
    </w:p>
    <w:p w:rsidR="000752BD" w:rsidRPr="007869E0" w:rsidRDefault="000752BD" w:rsidP="000752BD">
      <w:pPr>
        <w:jc w:val="center"/>
        <w:rPr>
          <w:b/>
          <w:color w:val="000000"/>
          <w:lang w:val="kk-KZ"/>
        </w:rPr>
      </w:pPr>
      <w:r w:rsidRPr="007869E0">
        <w:rPr>
          <w:b/>
          <w:color w:val="000000"/>
          <w:lang w:val="kk-KZ"/>
        </w:rPr>
        <w:t>2011-201</w:t>
      </w:r>
      <w:r w:rsidRPr="007869E0">
        <w:rPr>
          <w:b/>
          <w:bCs/>
          <w:lang w:val="kk-KZ"/>
        </w:rPr>
        <w:t>6</w:t>
      </w:r>
      <w:r w:rsidRPr="007869E0">
        <w:rPr>
          <w:b/>
          <w:color w:val="000000"/>
          <w:lang w:val="kk-KZ"/>
        </w:rPr>
        <w:t xml:space="preserve"> жылдарғы ЖҰЖ орындалу барысы туралы ақпарат</w:t>
      </w:r>
    </w:p>
    <w:p w:rsidR="000752BD" w:rsidRPr="007869E0" w:rsidRDefault="000752BD" w:rsidP="000752BD">
      <w:pPr>
        <w:widowControl w:val="0"/>
        <w:jc w:val="center"/>
        <w:rPr>
          <w:b/>
          <w:color w:val="000000"/>
          <w:lang w:val="kk-KZ"/>
        </w:rPr>
      </w:pPr>
    </w:p>
    <w:p w:rsidR="000752BD" w:rsidRPr="007869E0" w:rsidRDefault="000752BD" w:rsidP="000752BD">
      <w:pPr>
        <w:widowControl w:val="0"/>
        <w:jc w:val="center"/>
        <w:rPr>
          <w:b/>
          <w:color w:val="000000"/>
          <w:lang w:val="kk-KZ"/>
        </w:rPr>
      </w:pPr>
    </w:p>
    <w:tbl>
      <w:tblPr>
        <w:tblW w:w="15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9"/>
        <w:gridCol w:w="720"/>
        <w:gridCol w:w="1870"/>
        <w:gridCol w:w="1559"/>
        <w:gridCol w:w="1276"/>
        <w:gridCol w:w="1276"/>
        <w:gridCol w:w="8645"/>
      </w:tblGrid>
      <w:tr w:rsidR="000752BD" w:rsidRPr="007869E0" w:rsidTr="000B74B7">
        <w:trPr>
          <w:trHeight w:val="80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jc w:val="center"/>
              <w:rPr>
                <w:b/>
                <w:color w:val="000000"/>
              </w:rPr>
            </w:pPr>
            <w:r w:rsidRPr="007869E0">
              <w:rPr>
                <w:b/>
                <w:color w:val="000000"/>
                <w:lang w:val="kk-KZ"/>
              </w:rPr>
              <w:t>р</w:t>
            </w:r>
            <w:r w:rsidRPr="007869E0">
              <w:rPr>
                <w:b/>
                <w:color w:val="000000"/>
              </w:rPr>
              <w:t>/</w:t>
            </w:r>
            <w:r w:rsidRPr="007869E0">
              <w:rPr>
                <w:b/>
                <w:color w:val="000000"/>
                <w:lang w:val="kk-KZ"/>
              </w:rPr>
              <w:t>с</w:t>
            </w:r>
            <w:r w:rsidRPr="007869E0">
              <w:rPr>
                <w:b/>
                <w:color w:val="000000"/>
              </w:rPr>
              <w:t xml:space="preserve"> №</w:t>
            </w:r>
          </w:p>
          <w:p w:rsidR="000752BD" w:rsidRPr="007869E0" w:rsidRDefault="000752BD" w:rsidP="000B74B7">
            <w:pPr>
              <w:jc w:val="center"/>
              <w:rPr>
                <w:b/>
                <w:color w:val="000000"/>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b/>
                <w:color w:val="000000"/>
                <w:lang w:val="kk-KZ"/>
              </w:rPr>
            </w:pPr>
            <w:r w:rsidRPr="007869E0">
              <w:rPr>
                <w:b/>
                <w:color w:val="000000"/>
                <w:lang w:val="kk-KZ"/>
              </w:rPr>
              <w:t>ЖҰЖ</w:t>
            </w:r>
          </w:p>
          <w:p w:rsidR="000752BD" w:rsidRPr="007869E0" w:rsidRDefault="000752BD" w:rsidP="000B74B7">
            <w:pPr>
              <w:jc w:val="center"/>
              <w:rPr>
                <w:b/>
                <w:bCs/>
                <w:color w:val="000000"/>
                <w:lang w:val="kk-KZ"/>
              </w:rPr>
            </w:pPr>
            <w:r w:rsidRPr="007869E0">
              <w:rPr>
                <w:b/>
                <w:color w:val="000000"/>
                <w:lang w:val="kk-KZ"/>
              </w:rPr>
              <w:t>тармақтарының №</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b/>
                <w:bCs/>
                <w:color w:val="000000"/>
                <w:lang w:val="kk-KZ"/>
              </w:rPr>
            </w:pPr>
            <w:r w:rsidRPr="007869E0">
              <w:rPr>
                <w:b/>
                <w:bCs/>
                <w:color w:val="000000"/>
                <w:lang w:val="kk-KZ"/>
              </w:rPr>
              <w:t>Іс-шараның</w:t>
            </w:r>
          </w:p>
          <w:p w:rsidR="000752BD" w:rsidRPr="007869E0" w:rsidRDefault="000752BD" w:rsidP="000B74B7">
            <w:pPr>
              <w:jc w:val="center"/>
              <w:rPr>
                <w:b/>
                <w:bCs/>
                <w:color w:val="000000"/>
                <w:lang w:val="kk-KZ"/>
              </w:rPr>
            </w:pPr>
            <w:r w:rsidRPr="007869E0">
              <w:rPr>
                <w:b/>
                <w:bCs/>
                <w:color w:val="000000"/>
                <w:lang w:val="kk-KZ"/>
              </w:rPr>
              <w:t>атауы</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ind w:right="-108"/>
              <w:jc w:val="center"/>
              <w:rPr>
                <w:b/>
                <w:bCs/>
                <w:color w:val="000000"/>
              </w:rPr>
            </w:pPr>
            <w:proofErr w:type="spellStart"/>
            <w:r w:rsidRPr="007869E0">
              <w:rPr>
                <w:b/>
                <w:bCs/>
                <w:color w:val="000000"/>
              </w:rPr>
              <w:t>Аяқталу</w:t>
            </w:r>
            <w:proofErr w:type="spellEnd"/>
            <w:r w:rsidRPr="007869E0">
              <w:rPr>
                <w:b/>
                <w:bCs/>
                <w:color w:val="000000"/>
              </w:rPr>
              <w:t xml:space="preserve"> </w:t>
            </w:r>
            <w:proofErr w:type="spellStart"/>
            <w:r w:rsidRPr="007869E0">
              <w:rPr>
                <w:b/>
                <w:bCs/>
                <w:color w:val="000000"/>
              </w:rPr>
              <w:t>нысаны</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ind w:right="-108"/>
              <w:jc w:val="center"/>
              <w:rPr>
                <w:b/>
                <w:bCs/>
                <w:color w:val="000000"/>
                <w:lang w:val="kk-KZ"/>
              </w:rPr>
            </w:pPr>
            <w:proofErr w:type="spellStart"/>
            <w:r w:rsidRPr="007869E0">
              <w:rPr>
                <w:b/>
                <w:bCs/>
                <w:color w:val="000000"/>
              </w:rPr>
              <w:t>Жауапты</w:t>
            </w:r>
            <w:proofErr w:type="spellEnd"/>
            <w:r w:rsidRPr="007869E0">
              <w:rPr>
                <w:b/>
                <w:bCs/>
                <w:color w:val="000000"/>
              </w:rPr>
              <w:t xml:space="preserve"> </w:t>
            </w:r>
            <w:proofErr w:type="spellStart"/>
            <w:r w:rsidRPr="007869E0">
              <w:rPr>
                <w:b/>
                <w:bCs/>
                <w:color w:val="000000"/>
              </w:rPr>
              <w:t>орындау</w:t>
            </w:r>
            <w:proofErr w:type="spellEnd"/>
          </w:p>
          <w:p w:rsidR="000752BD" w:rsidRPr="007869E0" w:rsidRDefault="000752BD" w:rsidP="000B74B7">
            <w:pPr>
              <w:ind w:right="-108"/>
              <w:jc w:val="center"/>
              <w:rPr>
                <w:b/>
                <w:bCs/>
                <w:color w:val="000000"/>
                <w:lang w:val="kk-KZ"/>
              </w:rPr>
            </w:pPr>
            <w:proofErr w:type="spellStart"/>
            <w:r w:rsidRPr="007869E0">
              <w:rPr>
                <w:b/>
                <w:bCs/>
                <w:color w:val="000000"/>
              </w:rPr>
              <w:t>шы</w:t>
            </w:r>
            <w:proofErr w:type="spellEnd"/>
            <w:r w:rsidRPr="007869E0">
              <w:rPr>
                <w:b/>
                <w:bCs/>
                <w:color w:val="000000"/>
                <w:lang w:val="kk-KZ"/>
              </w:rPr>
              <w:t>лар</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ind w:right="-108"/>
              <w:jc w:val="center"/>
              <w:rPr>
                <w:b/>
                <w:color w:val="000000"/>
              </w:rPr>
            </w:pPr>
            <w:proofErr w:type="spellStart"/>
            <w:r w:rsidRPr="007869E0">
              <w:rPr>
                <w:b/>
                <w:bCs/>
                <w:color w:val="000000"/>
              </w:rPr>
              <w:t>Орындалу</w:t>
            </w:r>
            <w:proofErr w:type="spellEnd"/>
            <w:r w:rsidRPr="007869E0">
              <w:rPr>
                <w:b/>
                <w:bCs/>
                <w:color w:val="000000"/>
              </w:rPr>
              <w:t xml:space="preserve"> </w:t>
            </w:r>
            <w:proofErr w:type="spellStart"/>
            <w:r w:rsidRPr="007869E0">
              <w:rPr>
                <w:b/>
                <w:bCs/>
                <w:color w:val="000000"/>
              </w:rPr>
              <w:t>мерз</w:t>
            </w:r>
            <w:proofErr w:type="gramStart"/>
            <w:r w:rsidRPr="007869E0">
              <w:rPr>
                <w:b/>
                <w:bCs/>
                <w:color w:val="000000"/>
              </w:rPr>
              <w:t>i</w:t>
            </w:r>
            <w:proofErr w:type="gramEnd"/>
            <w:r w:rsidRPr="007869E0">
              <w:rPr>
                <w:b/>
                <w:bCs/>
                <w:color w:val="000000"/>
              </w:rPr>
              <w:t>мi</w:t>
            </w:r>
            <w:proofErr w:type="spellEnd"/>
          </w:p>
        </w:tc>
        <w:tc>
          <w:tcPr>
            <w:tcW w:w="8647"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b/>
                <w:bCs/>
                <w:color w:val="000000"/>
              </w:rPr>
            </w:pPr>
            <w:r w:rsidRPr="007869E0">
              <w:rPr>
                <w:b/>
                <w:bCs/>
                <w:color w:val="000000"/>
                <w:lang w:val="kk-KZ"/>
              </w:rPr>
              <w:t>Қабылданған шаралар мен қол жеткізілген нәтижелер</w:t>
            </w:r>
          </w:p>
        </w:tc>
      </w:tr>
    </w:tbl>
    <w:p w:rsidR="000752BD" w:rsidRPr="007869E0" w:rsidRDefault="000752BD" w:rsidP="000752BD">
      <w:pPr>
        <w:rPr>
          <w:color w:val="000000"/>
        </w:rPr>
      </w:pPr>
    </w:p>
    <w:tbl>
      <w:tblPr>
        <w:tblW w:w="158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9"/>
        <w:gridCol w:w="720"/>
        <w:gridCol w:w="1870"/>
        <w:gridCol w:w="1559"/>
        <w:gridCol w:w="1276"/>
        <w:gridCol w:w="1276"/>
        <w:gridCol w:w="8645"/>
      </w:tblGrid>
      <w:tr w:rsidR="000752BD" w:rsidRPr="007869E0" w:rsidTr="000B74B7">
        <w:trPr>
          <w:trHeight w:val="364"/>
          <w:tblHeader/>
        </w:trPr>
        <w:tc>
          <w:tcPr>
            <w:tcW w:w="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2</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6</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52BD" w:rsidRPr="007869E0" w:rsidRDefault="000752BD" w:rsidP="000B74B7">
            <w:pPr>
              <w:jc w:val="center"/>
              <w:rPr>
                <w:color w:val="000000"/>
              </w:rPr>
            </w:pPr>
            <w:r w:rsidRPr="007869E0">
              <w:rPr>
                <w:color w:val="000000"/>
              </w:rPr>
              <w:t>7</w:t>
            </w:r>
          </w:p>
        </w:tc>
      </w:tr>
      <w:tr w:rsidR="000752BD" w:rsidRPr="007869E0" w:rsidTr="000B74B7">
        <w:trPr>
          <w:trHeight w:val="312"/>
        </w:trPr>
        <w:tc>
          <w:tcPr>
            <w:tcW w:w="1588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ind w:firstLine="709"/>
              <w:jc w:val="center"/>
              <w:rPr>
                <w:color w:val="000000"/>
                <w:lang w:val="kk-KZ"/>
              </w:rPr>
            </w:pPr>
            <w:r w:rsidRPr="007869E0">
              <w:rPr>
                <w:b/>
                <w:bCs/>
                <w:color w:val="000000"/>
                <w:lang w:val="kk-KZ"/>
              </w:rPr>
              <w:t xml:space="preserve">2016 жылғы ЖҰЖ </w:t>
            </w:r>
            <w:r w:rsidRPr="007869E0">
              <w:rPr>
                <w:b/>
                <w:color w:val="000000"/>
                <w:lang w:val="kk-KZ"/>
              </w:rPr>
              <w:t>(ҚР Президентінің 2015 жылғы 25.12</w:t>
            </w:r>
            <w:r w:rsidRPr="007869E0">
              <w:rPr>
                <w:color w:val="000000"/>
                <w:lang w:val="kk-KZ"/>
              </w:rPr>
              <w:t>-</w:t>
            </w:r>
            <w:r w:rsidRPr="007869E0">
              <w:rPr>
                <w:b/>
                <w:color w:val="000000"/>
                <w:lang w:val="kk-KZ"/>
              </w:rPr>
              <w:t>дағы № 9143 Жарлығы)</w:t>
            </w:r>
          </w:p>
        </w:tc>
      </w:tr>
      <w:tr w:rsidR="000752BD" w:rsidRPr="007869E0" w:rsidTr="000B74B7">
        <w:trPr>
          <w:trHeight w:val="903"/>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pStyle w:val="a7"/>
              <w:rPr>
                <w:sz w:val="24"/>
                <w:szCs w:val="24"/>
                <w:lang w:val="kk-KZ"/>
              </w:rPr>
            </w:pPr>
            <w:r w:rsidRPr="007869E0">
              <w:rPr>
                <w:sz w:val="24"/>
                <w:szCs w:val="24"/>
                <w:lang w:val="kk-KZ"/>
              </w:rPr>
              <w:t>4</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tabs>
                <w:tab w:val="left" w:pos="567"/>
              </w:tabs>
              <w:contextualSpacing/>
              <w:rPr>
                <w:color w:val="000000"/>
                <w:lang w:val="kk-KZ"/>
              </w:rPr>
            </w:pPr>
            <w:r w:rsidRPr="007869E0">
              <w:rPr>
                <w:lang w:val="kk-KZ"/>
              </w:rPr>
              <w:t>12</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tabs>
                <w:tab w:val="left" w:pos="318"/>
              </w:tabs>
              <w:jc w:val="both"/>
              <w:rPr>
                <w:lang w:val="kk-KZ"/>
              </w:rPr>
            </w:pPr>
            <w:r w:rsidRPr="007869E0">
              <w:rPr>
                <w:lang w:val="kk-KZ"/>
              </w:rPr>
              <w:t>Жария ету шарттары бойынша және оның қатысушыларына кепілдікті күшейту бойынша ұсыныстар енгізу және талдау өткізу.</w:t>
            </w:r>
          </w:p>
          <w:p w:rsidR="000752BD" w:rsidRPr="007869E0" w:rsidRDefault="000752BD" w:rsidP="000B74B7">
            <w:pPr>
              <w:tabs>
                <w:tab w:val="left" w:pos="318"/>
              </w:tabs>
              <w:jc w:val="both"/>
              <w:rPr>
                <w:color w:val="000000"/>
                <w:lang w:val="kk-KZ"/>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color w:val="000000"/>
                <w:lang w:val="kk-KZ"/>
              </w:rPr>
            </w:pPr>
            <w:r w:rsidRPr="007869E0">
              <w:rPr>
                <w:lang w:val="kk-KZ"/>
              </w:rPr>
              <w:t>Қазақстан Республикасы Президент Әкімшілігіне ұсыныстар</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color w:val="000000"/>
                <w:lang w:val="kk-KZ"/>
              </w:rPr>
            </w:pPr>
            <w:r w:rsidRPr="007869E0">
              <w:rPr>
                <w:lang w:val="kk-KZ"/>
              </w:rPr>
              <w:t>ҚМ, Ұлттық банкі, Астана және Алматы қалалары және облыс әкімдері</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color w:val="000000"/>
                <w:lang w:val="kk-KZ"/>
              </w:rPr>
            </w:pPr>
            <w:r w:rsidRPr="007869E0">
              <w:rPr>
                <w:color w:val="000000"/>
                <w:lang w:val="kk-KZ"/>
              </w:rPr>
              <w:t>2015 жылғы</w:t>
            </w:r>
          </w:p>
          <w:p w:rsidR="000752BD" w:rsidRPr="007869E0" w:rsidRDefault="000752BD" w:rsidP="000B74B7">
            <w:pPr>
              <w:jc w:val="center"/>
              <w:rPr>
                <w:color w:val="000000"/>
                <w:lang w:val="kk-KZ"/>
              </w:rPr>
            </w:pPr>
            <w:r w:rsidRPr="007869E0">
              <w:rPr>
                <w:color w:val="000000"/>
                <w:lang w:val="kk-KZ"/>
              </w:rPr>
              <w:t>сәуір</w:t>
            </w:r>
          </w:p>
        </w:tc>
        <w:tc>
          <w:tcPr>
            <w:tcW w:w="8645"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ind w:firstLine="708"/>
              <w:jc w:val="both"/>
              <w:rPr>
                <w:lang w:val="kk-KZ"/>
              </w:rPr>
            </w:pPr>
            <w:r w:rsidRPr="007869E0">
              <w:rPr>
                <w:lang w:val="kk-KZ"/>
              </w:rPr>
              <w:t xml:space="preserve">Бүгінгі күні ел бойынша жария етуге мәлімделген мүліктің сомасы </w:t>
            </w:r>
            <w:r w:rsidRPr="001F723A">
              <w:rPr>
                <w:lang w:val="kk-KZ"/>
              </w:rPr>
              <w:t>1,9 трлн. теңгеге жетті, олардың жария етілгені 1,6 трлн.теңге, оның ішінде республика аумағында орналасқан мүлік бойынша 690,8 млрд. теңге; шетелдік</w:t>
            </w:r>
            <w:r w:rsidRPr="007869E0">
              <w:rPr>
                <w:lang w:val="kk-KZ"/>
              </w:rPr>
              <w:t xml:space="preserve"> мүлік бойынша 4,2 млрд. теңге және ақша 949,8 млрд. теңге.</w:t>
            </w:r>
          </w:p>
          <w:p w:rsidR="000752BD" w:rsidRPr="007869E0" w:rsidRDefault="000752BD" w:rsidP="000B74B7">
            <w:pPr>
              <w:ind w:firstLine="709"/>
              <w:jc w:val="both"/>
              <w:rPr>
                <w:lang w:val="kk-KZ"/>
              </w:rPr>
            </w:pPr>
            <w:r w:rsidRPr="007869E0">
              <w:rPr>
                <w:lang w:val="kk-KZ"/>
              </w:rPr>
              <w:t>Науқанның барлық мерзімі ішінде өз мүлігін жария ету үшін уәкілетті мемлекеттік органдарға 92 мыңға жуық азамат жүгінген.</w:t>
            </w:r>
          </w:p>
          <w:p w:rsidR="000752BD" w:rsidRPr="007869E0" w:rsidRDefault="000752BD" w:rsidP="000B74B7">
            <w:pPr>
              <w:ind w:firstLine="709"/>
              <w:jc w:val="both"/>
              <w:rPr>
                <w:lang w:val="kk-KZ"/>
              </w:rPr>
            </w:pPr>
            <w:r w:rsidRPr="007869E0">
              <w:rPr>
                <w:lang w:val="kk-KZ"/>
              </w:rPr>
              <w:t>Жоғарыда көрсетілген тапсырмаларды орындау мақсатында, мүдделі мемлекеттік органдар Қазақстан Республикасы Қаржы министрлігімен  (бұдан әрі-Министрлік) қоса жария ету заңнамасына өзгерту мен толықтыру бойынша 11 ұсыныстың ішінен 3 ұсыныс бойынша қелісімдерін берді.</w:t>
            </w:r>
          </w:p>
          <w:p w:rsidR="000752BD" w:rsidRPr="007869E0" w:rsidRDefault="000752BD" w:rsidP="000B74B7">
            <w:pPr>
              <w:ind w:firstLine="709"/>
              <w:jc w:val="both"/>
              <w:rPr>
                <w:bCs/>
                <w:lang w:val="kk-KZ"/>
              </w:rPr>
            </w:pPr>
            <w:r w:rsidRPr="007869E0">
              <w:rPr>
                <w:lang w:val="kk-KZ"/>
              </w:rPr>
              <w:t xml:space="preserve">Сол ұсыныстар 2016 жылдың 28 сәуірінде </w:t>
            </w:r>
            <w:r w:rsidRPr="007869E0">
              <w:rPr>
                <w:bCs/>
                <w:lang w:val="kk-KZ"/>
              </w:rPr>
              <w:t>КГД-04-48568//143(п.12)-6202 хатымен Қазақстан Республикасы Президент Әкімшілігіне (бұдан әрі-ПӘ) жіберілген.</w:t>
            </w:r>
          </w:p>
          <w:p w:rsidR="000752BD" w:rsidRPr="007869E0" w:rsidRDefault="000752BD" w:rsidP="000B74B7">
            <w:pPr>
              <w:ind w:firstLine="709"/>
              <w:jc w:val="both"/>
              <w:rPr>
                <w:bCs/>
                <w:lang w:val="kk-KZ"/>
              </w:rPr>
            </w:pPr>
            <w:r w:rsidRPr="007869E0">
              <w:rPr>
                <w:bCs/>
                <w:lang w:val="kk-KZ"/>
              </w:rPr>
              <w:t xml:space="preserve">ПӘ МҚБ аталған мәселені қарап, заңнамаға өзгерістерді енгізуді </w:t>
            </w:r>
            <w:r w:rsidRPr="007869E0">
              <w:rPr>
                <w:lang w:val="kk-KZ"/>
              </w:rPr>
              <w:t>орынсыздығы туралы қорытынды беріліп, осыған байланысты Қазақстан Республикасы Премьер-Министрі</w:t>
            </w:r>
            <w:r w:rsidRPr="007869E0">
              <w:rPr>
                <w:bCs/>
                <w:lang w:val="kk-KZ"/>
              </w:rPr>
              <w:t xml:space="preserve"> Кеңсесіне (бұдан әрі-ПМК) сол мәселені мүдделі органдармен қарастыру жөнінде тапсырма берілді.</w:t>
            </w:r>
          </w:p>
          <w:p w:rsidR="000752BD" w:rsidRPr="007869E0" w:rsidRDefault="000752BD" w:rsidP="000B74B7">
            <w:pPr>
              <w:ind w:firstLine="851"/>
              <w:jc w:val="both"/>
              <w:rPr>
                <w:bCs/>
                <w:lang w:val="kk-KZ"/>
              </w:rPr>
            </w:pPr>
            <w:r w:rsidRPr="007869E0">
              <w:rPr>
                <w:bCs/>
                <w:lang w:val="kk-KZ"/>
              </w:rPr>
              <w:t>2016 жылдың 20 маусымында ҚР Қаржы министрлігі №</w:t>
            </w:r>
            <w:r w:rsidRPr="007869E0">
              <w:rPr>
                <w:bCs/>
                <w:color w:val="000000"/>
                <w:lang w:val="kk-KZ"/>
              </w:rPr>
              <w:t>КГД-04-16091//143п.12,1-9033 хатымен ПМК-ға ПӘ МҚБ ұстанымын қолдайтыныны туралы мемлекеттік органдардың бірыңғай ұстанымын жіберді.</w:t>
            </w:r>
          </w:p>
          <w:p w:rsidR="000752BD" w:rsidRPr="007869E0" w:rsidRDefault="000752BD" w:rsidP="000B74B7">
            <w:pPr>
              <w:ind w:firstLine="709"/>
              <w:jc w:val="both"/>
              <w:rPr>
                <w:color w:val="000000"/>
                <w:lang w:val="kk-KZ"/>
              </w:rPr>
            </w:pPr>
          </w:p>
        </w:tc>
      </w:tr>
      <w:tr w:rsidR="000752BD" w:rsidRPr="007869E0" w:rsidTr="000B74B7">
        <w:trPr>
          <w:trHeight w:val="2286"/>
        </w:trPr>
        <w:tc>
          <w:tcPr>
            <w:tcW w:w="539"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pStyle w:val="a7"/>
              <w:rPr>
                <w:sz w:val="24"/>
                <w:szCs w:val="24"/>
                <w:lang w:val="kk-KZ"/>
              </w:rPr>
            </w:pPr>
            <w:r w:rsidRPr="007869E0">
              <w:rPr>
                <w:sz w:val="24"/>
                <w:szCs w:val="24"/>
                <w:lang w:val="kk-KZ"/>
              </w:rPr>
              <w:lastRenderedPageBreak/>
              <w:t>10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tabs>
                <w:tab w:val="left" w:pos="567"/>
              </w:tabs>
              <w:rPr>
                <w:color w:val="000000"/>
                <w:lang w:val="kk-KZ"/>
              </w:rPr>
            </w:pPr>
            <w:r w:rsidRPr="007869E0">
              <w:rPr>
                <w:color w:val="000000"/>
                <w:lang w:val="kk-KZ"/>
              </w:rPr>
              <w:t>24</w:t>
            </w:r>
          </w:p>
        </w:tc>
        <w:tc>
          <w:tcPr>
            <w:tcW w:w="1870"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tabs>
                <w:tab w:val="left" w:pos="318"/>
              </w:tabs>
              <w:jc w:val="both"/>
              <w:rPr>
                <w:color w:val="000000"/>
                <w:lang w:val="kk-KZ"/>
              </w:rPr>
            </w:pPr>
            <w:r w:rsidRPr="007869E0">
              <w:rPr>
                <w:color w:val="000000"/>
                <w:lang w:val="kk-KZ"/>
              </w:rPr>
              <w:t>Жеке және заңды тұлғаларға айқын, түсінікті және барынша жеңілдетілген банкроттық рәсімдерді енгізу бойынша ұсыныстар әзірлеу</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color w:val="000000"/>
                <w:lang w:val="kk-KZ"/>
              </w:rPr>
            </w:pPr>
            <w:r w:rsidRPr="007869E0">
              <w:rPr>
                <w:lang w:val="kk-KZ"/>
              </w:rPr>
              <w:t>Қазақстан Республикасы Президент Әкімшілігіне ұсыныстар</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tabs>
                <w:tab w:val="left" w:pos="318"/>
              </w:tabs>
              <w:jc w:val="center"/>
              <w:rPr>
                <w:color w:val="000000"/>
                <w:lang w:val="kk-KZ"/>
              </w:rPr>
            </w:pPr>
            <w:r w:rsidRPr="007869E0">
              <w:rPr>
                <w:color w:val="000000"/>
                <w:lang w:val="kk-KZ"/>
              </w:rPr>
              <w:t>ҚМ</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jc w:val="center"/>
              <w:rPr>
                <w:color w:val="000000"/>
                <w:lang w:val="kk-KZ"/>
              </w:rPr>
            </w:pPr>
            <w:r w:rsidRPr="007869E0">
              <w:rPr>
                <w:color w:val="000000"/>
                <w:lang w:val="kk-KZ"/>
              </w:rPr>
              <w:t xml:space="preserve">2016 жылғы мамыр </w:t>
            </w:r>
          </w:p>
        </w:tc>
        <w:tc>
          <w:tcPr>
            <w:tcW w:w="8645" w:type="dxa"/>
            <w:tcBorders>
              <w:top w:val="single" w:sz="4" w:space="0" w:color="auto"/>
              <w:left w:val="single" w:sz="4" w:space="0" w:color="auto"/>
              <w:bottom w:val="single" w:sz="4" w:space="0" w:color="auto"/>
              <w:right w:val="single" w:sz="4" w:space="0" w:color="auto"/>
            </w:tcBorders>
            <w:shd w:val="clear" w:color="auto" w:fill="FFFFFF"/>
            <w:hideMark/>
          </w:tcPr>
          <w:p w:rsidR="000752BD" w:rsidRPr="007869E0" w:rsidRDefault="000752BD" w:rsidP="000B74B7">
            <w:pPr>
              <w:pStyle w:val="Default"/>
              <w:ind w:firstLine="602"/>
              <w:jc w:val="both"/>
              <w:rPr>
                <w:lang w:val="kk-KZ"/>
              </w:rPr>
            </w:pPr>
            <w:r w:rsidRPr="007869E0">
              <w:rPr>
                <w:lang w:val="kk-KZ"/>
              </w:rPr>
              <w:t>Банкроттық рәсімін өткізу мерзімдерін қысқарту мақсатында                         100 қадамды іске асыру жөніндегі ұлт жоспары шеңберінде оңалту және банкроттық туралы істердің соттылығы белгіленген, дауларға шағымдану апелляциялық сатыға дейін шектелген.</w:t>
            </w:r>
          </w:p>
          <w:p w:rsidR="000752BD" w:rsidRPr="007869E0" w:rsidRDefault="000752BD" w:rsidP="000B74B7">
            <w:pPr>
              <w:pStyle w:val="Default"/>
              <w:ind w:firstLine="567"/>
              <w:jc w:val="both"/>
              <w:rPr>
                <w:lang w:val="kk-KZ"/>
              </w:rPr>
            </w:pPr>
            <w:r w:rsidRPr="007869E0">
              <w:rPr>
                <w:lang w:val="kk-KZ"/>
              </w:rPr>
              <w:t>Бұдан басқа, борышкер банкрот деп танылғаннан кейін бизнесті сақтап қалу бойынша баламалы жолы енгізілді – бұл банкроттық рәсімді өткізу барысында оңалтуды қолдануға немесе бiтiмгершiлiк келiсiмін жасауға не болмаса кәсіпорынды сатуға мүмкіндік беру.</w:t>
            </w:r>
          </w:p>
          <w:p w:rsidR="000752BD" w:rsidRPr="007869E0" w:rsidRDefault="000752BD" w:rsidP="000B74B7">
            <w:pPr>
              <w:tabs>
                <w:tab w:val="left" w:pos="709"/>
                <w:tab w:val="left" w:pos="851"/>
              </w:tabs>
              <w:ind w:firstLine="567"/>
              <w:contextualSpacing/>
              <w:jc w:val="both"/>
              <w:rPr>
                <w:color w:val="000000"/>
                <w:lang w:val="kk-KZ"/>
              </w:rPr>
            </w:pPr>
            <w:r w:rsidRPr="007869E0">
              <w:rPr>
                <w:color w:val="000000"/>
                <w:lang w:val="kk-KZ"/>
              </w:rPr>
              <w:t xml:space="preserve">Сондай-ақ, борышкерге оңалту немесе банкроттықты қолданбай, төлем қабілеттілігін реттеудің жаңа рәсімі шеңберінде кредиторлардың қарызын қайтару мәселесін шешу мүмкіндіктері ұсынылды. </w:t>
            </w:r>
          </w:p>
          <w:p w:rsidR="000752BD" w:rsidRPr="007869E0" w:rsidRDefault="000752BD" w:rsidP="000B74B7">
            <w:pPr>
              <w:pStyle w:val="Default"/>
              <w:ind w:firstLine="567"/>
              <w:jc w:val="both"/>
              <w:rPr>
                <w:bCs/>
                <w:lang w:val="kk-KZ"/>
              </w:rPr>
            </w:pPr>
            <w:r w:rsidRPr="007869E0">
              <w:rPr>
                <w:lang w:val="kk-KZ"/>
              </w:rPr>
              <w:t xml:space="preserve">Ағымдағы жылы қосымша «Төлем қабілеттілігін шешу» индикаторы бойынша Дүниежүзілік Банктің «Doing Business» рейтингінде Қазақстан ұстанымын жақсарту бойынша жүргізілген жұмыстар шеңберінде оңалту және банкроттық туралы заңнамаға борышкердің қаржылық жағдайы туралы ақпараттар алу және </w:t>
            </w:r>
            <w:r w:rsidRPr="007869E0">
              <w:rPr>
                <w:bCs/>
                <w:lang w:val="kk-KZ"/>
              </w:rPr>
              <w:t>ә</w:t>
            </w:r>
            <w:r w:rsidRPr="007869E0">
              <w:rPr>
                <w:lang w:val="kk-KZ"/>
              </w:rPr>
              <w:t>кімшінің шешіміне оның талаптарын танымау немесе басқа кредиторлардың талаптарымен келіспеген жағдайда шағым жасау мүмкіндігі бөлігінде к</w:t>
            </w:r>
            <w:r w:rsidRPr="007869E0">
              <w:rPr>
                <w:bCs/>
                <w:lang w:val="kk-KZ"/>
              </w:rPr>
              <w:t>редиторлардың құқықтарын кеңейтуге бағытталған өзгертулер енгізілген.</w:t>
            </w:r>
          </w:p>
          <w:p w:rsidR="000752BD" w:rsidRPr="007869E0" w:rsidRDefault="000752BD" w:rsidP="000B74B7">
            <w:pPr>
              <w:ind w:firstLine="567"/>
              <w:jc w:val="both"/>
              <w:rPr>
                <w:lang w:val="kk-KZ"/>
              </w:rPr>
            </w:pPr>
            <w:r w:rsidRPr="007869E0">
              <w:rPr>
                <w:lang w:val="kk-KZ"/>
              </w:rPr>
              <w:t>Оңалту рәсіменде кредиторлармен оңалту жоспарын келісу кезіндегі дауыс беру принциптері өзгертілді, енді аталған жоспармен мүдделері қозғалған кредиторлар ғана дауыс береді.</w:t>
            </w:r>
          </w:p>
          <w:p w:rsidR="000752BD" w:rsidRPr="007869E0" w:rsidRDefault="000752BD" w:rsidP="000B74B7">
            <w:pPr>
              <w:tabs>
                <w:tab w:val="left" w:pos="709"/>
                <w:tab w:val="left" w:pos="851"/>
              </w:tabs>
              <w:ind w:firstLine="567"/>
              <w:contextualSpacing/>
              <w:jc w:val="both"/>
              <w:rPr>
                <w:lang w:val="kk-KZ"/>
              </w:rPr>
            </w:pPr>
            <w:r w:rsidRPr="007869E0">
              <w:rPr>
                <w:lang w:val="kk-KZ"/>
              </w:rPr>
              <w:t>Заңды тұлғалардың оңалту және банкроттық рәсімдерін жетілдірумен қатар Министрлікте жеке тұлғалардың банкрот деп тану институтын енгізу бойынша жұмыстар жүргізілуде.</w:t>
            </w:r>
          </w:p>
          <w:p w:rsidR="000752BD" w:rsidRPr="007869E0" w:rsidRDefault="000752BD" w:rsidP="000B74B7">
            <w:pPr>
              <w:tabs>
                <w:tab w:val="left" w:pos="709"/>
                <w:tab w:val="left" w:pos="851"/>
              </w:tabs>
              <w:ind w:firstLine="567"/>
              <w:contextualSpacing/>
              <w:jc w:val="both"/>
              <w:rPr>
                <w:color w:val="000000"/>
                <w:lang w:val="kk-KZ"/>
              </w:rPr>
            </w:pPr>
            <w:r w:rsidRPr="007869E0">
              <w:rPr>
                <w:color w:val="000000"/>
                <w:lang w:val="kk-KZ"/>
              </w:rPr>
              <w:t xml:space="preserve">Осылайша, Қазақстан Республикасы Үкiметiнiң жанындағы Заң жобалау қызметi мәселелерi жөнiндегi </w:t>
            </w:r>
            <w:hyperlink r:id="rId5" w:anchor="z1" w:history="1">
              <w:r w:rsidRPr="001F723A">
                <w:rPr>
                  <w:rStyle w:val="a3"/>
                  <w:color w:val="000000"/>
                  <w:lang w:val="kk-KZ"/>
                </w:rPr>
                <w:t>ведомствоаралық комиссия</w:t>
              </w:r>
            </w:hyperlink>
            <w:r w:rsidRPr="001F723A">
              <w:rPr>
                <w:color w:val="000000"/>
                <w:lang w:val="kk-KZ"/>
              </w:rPr>
              <w:t>ның</w:t>
            </w:r>
            <w:r w:rsidRPr="007869E0">
              <w:rPr>
                <w:color w:val="000000"/>
                <w:lang w:val="kk-KZ"/>
              </w:rPr>
              <w:t xml:space="preserve"> 2016 жылғы                  5 сәуірдегі отырысында аталған комиссия мүшелерінің ұсыныстары мен ескертулерін ескере отырып, «Қазақстан Республикасы азаматтарының төлемге қабілеттілігін қалпына келтіру туралы» және «Қазақстан Республикасы азаматтарының төлемге қабілеттілігін қалпына келтіру мәселелері бойынша Қазақстан Республикасының кейбір заңнамалық актілеріне өзгерістер мен </w:t>
            </w:r>
            <w:r w:rsidRPr="007869E0">
              <w:rPr>
                <w:color w:val="000000"/>
                <w:lang w:val="kk-KZ"/>
              </w:rPr>
              <w:lastRenderedPageBreak/>
              <w:t>толықтырулар енгізу туралы» Қазақстан Республикасының Заңдары жобаларына Тұжырымдамалар жобалары мақұлданған.</w:t>
            </w:r>
          </w:p>
          <w:p w:rsidR="000752BD" w:rsidRPr="007869E0" w:rsidRDefault="000752BD" w:rsidP="000B74B7">
            <w:pPr>
              <w:pStyle w:val="Default"/>
              <w:ind w:firstLine="567"/>
              <w:jc w:val="both"/>
              <w:rPr>
                <w:lang w:val="kk-KZ"/>
              </w:rPr>
            </w:pPr>
            <w:r w:rsidRPr="007869E0">
              <w:rPr>
                <w:lang w:val="kk-KZ"/>
              </w:rPr>
              <w:t>2016 жылғы 22 сәуірде Құқық қорғау және шаруашылық заңнамасын және оны қолдану тәжірибесін жетілдіру мәселелері бойынша Ведомствоаралық жұмыс тобының отырысында да «Қазақстан Республикасы азаматтарының төлемге қабілеттілігін қалпына келтіру туралы» Қазақстан Республикасының Заң жобасы қаралған.</w:t>
            </w:r>
          </w:p>
          <w:p w:rsidR="000752BD" w:rsidRPr="007869E0" w:rsidRDefault="000752BD" w:rsidP="000B74B7">
            <w:pPr>
              <w:ind w:firstLine="567"/>
              <w:jc w:val="both"/>
              <w:rPr>
                <w:color w:val="000000"/>
                <w:lang w:val="kk-KZ"/>
              </w:rPr>
            </w:pPr>
            <w:r w:rsidRPr="007869E0">
              <w:rPr>
                <w:color w:val="000000"/>
                <w:lang w:val="kk-KZ"/>
              </w:rPr>
              <w:t>Қазіргі уақытта Министрліктің негізгі міндеттерінің бірі енгізілген норманың ең жоғарғы тәжірибелі іске асырылуын қамтамасыз ету, рәсімдерді әкімшілендіруді күшейту, сондай-ақ әлемдік үздік тәжірибені есепке ала отырып жеке тұлғалардың банкроттық мәселесі бойынша заң жобасының сапалы әзірлеуі болып табылады.</w:t>
            </w:r>
          </w:p>
          <w:p w:rsidR="000752BD" w:rsidRPr="007869E0" w:rsidRDefault="000752BD" w:rsidP="000B74B7">
            <w:pPr>
              <w:pStyle w:val="Default"/>
              <w:ind w:firstLine="567"/>
              <w:jc w:val="both"/>
              <w:rPr>
                <w:lang w:val="kk-KZ"/>
              </w:rPr>
            </w:pPr>
            <w:r w:rsidRPr="007869E0">
              <w:rPr>
                <w:lang w:val="kk-KZ"/>
              </w:rPr>
              <w:t xml:space="preserve">Бұдан басқа, 2016 жылдың 15 мамырда «Өзін-өзі реттеу туралы»                2015 жылғы 12 қарашадағы Қазақстан Республикасының Заңы заңды күшіне енді. Осыған байланысты, қазіргі уақытта оңалту мен банкроттық саласында басқаратын өзін-өзі реттеу кәсіптік ұйымдардың жүйесін құру туралы мәселесін қарау орынды деп пайымдаймыз.   </w:t>
            </w:r>
          </w:p>
          <w:p w:rsidR="000752BD" w:rsidRPr="007869E0" w:rsidRDefault="000752BD" w:rsidP="000B74B7">
            <w:pPr>
              <w:pStyle w:val="Default"/>
              <w:ind w:firstLine="567"/>
              <w:jc w:val="both"/>
              <w:rPr>
                <w:lang w:val="kk-KZ"/>
              </w:rPr>
            </w:pPr>
            <w:r w:rsidRPr="007869E0">
              <w:rPr>
                <w:lang w:val="kk-KZ"/>
              </w:rPr>
              <w:t>Осы ұсыныстар  25.05.2016 ж. №КГД-08-4-2615//143п.2.2,п.24-7629</w:t>
            </w:r>
            <w:r>
              <w:rPr>
                <w:lang w:val="kk-KZ"/>
              </w:rPr>
              <w:t xml:space="preserve"> ҚР ПӘ</w:t>
            </w:r>
            <w:r w:rsidRPr="007869E0">
              <w:rPr>
                <w:lang w:val="kk-KZ"/>
              </w:rPr>
              <w:t xml:space="preserve"> жіберілген. Аталған хатқа ҚР </w:t>
            </w:r>
            <w:r>
              <w:rPr>
                <w:lang w:val="kk-KZ"/>
              </w:rPr>
              <w:t xml:space="preserve">ПӘ </w:t>
            </w:r>
            <w:r w:rsidRPr="007869E0">
              <w:rPr>
                <w:lang w:val="kk-KZ"/>
              </w:rPr>
              <w:t>Басшысы Н.Нығматулиннің мәлімет назарға алынғ</w:t>
            </w:r>
            <w:r>
              <w:rPr>
                <w:lang w:val="kk-KZ"/>
              </w:rPr>
              <w:t>андығы және Ж</w:t>
            </w:r>
            <w:r w:rsidRPr="007869E0">
              <w:rPr>
                <w:lang w:val="kk-KZ"/>
              </w:rPr>
              <w:t>ҰЖ 24-тармағын бақылаудан алу туралы  07.06.2016 ж. №3432-2 ПАБ резолюциясы берілген.</w:t>
            </w:r>
          </w:p>
          <w:p w:rsidR="000752BD" w:rsidRPr="007869E0" w:rsidRDefault="000752BD" w:rsidP="000B74B7">
            <w:pPr>
              <w:tabs>
                <w:tab w:val="left" w:pos="318"/>
              </w:tabs>
              <w:jc w:val="both"/>
              <w:rPr>
                <w:color w:val="000000"/>
                <w:lang w:val="kk-KZ"/>
              </w:rPr>
            </w:pPr>
          </w:p>
        </w:tc>
      </w:tr>
      <w:tr w:rsidR="000752BD" w:rsidRPr="007869E0" w:rsidTr="000B74B7">
        <w:trPr>
          <w:trHeight w:val="2286"/>
        </w:trPr>
        <w:tc>
          <w:tcPr>
            <w:tcW w:w="539"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pStyle w:val="a7"/>
              <w:rPr>
                <w:sz w:val="24"/>
                <w:szCs w:val="24"/>
                <w:lang w:val="kk-KZ"/>
              </w:rPr>
            </w:pPr>
            <w:r w:rsidRPr="007869E0">
              <w:rPr>
                <w:sz w:val="24"/>
                <w:szCs w:val="24"/>
                <w:lang w:val="kk-KZ"/>
              </w:rPr>
              <w:lastRenderedPageBreak/>
              <w:t>11</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tabs>
                <w:tab w:val="left" w:pos="567"/>
              </w:tabs>
              <w:rPr>
                <w:color w:val="000000"/>
                <w:lang w:val="kk-KZ"/>
              </w:rPr>
            </w:pPr>
            <w:r w:rsidRPr="007869E0">
              <w:rPr>
                <w:color w:val="000000"/>
                <w:lang w:val="kk-KZ"/>
              </w:rPr>
              <w:t>25</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tabs>
                <w:tab w:val="left" w:pos="318"/>
              </w:tabs>
              <w:jc w:val="both"/>
              <w:rPr>
                <w:color w:val="000000"/>
                <w:lang w:val="kk-KZ"/>
              </w:rPr>
            </w:pPr>
            <w:r w:rsidRPr="007869E0">
              <w:rPr>
                <w:lang w:val="kk-KZ"/>
              </w:rPr>
              <w:t>Жеке тұлғалар институтын енгізу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jc w:val="center"/>
              <w:rPr>
                <w:lang w:val="kk-KZ"/>
              </w:rPr>
            </w:pPr>
            <w:r w:rsidRPr="007869E0">
              <w:rPr>
                <w:lang w:val="kk-KZ"/>
              </w:rPr>
              <w:t>ВАК-та Заң жобасы тұжырымдамасын шығару және қарау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tabs>
                <w:tab w:val="left" w:pos="318"/>
              </w:tabs>
              <w:jc w:val="center"/>
              <w:rPr>
                <w:color w:val="000000"/>
                <w:lang w:val="kk-KZ"/>
              </w:rPr>
            </w:pPr>
            <w:r w:rsidRPr="007869E0">
              <w:rPr>
                <w:color w:val="000000"/>
                <w:lang w:val="kk-KZ"/>
              </w:rPr>
              <w:t>ҚМ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jc w:val="center"/>
              <w:rPr>
                <w:color w:val="000000"/>
                <w:lang w:val="kk-KZ"/>
              </w:rPr>
            </w:pPr>
            <w:r w:rsidRPr="007869E0">
              <w:rPr>
                <w:color w:val="000000"/>
                <w:lang w:val="kk-KZ"/>
              </w:rPr>
              <w:t>2016 жылғы наурыз</w:t>
            </w: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0752BD" w:rsidRPr="007869E0" w:rsidRDefault="000752BD" w:rsidP="000B74B7">
            <w:pPr>
              <w:tabs>
                <w:tab w:val="left" w:pos="318"/>
              </w:tabs>
              <w:ind w:firstLine="665"/>
              <w:contextualSpacing/>
              <w:jc w:val="both"/>
              <w:rPr>
                <w:lang w:val="kk-KZ"/>
              </w:rPr>
            </w:pPr>
            <w:r w:rsidRPr="007869E0">
              <w:rPr>
                <w:lang w:val="kk-KZ"/>
              </w:rPr>
              <w:t xml:space="preserve">«Қазақстан Республикасы азаматтарының төлем қабілетсіздігін реттеу туралы» және  </w:t>
            </w:r>
            <w:r>
              <w:rPr>
                <w:lang w:val="kk-KZ"/>
              </w:rPr>
              <w:t>«</w:t>
            </w:r>
            <w:r w:rsidRPr="007869E0">
              <w:rPr>
                <w:lang w:val="kk-KZ"/>
              </w:rPr>
              <w:t>Қазақстан Республикасы азаматтарының төлем қабілеттілігін қалпына келтіру мәселелері бойынша Қазақстан Республикасы кейбір заңнамалық актілеріне өзгерістер мен толықтырулар енгізу туралы» Қазақстан Республикасы</w:t>
            </w:r>
            <w:r>
              <w:rPr>
                <w:lang w:val="kk-KZ"/>
              </w:rPr>
              <w:t xml:space="preserve"> Заң жобаларына Т</w:t>
            </w:r>
            <w:r w:rsidRPr="007869E0">
              <w:rPr>
                <w:lang w:val="kk-KZ"/>
              </w:rPr>
              <w:t>ұжырымдама жобалары 25.03.2016 жылы №КГД-08-4/4172-И хатымен Қазақстан Республикасының Үкіметі жанындағы заң жобалау қызметі мәселелері жөніндегі ведомствоаралық комиссияның</w:t>
            </w:r>
            <w:r>
              <w:rPr>
                <w:lang w:val="kk-KZ"/>
              </w:rPr>
              <w:t xml:space="preserve"> (бұдан әрі-ВАК)</w:t>
            </w:r>
            <w:r w:rsidRPr="007869E0">
              <w:rPr>
                <w:lang w:val="kk-KZ"/>
              </w:rPr>
              <w:t xml:space="preserve"> қарауына жіберіліп, Тұжырымдама жобалары 2016 жылығы 5</w:t>
            </w:r>
            <w:r>
              <w:rPr>
                <w:lang w:val="kk-KZ"/>
              </w:rPr>
              <w:t xml:space="preserve"> </w:t>
            </w:r>
            <w:r w:rsidRPr="007869E0">
              <w:rPr>
                <w:lang w:val="kk-KZ"/>
              </w:rPr>
              <w:t>сәуірде ВАК отырысында мақұлданған.</w:t>
            </w:r>
          </w:p>
          <w:p w:rsidR="000752BD" w:rsidRPr="007869E0" w:rsidRDefault="000752BD" w:rsidP="000B74B7">
            <w:pPr>
              <w:pStyle w:val="Default"/>
              <w:ind w:firstLine="567"/>
              <w:jc w:val="both"/>
              <w:rPr>
                <w:lang w:val="kk-KZ"/>
              </w:rPr>
            </w:pPr>
          </w:p>
        </w:tc>
      </w:tr>
    </w:tbl>
    <w:p w:rsidR="000752BD" w:rsidRPr="007869E0" w:rsidRDefault="000752BD" w:rsidP="000752BD">
      <w:pPr>
        <w:rPr>
          <w:i/>
          <w:color w:val="000000"/>
          <w:lang w:val="kk-KZ"/>
        </w:rPr>
      </w:pPr>
    </w:p>
    <w:p w:rsidR="000752BD" w:rsidRPr="007869E0" w:rsidRDefault="000752BD" w:rsidP="000752BD">
      <w:pPr>
        <w:rPr>
          <w:i/>
          <w:color w:val="000000"/>
          <w:lang w:val="kk-KZ"/>
        </w:rPr>
      </w:pPr>
    </w:p>
    <w:p w:rsidR="000752BD" w:rsidRPr="007869E0" w:rsidRDefault="000752BD" w:rsidP="000752BD">
      <w:pPr>
        <w:rPr>
          <w:i/>
          <w:color w:val="000000"/>
          <w:lang w:val="kk-KZ"/>
        </w:rPr>
      </w:pPr>
    </w:p>
    <w:p w:rsidR="00627D0A" w:rsidRPr="000752BD" w:rsidRDefault="00627D0A">
      <w:pPr>
        <w:rPr>
          <w:lang w:val="kk-KZ"/>
        </w:rPr>
      </w:pPr>
      <w:bookmarkStart w:id="0" w:name="_GoBack"/>
      <w:bookmarkEnd w:id="0"/>
    </w:p>
    <w:sectPr w:rsidR="00627D0A" w:rsidRPr="000752BD" w:rsidSect="00575BA7">
      <w:headerReference w:type="even" r:id="rId6"/>
      <w:headerReference w:type="default" r:id="rId7"/>
      <w:footerReference w:type="even" r:id="rId8"/>
      <w:footerReference w:type="default" r:id="rId9"/>
      <w:pgSz w:w="16838" w:h="11906" w:orient="landscape" w:code="9"/>
      <w:pgMar w:top="568" w:right="1134" w:bottom="709"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E" w:rsidRDefault="000752BD" w:rsidP="006F5F4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04FE" w:rsidRDefault="000752BD" w:rsidP="00267C4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E" w:rsidRDefault="000752BD">
    <w:pPr>
      <w:pStyle w:val="a4"/>
      <w:jc w:val="right"/>
    </w:pPr>
    <w:r>
      <w:fldChar w:fldCharType="begin"/>
    </w:r>
    <w:r>
      <w:instrText xml:space="preserve"> PAGE   \* MERGEFORMAT </w:instrText>
    </w:r>
    <w:r>
      <w:fldChar w:fldCharType="separate"/>
    </w:r>
    <w:r>
      <w:rPr>
        <w:noProof/>
      </w:rPr>
      <w:t>2</w:t>
    </w:r>
    <w:r>
      <w:fldChar w:fldCharType="end"/>
    </w:r>
  </w:p>
  <w:p w:rsidR="001C04FE" w:rsidRPr="0066630E" w:rsidRDefault="000752BD">
    <w:pPr>
      <w:pStyle w:val="a4"/>
      <w:rPr>
        <w:lang w:val="ru-RU"/>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E" w:rsidRDefault="000752BD" w:rsidP="007846E2">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04FE" w:rsidRDefault="000752B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FE" w:rsidRDefault="000752BD" w:rsidP="0098290A">
    <w:pPr>
      <w:pStyle w:val="a8"/>
    </w:pPr>
  </w:p>
  <w:p w:rsidR="001C04FE" w:rsidRDefault="000752B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BD"/>
    <w:rsid w:val="000752BD"/>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52BD"/>
    <w:rPr>
      <w:color w:val="0000FF"/>
      <w:u w:val="single"/>
    </w:rPr>
  </w:style>
  <w:style w:type="paragraph" w:customStyle="1" w:styleId="Default">
    <w:name w:val="Default"/>
    <w:rsid w:val="000752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0752BD"/>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752BD"/>
    <w:rPr>
      <w:rFonts w:ascii="Times New Roman" w:eastAsia="Times New Roman" w:hAnsi="Times New Roman" w:cs="Times New Roman"/>
      <w:sz w:val="24"/>
      <w:szCs w:val="24"/>
      <w:lang w:val="x-none" w:eastAsia="x-none"/>
    </w:rPr>
  </w:style>
  <w:style w:type="character" w:styleId="a6">
    <w:name w:val="page number"/>
    <w:basedOn w:val="a0"/>
    <w:rsid w:val="000752BD"/>
  </w:style>
  <w:style w:type="paragraph" w:customStyle="1" w:styleId="a7">
    <w:name w:val="Знак"/>
    <w:basedOn w:val="a"/>
    <w:autoRedefine/>
    <w:uiPriority w:val="99"/>
    <w:qFormat/>
    <w:rsid w:val="000752BD"/>
    <w:pPr>
      <w:spacing w:after="160" w:line="240" w:lineRule="exact"/>
    </w:pPr>
    <w:rPr>
      <w:sz w:val="28"/>
      <w:szCs w:val="20"/>
      <w:lang w:val="en-US" w:eastAsia="en-US"/>
    </w:rPr>
  </w:style>
  <w:style w:type="paragraph" w:styleId="a8">
    <w:name w:val="header"/>
    <w:basedOn w:val="a"/>
    <w:link w:val="a9"/>
    <w:uiPriority w:val="99"/>
    <w:rsid w:val="000752BD"/>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0752B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2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52BD"/>
    <w:rPr>
      <w:color w:val="0000FF"/>
      <w:u w:val="single"/>
    </w:rPr>
  </w:style>
  <w:style w:type="paragraph" w:customStyle="1" w:styleId="Default">
    <w:name w:val="Default"/>
    <w:rsid w:val="000752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footer"/>
    <w:basedOn w:val="a"/>
    <w:link w:val="a5"/>
    <w:uiPriority w:val="99"/>
    <w:rsid w:val="000752BD"/>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0752BD"/>
    <w:rPr>
      <w:rFonts w:ascii="Times New Roman" w:eastAsia="Times New Roman" w:hAnsi="Times New Roman" w:cs="Times New Roman"/>
      <w:sz w:val="24"/>
      <w:szCs w:val="24"/>
      <w:lang w:val="x-none" w:eastAsia="x-none"/>
    </w:rPr>
  </w:style>
  <w:style w:type="character" w:styleId="a6">
    <w:name w:val="page number"/>
    <w:basedOn w:val="a0"/>
    <w:rsid w:val="000752BD"/>
  </w:style>
  <w:style w:type="paragraph" w:customStyle="1" w:styleId="a7">
    <w:name w:val="Знак"/>
    <w:basedOn w:val="a"/>
    <w:autoRedefine/>
    <w:uiPriority w:val="99"/>
    <w:qFormat/>
    <w:rsid w:val="000752BD"/>
    <w:pPr>
      <w:spacing w:after="160" w:line="240" w:lineRule="exact"/>
    </w:pPr>
    <w:rPr>
      <w:sz w:val="28"/>
      <w:szCs w:val="20"/>
      <w:lang w:val="en-US" w:eastAsia="en-US"/>
    </w:rPr>
  </w:style>
  <w:style w:type="paragraph" w:styleId="a8">
    <w:name w:val="header"/>
    <w:basedOn w:val="a"/>
    <w:link w:val="a9"/>
    <w:uiPriority w:val="99"/>
    <w:rsid w:val="000752BD"/>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0752B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adilet.zan.kz/kaz/docs/P000001376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2016-12-08T06:23:00Z</dcterms:created>
  <dcterms:modified xsi:type="dcterms:W3CDTF">2016-12-08T06:24:00Z</dcterms:modified>
</cp:coreProperties>
</file>