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C8" w:rsidRDefault="000543C8">
      <w:pPr>
        <w:spacing w:after="0"/>
      </w:pPr>
    </w:p>
    <w:p w:rsidR="000543C8" w:rsidRDefault="0014033F" w:rsidP="0014033F">
      <w:pPr>
        <w:spacing w:after="0"/>
        <w:jc w:val="center"/>
        <w:rPr>
          <w:b/>
          <w:color w:val="000000"/>
          <w:sz w:val="28"/>
          <w:lang w:val="ru-RU"/>
        </w:rPr>
      </w:pPr>
      <w:r w:rsidRPr="0014033F">
        <w:rPr>
          <w:b/>
          <w:color w:val="000000"/>
          <w:sz w:val="28"/>
          <w:lang w:val="ru-RU"/>
        </w:rPr>
        <w:t>Об утверждении Правил назначения тематических и встречных проверок и вынесения решения о проведении хронометражного обследования</w:t>
      </w:r>
    </w:p>
    <w:p w:rsidR="0014033F" w:rsidRPr="0014033F" w:rsidRDefault="0014033F" w:rsidP="0014033F">
      <w:pPr>
        <w:spacing w:after="0"/>
        <w:jc w:val="center"/>
        <w:rPr>
          <w:lang w:val="ru-RU"/>
        </w:rPr>
      </w:pPr>
    </w:p>
    <w:p w:rsidR="000543C8" w:rsidRPr="0014033F" w:rsidRDefault="0014033F">
      <w:pPr>
        <w:spacing w:after="0"/>
        <w:jc w:val="both"/>
        <w:rPr>
          <w:i/>
          <w:color w:val="000000"/>
          <w:sz w:val="28"/>
          <w:lang w:val="ru-RU"/>
        </w:rPr>
      </w:pPr>
      <w:r w:rsidRPr="0014033F">
        <w:rPr>
          <w:i/>
          <w:color w:val="000000"/>
          <w:sz w:val="28"/>
          <w:lang w:val="ru-RU"/>
        </w:rPr>
        <w:t xml:space="preserve">Приказ Министра финансов Республики Казахстан от 15 февраля 2018 года № 197. Зарегистрирован в Министерстве юстиции </w:t>
      </w:r>
      <w:r w:rsidRPr="0014033F">
        <w:rPr>
          <w:i/>
          <w:color w:val="000000"/>
          <w:sz w:val="28"/>
          <w:lang w:val="ru-RU"/>
        </w:rPr>
        <w:t>Республики Казахстан 2 марта 2018 года № 16479.</w:t>
      </w:r>
    </w:p>
    <w:p w:rsidR="0014033F" w:rsidRPr="0014033F" w:rsidRDefault="0014033F">
      <w:pPr>
        <w:spacing w:after="0"/>
        <w:jc w:val="both"/>
        <w:rPr>
          <w:i/>
          <w:sz w:val="20"/>
          <w:lang w:val="ru-RU"/>
        </w:rPr>
      </w:pPr>
    </w:p>
    <w:p w:rsidR="000543C8" w:rsidRPr="0014033F" w:rsidRDefault="0014033F">
      <w:pPr>
        <w:spacing w:after="0"/>
        <w:jc w:val="both"/>
        <w:rPr>
          <w:lang w:val="ru-RU"/>
        </w:rPr>
      </w:pPr>
      <w:bookmarkStart w:id="0" w:name="z4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В соответствии с пунктом 5 статьи 142, пунктом 2 статьи 143 и пунктом 2 статьи 144 Кодекса Республики Казахстан от 25 декабря 2017 года "О налогах и других обязательных платежах в бюджет" (Налоговый ко</w:t>
      </w:r>
      <w:r w:rsidRPr="0014033F">
        <w:rPr>
          <w:color w:val="000000"/>
          <w:sz w:val="28"/>
          <w:lang w:val="ru-RU"/>
        </w:rPr>
        <w:t>декс), ПРИКАЗЫВАЮ: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1. Утвердить прилагаемые Правила назначения тематических и встречных проверок и вынесения решения о проведении хронометражного обследования.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(</w:t>
      </w:r>
      <w:proofErr w:type="spellStart"/>
      <w:r w:rsidRPr="0014033F">
        <w:rPr>
          <w:color w:val="000000"/>
          <w:sz w:val="28"/>
          <w:lang w:val="ru-RU"/>
        </w:rPr>
        <w:t>Тенг</w:t>
      </w:r>
      <w:r w:rsidRPr="0014033F">
        <w:rPr>
          <w:color w:val="000000"/>
          <w:sz w:val="28"/>
          <w:lang w:val="ru-RU"/>
        </w:rPr>
        <w:t>ебаев</w:t>
      </w:r>
      <w:proofErr w:type="spellEnd"/>
      <w:r w:rsidRPr="0014033F">
        <w:rPr>
          <w:color w:val="000000"/>
          <w:sz w:val="28"/>
          <w:lang w:val="ru-RU"/>
        </w:rPr>
        <w:t xml:space="preserve"> А.М.) в установленном законодательством порядке обеспечить: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</w:t>
      </w:r>
      <w:proofErr w:type="gramStart"/>
      <w:r w:rsidRPr="0014033F">
        <w:rPr>
          <w:color w:val="000000"/>
          <w:sz w:val="28"/>
          <w:lang w:val="ru-RU"/>
        </w:rPr>
        <w:t xml:space="preserve">2) в течение десяти календарных дней со дня государственной регистрации настоящего </w:t>
      </w:r>
      <w:r w:rsidRPr="0014033F">
        <w:rPr>
          <w:color w:val="000000"/>
          <w:sz w:val="28"/>
          <w:lang w:val="ru-RU"/>
        </w:rPr>
        <w:t>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</w:t>
      </w:r>
      <w:r w:rsidRPr="0014033F">
        <w:rPr>
          <w:color w:val="000000"/>
          <w:sz w:val="28"/>
          <w:lang w:val="ru-RU"/>
        </w:rPr>
        <w:t>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0543C8" w:rsidRPr="0014033F" w:rsidRDefault="0014033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14033F">
        <w:rPr>
          <w:color w:val="000000"/>
          <w:sz w:val="28"/>
          <w:lang w:val="ru-RU"/>
        </w:rPr>
        <w:t>интернет-ресурсе</w:t>
      </w:r>
      <w:proofErr w:type="spellEnd"/>
      <w:r w:rsidRPr="0014033F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" w:name="z10"/>
      <w:bookmarkEnd w:id="5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4) в течение десяти рабочих</w:t>
      </w:r>
      <w:r w:rsidRPr="0014033F">
        <w:rPr>
          <w:color w:val="000000"/>
          <w:sz w:val="28"/>
          <w:lang w:val="ru-RU"/>
        </w:rPr>
        <w:t xml:space="preserve">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</w:t>
      </w:r>
      <w:r w:rsidRPr="0014033F">
        <w:rPr>
          <w:color w:val="000000"/>
          <w:sz w:val="28"/>
          <w:lang w:val="ru-RU"/>
        </w:rPr>
        <w:t xml:space="preserve"> 1), 2) и 3) настоящего пункта. 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3. Настоящий приказ вводится в действие по </w:t>
      </w:r>
      <w:proofErr w:type="gramStart"/>
      <w:r w:rsidRPr="0014033F">
        <w:rPr>
          <w:color w:val="000000"/>
          <w:sz w:val="28"/>
          <w:lang w:val="ru-RU"/>
        </w:rPr>
        <w:t>истечении</w:t>
      </w:r>
      <w:proofErr w:type="gramEnd"/>
      <w:r w:rsidRPr="0014033F">
        <w:rPr>
          <w:color w:val="000000"/>
          <w:sz w:val="28"/>
          <w:lang w:val="ru-RU"/>
        </w:rPr>
        <w:t xml:space="preserve">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2"/>
        <w:gridCol w:w="14"/>
        <w:gridCol w:w="3405"/>
        <w:gridCol w:w="286"/>
      </w:tblGrid>
      <w:tr w:rsidR="000543C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0543C8" w:rsidRDefault="0014033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4033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финансов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3C8" w:rsidRDefault="0014033F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Султанов</w:t>
            </w:r>
            <w:proofErr w:type="spellEnd"/>
          </w:p>
          <w:p w:rsidR="0014033F" w:rsidRDefault="0014033F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14033F" w:rsidRPr="0014033F" w:rsidRDefault="0014033F">
            <w:pPr>
              <w:spacing w:after="0"/>
              <w:rPr>
                <w:lang w:val="ru-RU"/>
              </w:rPr>
            </w:pPr>
          </w:p>
        </w:tc>
      </w:tr>
      <w:tr w:rsidR="000543C8" w:rsidRPr="001403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3C8" w:rsidRDefault="001403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033F" w:rsidRDefault="0014033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4033F" w:rsidRDefault="0014033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4033F" w:rsidRDefault="0014033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4033F" w:rsidRDefault="0014033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0543C8" w:rsidRPr="0014033F" w:rsidRDefault="0014033F">
            <w:pPr>
              <w:spacing w:after="0"/>
              <w:jc w:val="center"/>
              <w:rPr>
                <w:lang w:val="ru-RU"/>
              </w:rPr>
            </w:pPr>
            <w:r w:rsidRPr="0014033F">
              <w:rPr>
                <w:color w:val="000000"/>
                <w:sz w:val="20"/>
                <w:lang w:val="ru-RU"/>
              </w:rPr>
              <w:t>Утверждены</w:t>
            </w:r>
            <w:r w:rsidRPr="0014033F">
              <w:rPr>
                <w:lang w:val="ru-RU"/>
              </w:rPr>
              <w:br/>
            </w:r>
            <w:r w:rsidRPr="0014033F">
              <w:rPr>
                <w:color w:val="000000"/>
                <w:sz w:val="20"/>
                <w:lang w:val="ru-RU"/>
              </w:rPr>
              <w:t>приказом Министра ф</w:t>
            </w:r>
            <w:r w:rsidRPr="0014033F">
              <w:rPr>
                <w:color w:val="000000"/>
                <w:sz w:val="20"/>
                <w:lang w:val="ru-RU"/>
              </w:rPr>
              <w:t>инансов</w:t>
            </w:r>
            <w:r w:rsidRPr="0014033F">
              <w:rPr>
                <w:lang w:val="ru-RU"/>
              </w:rPr>
              <w:br/>
            </w:r>
            <w:r w:rsidRPr="0014033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4033F">
              <w:rPr>
                <w:lang w:val="ru-RU"/>
              </w:rPr>
              <w:br/>
            </w:r>
            <w:r w:rsidRPr="0014033F">
              <w:rPr>
                <w:color w:val="000000"/>
                <w:sz w:val="20"/>
                <w:lang w:val="ru-RU"/>
              </w:rPr>
              <w:t>от 15 февраля 2018 года № 197</w:t>
            </w:r>
          </w:p>
        </w:tc>
      </w:tr>
    </w:tbl>
    <w:p w:rsidR="0014033F" w:rsidRDefault="0014033F">
      <w:pPr>
        <w:spacing w:after="0"/>
        <w:rPr>
          <w:b/>
          <w:color w:val="000000"/>
          <w:lang w:val="ru-RU"/>
        </w:rPr>
      </w:pPr>
      <w:bookmarkStart w:id="8" w:name="z14"/>
    </w:p>
    <w:p w:rsidR="0014033F" w:rsidRDefault="0014033F" w:rsidP="0014033F">
      <w:pPr>
        <w:spacing w:after="0"/>
        <w:jc w:val="center"/>
        <w:rPr>
          <w:b/>
          <w:color w:val="000000"/>
          <w:sz w:val="28"/>
          <w:lang w:val="ru-RU"/>
        </w:rPr>
      </w:pPr>
    </w:p>
    <w:p w:rsidR="000543C8" w:rsidRPr="0014033F" w:rsidRDefault="0014033F" w:rsidP="0014033F">
      <w:pPr>
        <w:spacing w:after="0"/>
        <w:jc w:val="center"/>
        <w:rPr>
          <w:b/>
          <w:color w:val="000000"/>
          <w:sz w:val="28"/>
          <w:lang w:val="ru-RU"/>
        </w:rPr>
      </w:pPr>
      <w:bookmarkStart w:id="9" w:name="_GoBack"/>
      <w:bookmarkEnd w:id="9"/>
      <w:r w:rsidRPr="0014033F">
        <w:rPr>
          <w:b/>
          <w:color w:val="000000"/>
          <w:sz w:val="28"/>
          <w:lang w:val="ru-RU"/>
        </w:rPr>
        <w:t>Правила назначения тематических и встречных проверок и вынесения решения о проведении хронометражного обследования</w:t>
      </w:r>
    </w:p>
    <w:p w:rsidR="0014033F" w:rsidRPr="0014033F" w:rsidRDefault="0014033F" w:rsidP="0014033F">
      <w:pPr>
        <w:spacing w:after="0"/>
        <w:jc w:val="center"/>
        <w:rPr>
          <w:b/>
          <w:color w:val="000000"/>
          <w:sz w:val="28"/>
          <w:lang w:val="ru-RU"/>
        </w:rPr>
      </w:pPr>
    </w:p>
    <w:p w:rsidR="0014033F" w:rsidRPr="0014033F" w:rsidRDefault="0014033F" w:rsidP="0014033F">
      <w:pPr>
        <w:spacing w:after="0"/>
        <w:jc w:val="center"/>
        <w:rPr>
          <w:sz w:val="28"/>
          <w:lang w:val="ru-RU"/>
        </w:rPr>
      </w:pPr>
    </w:p>
    <w:p w:rsidR="000543C8" w:rsidRPr="0014033F" w:rsidRDefault="0014033F" w:rsidP="0014033F">
      <w:pPr>
        <w:spacing w:after="0"/>
        <w:jc w:val="center"/>
        <w:rPr>
          <w:b/>
          <w:color w:val="000000"/>
          <w:sz w:val="28"/>
          <w:lang w:val="ru-RU"/>
        </w:rPr>
      </w:pPr>
      <w:bookmarkStart w:id="10" w:name="z15"/>
      <w:bookmarkEnd w:id="8"/>
      <w:r w:rsidRPr="0014033F">
        <w:rPr>
          <w:b/>
          <w:color w:val="000000"/>
          <w:sz w:val="28"/>
          <w:lang w:val="ru-RU"/>
        </w:rPr>
        <w:t>Глава 1. Общие положения</w:t>
      </w:r>
    </w:p>
    <w:p w:rsidR="0014033F" w:rsidRPr="0014033F" w:rsidRDefault="0014033F" w:rsidP="0014033F">
      <w:pPr>
        <w:spacing w:after="0"/>
        <w:jc w:val="center"/>
        <w:rPr>
          <w:lang w:val="ru-RU"/>
        </w:rPr>
      </w:pPr>
    </w:p>
    <w:p w:rsidR="000543C8" w:rsidRPr="0014033F" w:rsidRDefault="0014033F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1. Настоящие Правила назначения тематических и </w:t>
      </w:r>
      <w:r w:rsidRPr="0014033F">
        <w:rPr>
          <w:color w:val="000000"/>
          <w:sz w:val="28"/>
          <w:lang w:val="ru-RU"/>
        </w:rPr>
        <w:t>встречных проверок и вынесения решения о проведении хронометражного обследования (далее – Правила) определяют порядок назначения тематических и встречных проверок, а также вынесения решения о проведении хронометражного обследования.</w:t>
      </w:r>
    </w:p>
    <w:p w:rsidR="000543C8" w:rsidRDefault="0014033F">
      <w:pPr>
        <w:spacing w:after="0"/>
        <w:jc w:val="both"/>
        <w:rPr>
          <w:color w:val="000000"/>
          <w:sz w:val="28"/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2. Аналитическим </w:t>
      </w:r>
      <w:r w:rsidRPr="0014033F">
        <w:rPr>
          <w:color w:val="000000"/>
          <w:sz w:val="28"/>
          <w:lang w:val="ru-RU"/>
        </w:rPr>
        <w:t>отчетом "Пирамида" является результат контроля, осуществляемого органами государственных доходов на основе изучения и анализа представленной налогоплательщиком (налоговым агентом) налоговой отчетности по налогу на добавленную стоимость и (или) сведений инф</w:t>
      </w:r>
      <w:r w:rsidRPr="0014033F">
        <w:rPr>
          <w:color w:val="000000"/>
          <w:sz w:val="28"/>
          <w:lang w:val="ru-RU"/>
        </w:rPr>
        <w:t>ормационных систем.</w:t>
      </w:r>
    </w:p>
    <w:p w:rsidR="0014033F" w:rsidRPr="0014033F" w:rsidRDefault="0014033F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14033F" w:rsidRPr="0014033F" w:rsidRDefault="0014033F">
      <w:pPr>
        <w:spacing w:after="0"/>
        <w:jc w:val="both"/>
        <w:rPr>
          <w:sz w:val="28"/>
          <w:szCs w:val="28"/>
          <w:lang w:val="ru-RU"/>
        </w:rPr>
      </w:pPr>
    </w:p>
    <w:p w:rsidR="000543C8" w:rsidRPr="0014033F" w:rsidRDefault="0014033F" w:rsidP="0014033F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13" w:name="z18"/>
      <w:bookmarkEnd w:id="12"/>
      <w:r w:rsidRPr="0014033F">
        <w:rPr>
          <w:b/>
          <w:color w:val="000000"/>
          <w:sz w:val="28"/>
          <w:szCs w:val="28"/>
          <w:lang w:val="ru-RU"/>
        </w:rPr>
        <w:t>Глава 2. Порядок назначения тематических проверок</w:t>
      </w:r>
    </w:p>
    <w:p w:rsidR="0014033F" w:rsidRPr="0014033F" w:rsidRDefault="0014033F">
      <w:pPr>
        <w:spacing w:after="0"/>
        <w:rPr>
          <w:sz w:val="28"/>
          <w:szCs w:val="28"/>
          <w:lang w:val="ru-RU"/>
        </w:rPr>
      </w:pPr>
    </w:p>
    <w:p w:rsidR="000543C8" w:rsidRPr="0014033F" w:rsidRDefault="0014033F">
      <w:pPr>
        <w:spacing w:after="0"/>
        <w:jc w:val="both"/>
        <w:rPr>
          <w:lang w:val="ru-RU"/>
        </w:rPr>
      </w:pPr>
      <w:bookmarkStart w:id="14" w:name="z90"/>
      <w:bookmarkEnd w:id="13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3. На основании решения органа государственных доходов по месту нахождения, указанному в регистрационных данных налогоплательщика, и (или) по месту нахождения объекта налогообложе</w:t>
      </w:r>
      <w:r w:rsidRPr="0014033F">
        <w:rPr>
          <w:color w:val="000000"/>
          <w:sz w:val="28"/>
          <w:lang w:val="ru-RU"/>
        </w:rPr>
        <w:t>ния и (или) объекта, связанного с налогообложением, назначаются тематические проверки по следующим вопросам: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15" w:name="z91"/>
      <w:bookmarkEnd w:id="14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1) постановки на регистрационный учет в органах государственных доходов;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16" w:name="z92"/>
      <w:bookmarkEnd w:id="15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2) наличия контрольно-кассовых машин или трехкомпонентной инте</w:t>
      </w:r>
      <w:r w:rsidRPr="0014033F">
        <w:rPr>
          <w:color w:val="000000"/>
          <w:sz w:val="28"/>
          <w:lang w:val="ru-RU"/>
        </w:rPr>
        <w:t>грированной системы;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17" w:name="z93"/>
      <w:bookmarkEnd w:id="16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3) наличия оборудования (устройства), предназначенного для осуществления платежей с использованием платежных карточек;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18" w:name="z94"/>
      <w:bookmarkEnd w:id="17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4) наличия документов, предусмотренных нормативными правовыми актами Республики Казахстан, принятыми в р</w:t>
      </w:r>
      <w:r w:rsidRPr="0014033F">
        <w:rPr>
          <w:color w:val="000000"/>
          <w:sz w:val="28"/>
          <w:lang w:val="ru-RU"/>
        </w:rPr>
        <w:t>еализацию международных договоров, ратифицированных Республикой Казахстан, при вывозе товаров с территории Республики Казахстан на территорию государств-членов Евразийского экономического союза и соответствия товаров сведениям, указанным в документах;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19" w:name="z95"/>
      <w:bookmarkEnd w:id="18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4033F">
        <w:rPr>
          <w:color w:val="000000"/>
          <w:sz w:val="28"/>
          <w:lang w:val="ru-RU"/>
        </w:rPr>
        <w:t xml:space="preserve"> </w:t>
      </w:r>
      <w:proofErr w:type="gramStart"/>
      <w:r w:rsidRPr="0014033F">
        <w:rPr>
          <w:color w:val="000000"/>
          <w:sz w:val="28"/>
          <w:lang w:val="ru-RU"/>
        </w:rPr>
        <w:t>5) наличия сопроводительных накладных на товары утвержденным приказом Первого заместителя Премьер-Министра Республики Казахстан – Министра финансов Республики Казахстан от 26 декабря 2019 года № 1424 "Об утверждении Перечня товаров, на которые распростр</w:t>
      </w:r>
      <w:r w:rsidRPr="0014033F">
        <w:rPr>
          <w:color w:val="000000"/>
          <w:sz w:val="28"/>
          <w:lang w:val="ru-RU"/>
        </w:rPr>
        <w:t xml:space="preserve">аняется обязанность по оформлению сопроводительных накладных на товары, а также Правил оформления и их документооборота" (зарегистрирован в Реестре государственной регистрации нормативных правовых актов под № 19784) и соответствия наименования, количества </w:t>
      </w:r>
      <w:r w:rsidRPr="0014033F">
        <w:rPr>
          <w:color w:val="000000"/>
          <w:sz w:val="28"/>
          <w:lang w:val="ru-RU"/>
        </w:rPr>
        <w:t>(объема) товаров</w:t>
      </w:r>
      <w:proofErr w:type="gramEnd"/>
      <w:r w:rsidRPr="0014033F">
        <w:rPr>
          <w:color w:val="000000"/>
          <w:sz w:val="28"/>
          <w:lang w:val="ru-RU"/>
        </w:rPr>
        <w:t xml:space="preserve"> сведениям, указанным в сопроводительных накладных на товары: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0" w:name="z96"/>
      <w:bookmarkEnd w:id="19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при перемещении, реализации и (или) отгрузке товаров по территории Республики Казахстан, в том числе осуществляемых международными автомобильными перевозками между государс</w:t>
      </w:r>
      <w:r w:rsidRPr="0014033F">
        <w:rPr>
          <w:color w:val="000000"/>
          <w:sz w:val="28"/>
          <w:lang w:val="ru-RU"/>
        </w:rPr>
        <w:t>твами-членами Евразийского экономического союза;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1" w:name="z97"/>
      <w:bookmarkEnd w:id="20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при ввозе товаров на территорию Республики Казахстан с территории государств, не являющихся членами Евразийского экономического союза, и государств-членов Евразийского экономического союза;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2" w:name="z98"/>
      <w:bookmarkEnd w:id="21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при в</w:t>
      </w:r>
      <w:r w:rsidRPr="0014033F">
        <w:rPr>
          <w:color w:val="000000"/>
          <w:sz w:val="28"/>
          <w:lang w:val="ru-RU"/>
        </w:rPr>
        <w:t>ывозе товаров с территории Республики Казахстан на территорию государств, не являющихся членами Евразийского экономического союза, и государств-членов Евразийского экономического союза;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3" w:name="z99"/>
      <w:bookmarkEnd w:id="22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6) наличия и подлинности акцизных и учетно-контрольных марок, на</w:t>
      </w:r>
      <w:r w:rsidRPr="0014033F">
        <w:rPr>
          <w:color w:val="000000"/>
          <w:sz w:val="28"/>
          <w:lang w:val="ru-RU"/>
        </w:rPr>
        <w:t>личия лицензии;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4" w:name="z100"/>
      <w:bookmarkEnd w:id="23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7) наличия товарно-транспортных накладных на импортируемые товары и соответствия наименования товаров сведениям, указанным в товарно-транспортных накладных, при проверке автотранспортных средств на постах транспортного контроля или до</w:t>
      </w:r>
      <w:r w:rsidRPr="0014033F">
        <w:rPr>
          <w:color w:val="000000"/>
          <w:sz w:val="28"/>
          <w:lang w:val="ru-RU"/>
        </w:rPr>
        <w:t>рожной полиции;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5" w:name="z101"/>
      <w:bookmarkEnd w:id="24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8) соблюдения порядка применения контрольно-кассовых машин;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6" w:name="z102"/>
      <w:bookmarkEnd w:id="25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9) соблюдения законодательства Республики Казахстан о разрешениях и уведомлениях и условий производства, хранения и реализации отдельных видов подакцизных товаров;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7" w:name="z103"/>
      <w:bookmarkEnd w:id="26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10) исполнения распоряжения, вынесенного органом государственных доходов, о приостановлении расходных операций по кассе;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8" w:name="z104"/>
      <w:bookmarkEnd w:id="27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11) соблюдения порядка выписки счетов-фактур в электронной форме;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29" w:name="z105"/>
      <w:bookmarkEnd w:id="28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12) подтверждения наличия остатков товаров, включе</w:t>
      </w:r>
      <w:r w:rsidRPr="0014033F">
        <w:rPr>
          <w:color w:val="000000"/>
          <w:sz w:val="28"/>
          <w:lang w:val="ru-RU"/>
        </w:rPr>
        <w:t xml:space="preserve">нных в перечень товаров, к которым применяются пониженные ставки таможенных пошлин в связи с присоединением Республики Казахстан к Всемирной торговой организации. </w:t>
      </w:r>
    </w:p>
    <w:p w:rsidR="000543C8" w:rsidRDefault="0014033F">
      <w:pPr>
        <w:spacing w:after="0"/>
        <w:jc w:val="both"/>
        <w:rPr>
          <w:color w:val="000000"/>
          <w:sz w:val="28"/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4. Решение органа государственных доходов по назначению налоговых проверок, указанных в пункте 3 настоящих Правил, выносится с учетом Крите</w:t>
      </w:r>
      <w:r w:rsidRPr="0014033F">
        <w:rPr>
          <w:color w:val="000000"/>
          <w:sz w:val="28"/>
          <w:lang w:val="ru-RU"/>
        </w:rPr>
        <w:t>риев для вынесения решения органа государственных доходов о назначении тематических проверок и проведении хронометражного обследования, приведенных в приложении к настоящим Правилам (дале</w:t>
      </w:r>
      <w:proofErr w:type="gramStart"/>
      <w:r w:rsidRPr="0014033F">
        <w:rPr>
          <w:color w:val="000000"/>
          <w:sz w:val="28"/>
          <w:lang w:val="ru-RU"/>
        </w:rPr>
        <w:t>е-</w:t>
      </w:r>
      <w:proofErr w:type="gramEnd"/>
      <w:r w:rsidRPr="0014033F">
        <w:rPr>
          <w:color w:val="000000"/>
          <w:sz w:val="28"/>
          <w:lang w:val="ru-RU"/>
        </w:rPr>
        <w:t xml:space="preserve"> Критерии), при наличии фактов и обстоятельств, свидетельствующих о</w:t>
      </w:r>
      <w:r w:rsidRPr="0014033F">
        <w:rPr>
          <w:color w:val="000000"/>
          <w:sz w:val="28"/>
          <w:lang w:val="ru-RU"/>
        </w:rPr>
        <w:t xml:space="preserve"> нарушении налогового законодательства Республики Казахстан.</w:t>
      </w:r>
    </w:p>
    <w:p w:rsidR="0014033F" w:rsidRPr="0014033F" w:rsidRDefault="0014033F" w:rsidP="0014033F">
      <w:pPr>
        <w:spacing w:after="0"/>
        <w:jc w:val="center"/>
        <w:rPr>
          <w:color w:val="000000"/>
          <w:sz w:val="36"/>
          <w:lang w:val="ru-RU"/>
        </w:rPr>
      </w:pPr>
    </w:p>
    <w:p w:rsidR="0014033F" w:rsidRPr="0014033F" w:rsidRDefault="0014033F" w:rsidP="0014033F">
      <w:pPr>
        <w:spacing w:after="0"/>
        <w:jc w:val="center"/>
        <w:rPr>
          <w:sz w:val="28"/>
          <w:lang w:val="ru-RU"/>
        </w:rPr>
      </w:pPr>
    </w:p>
    <w:p w:rsidR="000543C8" w:rsidRPr="0014033F" w:rsidRDefault="0014033F" w:rsidP="0014033F">
      <w:pPr>
        <w:spacing w:after="0"/>
        <w:jc w:val="center"/>
        <w:rPr>
          <w:b/>
          <w:color w:val="000000"/>
          <w:sz w:val="28"/>
          <w:lang w:val="ru-RU"/>
        </w:rPr>
      </w:pPr>
      <w:bookmarkStart w:id="31" w:name="z32"/>
      <w:bookmarkEnd w:id="30"/>
      <w:r w:rsidRPr="0014033F">
        <w:rPr>
          <w:b/>
          <w:color w:val="000000"/>
          <w:sz w:val="28"/>
          <w:lang w:val="ru-RU"/>
        </w:rPr>
        <w:t>Глава 3. Порядок назначения встречных проверок</w:t>
      </w:r>
    </w:p>
    <w:p w:rsidR="0014033F" w:rsidRPr="0014033F" w:rsidRDefault="0014033F" w:rsidP="0014033F">
      <w:pPr>
        <w:spacing w:after="0"/>
        <w:jc w:val="center"/>
        <w:rPr>
          <w:sz w:val="28"/>
          <w:lang w:val="ru-RU"/>
        </w:rPr>
      </w:pPr>
    </w:p>
    <w:p w:rsidR="000543C8" w:rsidRPr="0014033F" w:rsidRDefault="0014033F">
      <w:pPr>
        <w:spacing w:after="0"/>
        <w:jc w:val="both"/>
        <w:rPr>
          <w:lang w:val="ru-RU"/>
        </w:rPr>
      </w:pPr>
      <w:bookmarkStart w:id="32" w:name="z33"/>
      <w:bookmarkEnd w:id="31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5. Встречные налоговые проверки назначаются органами государственных доходов в соответствии со статьей 143 Налогового кодекса.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6. Встр</w:t>
      </w:r>
      <w:r w:rsidRPr="0014033F">
        <w:rPr>
          <w:color w:val="000000"/>
          <w:sz w:val="28"/>
          <w:lang w:val="ru-RU"/>
        </w:rPr>
        <w:t>ечная проверка назначается органом государственных доходов в отношении лиц, осуществлявших операции с налогоплательщиком (налоговым агентом), в отношении которого органом государственных доходов проводится комплексная или тематическая проверка, с целью пол</w:t>
      </w:r>
      <w:r w:rsidRPr="0014033F">
        <w:rPr>
          <w:color w:val="000000"/>
          <w:sz w:val="28"/>
          <w:lang w:val="ru-RU"/>
        </w:rPr>
        <w:t>учения дополнительной информации о таких операциях, подтверждения факта и содержания операций, по вопросам, возникающим в ходе проверки указанного налогоплательщика (налогового агента).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До назначения встречной проверки поставщиков и покупателей (дале</w:t>
      </w:r>
      <w:r w:rsidRPr="0014033F">
        <w:rPr>
          <w:color w:val="000000"/>
          <w:sz w:val="28"/>
          <w:lang w:val="ru-RU"/>
        </w:rPr>
        <w:t>е – контрагентов) проверяемого налогоплательщика (налогового агента), должностному лицу органа государственных доходов, осуществляющему налоговую проверку, необходимо: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1) провести анализ аналитического отчета "Пирамида" (далее – отчет "Пирамида") с д</w:t>
      </w:r>
      <w:r w:rsidRPr="0014033F">
        <w:rPr>
          <w:color w:val="000000"/>
          <w:sz w:val="28"/>
          <w:lang w:val="ru-RU"/>
        </w:rPr>
        <w:t>анными бухгалтерского учета по взаиморасчетам с контрагентами;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36" w:name="z37"/>
      <w:bookmarkEnd w:id="35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2) определить перечень контрагентов, по которым установлены факты не отражения взаиморасчетов в налоговой отчетности;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3) провести анализ отчета "Пирамида" по нарушениям, выявленным </w:t>
      </w:r>
      <w:r w:rsidRPr="0014033F">
        <w:rPr>
          <w:color w:val="000000"/>
          <w:sz w:val="28"/>
          <w:lang w:val="ru-RU"/>
        </w:rPr>
        <w:t>по результатам:</w:t>
      </w:r>
    </w:p>
    <w:bookmarkEnd w:id="37"/>
    <w:p w:rsidR="000543C8" w:rsidRPr="0014033F" w:rsidRDefault="001403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камерального контроля контрагентов за проверяемый период;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38" w:name="z40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представленных форм налоговой отчетности по налогу на добавленную стоимость (далее – НДС). 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7. Если иное не установлено пунктом 8 настоящих Правил, запросы на про</w:t>
      </w:r>
      <w:r w:rsidRPr="0014033F">
        <w:rPr>
          <w:color w:val="000000"/>
          <w:sz w:val="28"/>
          <w:lang w:val="ru-RU"/>
        </w:rPr>
        <w:t>ведение встречных проверок не формируются по взаиморасчетам со следующими поставщиками (налогоплательщиками):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осуществляющих поставку электрической и (или) тепловой энергии, воды, газа, услуг связи (в случае, если </w:t>
      </w:r>
      <w:proofErr w:type="gramStart"/>
      <w:r w:rsidRPr="0014033F">
        <w:rPr>
          <w:color w:val="000000"/>
          <w:sz w:val="28"/>
          <w:lang w:val="ru-RU"/>
        </w:rPr>
        <w:t>перечисленное</w:t>
      </w:r>
      <w:proofErr w:type="gramEnd"/>
      <w:r w:rsidRPr="0014033F">
        <w:rPr>
          <w:color w:val="000000"/>
          <w:sz w:val="28"/>
          <w:lang w:val="ru-RU"/>
        </w:rPr>
        <w:t xml:space="preserve"> не является товаром);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подлежащих налоговому мониторингу;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42" w:name="z44"/>
      <w:bookmarkEnd w:id="41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</w:t>
      </w:r>
      <w:proofErr w:type="gramStart"/>
      <w:r w:rsidRPr="0014033F">
        <w:rPr>
          <w:color w:val="000000"/>
          <w:sz w:val="28"/>
          <w:lang w:val="ru-RU"/>
        </w:rPr>
        <w:t>признанных</w:t>
      </w:r>
      <w:proofErr w:type="gramEnd"/>
      <w:r w:rsidRPr="0014033F">
        <w:rPr>
          <w:color w:val="000000"/>
          <w:sz w:val="28"/>
          <w:lang w:val="ru-RU"/>
        </w:rPr>
        <w:t xml:space="preserve"> бездействующими в порядке, определенном статьей 91 Налогового кодекса;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</w:t>
      </w:r>
      <w:proofErr w:type="gramStart"/>
      <w:r w:rsidRPr="0014033F">
        <w:rPr>
          <w:color w:val="000000"/>
          <w:sz w:val="28"/>
          <w:lang w:val="ru-RU"/>
        </w:rPr>
        <w:t>признанных</w:t>
      </w:r>
      <w:proofErr w:type="gramEnd"/>
      <w:r w:rsidRPr="0014033F">
        <w:rPr>
          <w:color w:val="000000"/>
          <w:sz w:val="28"/>
          <w:lang w:val="ru-RU"/>
        </w:rPr>
        <w:t xml:space="preserve"> </w:t>
      </w:r>
      <w:proofErr w:type="spellStart"/>
      <w:r w:rsidRPr="0014033F">
        <w:rPr>
          <w:color w:val="000000"/>
          <w:sz w:val="28"/>
          <w:lang w:val="ru-RU"/>
        </w:rPr>
        <w:t>лжепредприятиями</w:t>
      </w:r>
      <w:proofErr w:type="spellEnd"/>
      <w:r w:rsidRPr="0014033F">
        <w:rPr>
          <w:color w:val="000000"/>
          <w:sz w:val="28"/>
          <w:lang w:val="ru-RU"/>
        </w:rPr>
        <w:t xml:space="preserve"> на основании вступившего в законную силу приговора или постановления суда;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регистрация</w:t>
      </w:r>
      <w:r w:rsidRPr="0014033F">
        <w:rPr>
          <w:color w:val="000000"/>
          <w:sz w:val="28"/>
          <w:lang w:val="ru-RU"/>
        </w:rPr>
        <w:t xml:space="preserve"> (перерегистрация), </w:t>
      </w:r>
      <w:proofErr w:type="gramStart"/>
      <w:r w:rsidRPr="0014033F">
        <w:rPr>
          <w:color w:val="000000"/>
          <w:sz w:val="28"/>
          <w:lang w:val="ru-RU"/>
        </w:rPr>
        <w:t>которых</w:t>
      </w:r>
      <w:proofErr w:type="gramEnd"/>
      <w:r w:rsidRPr="0014033F">
        <w:rPr>
          <w:color w:val="000000"/>
          <w:sz w:val="28"/>
          <w:lang w:val="ru-RU"/>
        </w:rPr>
        <w:t xml:space="preserve"> признана недействительной на основании вступившего в законную силу решения суда;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нерезидентов, выполнявших работы (услуги), не являющихся плательщиками НДС в Республике Казахстан и не осуществляющих деятельность через фили</w:t>
      </w:r>
      <w:r w:rsidRPr="0014033F">
        <w:rPr>
          <w:color w:val="000000"/>
          <w:sz w:val="28"/>
          <w:lang w:val="ru-RU"/>
        </w:rPr>
        <w:t>ал, представительство;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осуществляющих выписку счетов - фактур исключительно в электронной форме.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Встречной проверке не подлежат налогоплательщики, указанные в настоящем пункте Правил, если иное не установлено пунктом 8 настоящих Правил.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48" w:name="z50"/>
      <w:bookmarkEnd w:id="47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</w:t>
      </w:r>
      <w:r w:rsidRPr="0014033F">
        <w:rPr>
          <w:color w:val="000000"/>
          <w:sz w:val="28"/>
          <w:lang w:val="ru-RU"/>
        </w:rPr>
        <w:t xml:space="preserve">8. Для назначения встречной проверки или направления запроса в орган государственных доходов о проведении встречной проверки, органы государственных доходов, в том числе рассматривают следующие случаи: </w:t>
      </w:r>
    </w:p>
    <w:bookmarkEnd w:id="48"/>
    <w:p w:rsidR="000543C8" w:rsidRPr="0014033F" w:rsidRDefault="001403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</w:t>
      </w:r>
      <w:proofErr w:type="spellStart"/>
      <w:r w:rsidRPr="0014033F">
        <w:rPr>
          <w:color w:val="000000"/>
          <w:sz w:val="28"/>
          <w:lang w:val="ru-RU"/>
        </w:rPr>
        <w:t>неоприходование</w:t>
      </w:r>
      <w:proofErr w:type="spellEnd"/>
      <w:r w:rsidRPr="0014033F">
        <w:rPr>
          <w:color w:val="000000"/>
          <w:sz w:val="28"/>
          <w:lang w:val="ru-RU"/>
        </w:rPr>
        <w:t xml:space="preserve"> полученных по сделкам товаров (</w:t>
      </w:r>
      <w:r w:rsidRPr="0014033F">
        <w:rPr>
          <w:color w:val="000000"/>
          <w:sz w:val="28"/>
          <w:lang w:val="ru-RU"/>
        </w:rPr>
        <w:t>работ, услуг), выручки от реализации товаров (работ, услуг), имущества;</w:t>
      </w:r>
    </w:p>
    <w:p w:rsidR="000543C8" w:rsidRPr="0014033F" w:rsidRDefault="001403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</w:t>
      </w:r>
      <w:proofErr w:type="gramStart"/>
      <w:r w:rsidRPr="0014033F">
        <w:rPr>
          <w:color w:val="000000"/>
          <w:sz w:val="28"/>
          <w:lang w:val="ru-RU"/>
        </w:rPr>
        <w:t>приобретение товаров (работ, услуг) или отгрузка товаров, выполнение работ, оказание услуг по документам, оформленным с нарушением требований, установленных законодательством Рес</w:t>
      </w:r>
      <w:r w:rsidRPr="0014033F">
        <w:rPr>
          <w:color w:val="000000"/>
          <w:sz w:val="28"/>
          <w:lang w:val="ru-RU"/>
        </w:rPr>
        <w:t>публики Казахстан (в том числе с допущенными исправлениями, подчистками, расплывчатыми, нечеткими подписями, штампами, печатями организаций, за исключением юридических лиц, относящихся к субъектам частного предпринимательства), без заключения договоров в п</w:t>
      </w:r>
      <w:r w:rsidRPr="0014033F">
        <w:rPr>
          <w:color w:val="000000"/>
          <w:sz w:val="28"/>
          <w:lang w:val="ru-RU"/>
        </w:rPr>
        <w:t>исьменной форме;</w:t>
      </w:r>
      <w:proofErr w:type="gramEnd"/>
    </w:p>
    <w:p w:rsidR="000543C8" w:rsidRPr="0014033F" w:rsidRDefault="001403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наличие либо </w:t>
      </w:r>
      <w:proofErr w:type="spellStart"/>
      <w:r w:rsidRPr="0014033F">
        <w:rPr>
          <w:color w:val="000000"/>
          <w:sz w:val="28"/>
          <w:lang w:val="ru-RU"/>
        </w:rPr>
        <w:t>неотражение</w:t>
      </w:r>
      <w:proofErr w:type="spellEnd"/>
      <w:r w:rsidRPr="0014033F">
        <w:rPr>
          <w:color w:val="000000"/>
          <w:sz w:val="28"/>
          <w:lang w:val="ru-RU"/>
        </w:rPr>
        <w:t xml:space="preserve"> в бухгалтерском учете зачетов погашения взаимных требований, операций по уступке прав требований, результатов товарообменных и безденежных операций;</w:t>
      </w:r>
    </w:p>
    <w:p w:rsidR="000543C8" w:rsidRPr="0014033F" w:rsidRDefault="001403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приобретение товаров, работ, услуг по гражданско-прав</w:t>
      </w:r>
      <w:r w:rsidRPr="0014033F">
        <w:rPr>
          <w:color w:val="000000"/>
          <w:sz w:val="28"/>
          <w:lang w:val="ru-RU"/>
        </w:rPr>
        <w:t>овой сделке, оплата которых произведена за наличный расчет;</w:t>
      </w:r>
    </w:p>
    <w:p w:rsidR="000543C8" w:rsidRPr="0014033F" w:rsidRDefault="001403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представление дополнительных счетов-фактур, по которым производилась корректировка размера облагаемого оборота и (или) корректировка суммы НДС, относимого в зачет;</w:t>
      </w:r>
    </w:p>
    <w:p w:rsidR="000543C8" w:rsidRPr="0014033F" w:rsidRDefault="001403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заключение сделок с </w:t>
      </w:r>
      <w:r w:rsidRPr="0014033F">
        <w:rPr>
          <w:color w:val="000000"/>
          <w:sz w:val="28"/>
          <w:lang w:val="ru-RU"/>
        </w:rPr>
        <w:t>целью отнесения расходов на вычеты по корпоративному (индивидуальному) подоходному налогу и в зачет сумм налога на добавленную стоимость без фактической поставки товаров, выполнения работ, оказания услуг;</w:t>
      </w:r>
    </w:p>
    <w:p w:rsidR="000543C8" w:rsidRPr="0014033F" w:rsidRDefault="001403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заключение сделок с целью увеличения </w:t>
      </w:r>
      <w:r w:rsidRPr="0014033F">
        <w:rPr>
          <w:color w:val="000000"/>
          <w:sz w:val="28"/>
          <w:lang w:val="ru-RU"/>
        </w:rPr>
        <w:t>добавленной стоимости товара, соответственно, наращивания превышения суммы НДС, относимого в зачет, над суммой начисленного налога;</w:t>
      </w:r>
    </w:p>
    <w:p w:rsidR="000543C8" w:rsidRPr="0014033F" w:rsidRDefault="0014033F">
      <w:pPr>
        <w:spacing w:after="0"/>
        <w:jc w:val="both"/>
        <w:rPr>
          <w:lang w:val="ru-RU"/>
        </w:rPr>
      </w:pPr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отнесение в зачет сумм НДС по взаиморасчетам с непосредственным поставщиком, в отношении руководителя (учредителя) ко</w:t>
      </w:r>
      <w:r w:rsidRPr="0014033F">
        <w:rPr>
          <w:color w:val="000000"/>
          <w:sz w:val="28"/>
          <w:lang w:val="ru-RU"/>
        </w:rPr>
        <w:t>торого в Едином реестре досудебного расследования зарегистрировано уголовное дело по правонарушению, предусмотренному статьей 216 Уголовного кодекса Республика Казахстан;</w:t>
      </w:r>
    </w:p>
    <w:p w:rsidR="000543C8" w:rsidRPr="0014033F" w:rsidRDefault="001403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получение информации от государственных органов, в том числе от правоохранитель</w:t>
      </w:r>
      <w:r w:rsidRPr="0014033F">
        <w:rPr>
          <w:color w:val="000000"/>
          <w:sz w:val="28"/>
          <w:lang w:val="ru-RU"/>
        </w:rPr>
        <w:t>ных органов о признаках и фактах уклонения от уплаты налогов;</w:t>
      </w:r>
    </w:p>
    <w:p w:rsidR="000543C8" w:rsidRPr="0014033F" w:rsidRDefault="001403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определение объектов налогообложения и (или) объектов, связанных с налогообложением, на основе косвенных методов в порядке, установленных Налоговым кодексом.</w:t>
      </w:r>
    </w:p>
    <w:p w:rsidR="000543C8" w:rsidRDefault="0014033F" w:rsidP="0014033F">
      <w:pPr>
        <w:spacing w:after="0"/>
        <w:rPr>
          <w:color w:val="000000"/>
          <w:sz w:val="28"/>
          <w:lang w:val="ru-RU"/>
        </w:rPr>
      </w:pPr>
      <w:r>
        <w:rPr>
          <w:color w:val="FF0000"/>
          <w:sz w:val="28"/>
        </w:rPr>
        <w:t>     </w:t>
      </w:r>
      <w:r w:rsidRPr="0014033F">
        <w:rPr>
          <w:color w:val="FF0000"/>
          <w:sz w:val="28"/>
          <w:lang w:val="ru-RU"/>
        </w:rPr>
        <w:t xml:space="preserve"> </w:t>
      </w:r>
      <w:bookmarkStart w:id="49" w:name="z61"/>
      <w:r w:rsidRPr="0014033F">
        <w:rPr>
          <w:color w:val="000000"/>
          <w:sz w:val="28"/>
          <w:lang w:val="ru-RU"/>
        </w:rPr>
        <w:t xml:space="preserve"> 9. Запросы на проведение встречных проверок и</w:t>
      </w:r>
      <w:r w:rsidRPr="0014033F">
        <w:rPr>
          <w:color w:val="000000"/>
          <w:sz w:val="28"/>
          <w:lang w:val="ru-RU"/>
        </w:rPr>
        <w:t xml:space="preserve"> ответы на данные запросы, а также по подтверждению достоверности сумм НДС, предъявленных к возврату плательщиками НДС, поставщики которых подлежат налоговому мониторингу, формируются, исполняются и направляются посредством информационной системы Комитета </w:t>
      </w:r>
      <w:r w:rsidRPr="0014033F">
        <w:rPr>
          <w:color w:val="000000"/>
          <w:sz w:val="28"/>
          <w:lang w:val="ru-RU"/>
        </w:rPr>
        <w:t>государственных доходов Министерства финансов Республики Казахстан.</w:t>
      </w:r>
    </w:p>
    <w:p w:rsidR="0014033F" w:rsidRPr="0014033F" w:rsidRDefault="0014033F" w:rsidP="0014033F">
      <w:pPr>
        <w:spacing w:after="0"/>
        <w:jc w:val="center"/>
        <w:rPr>
          <w:color w:val="000000"/>
          <w:sz w:val="36"/>
          <w:lang w:val="ru-RU"/>
        </w:rPr>
      </w:pPr>
    </w:p>
    <w:p w:rsidR="0014033F" w:rsidRPr="0014033F" w:rsidRDefault="0014033F" w:rsidP="0014033F">
      <w:pPr>
        <w:spacing w:after="0"/>
        <w:jc w:val="center"/>
        <w:rPr>
          <w:sz w:val="28"/>
          <w:lang w:val="ru-RU"/>
        </w:rPr>
      </w:pPr>
    </w:p>
    <w:p w:rsidR="000543C8" w:rsidRPr="0014033F" w:rsidRDefault="0014033F" w:rsidP="0014033F">
      <w:pPr>
        <w:spacing w:after="0"/>
        <w:jc w:val="center"/>
        <w:rPr>
          <w:b/>
          <w:color w:val="000000"/>
          <w:sz w:val="28"/>
          <w:lang w:val="ru-RU"/>
        </w:rPr>
      </w:pPr>
      <w:bookmarkStart w:id="50" w:name="z62"/>
      <w:bookmarkEnd w:id="49"/>
      <w:r w:rsidRPr="0014033F">
        <w:rPr>
          <w:b/>
          <w:color w:val="000000"/>
          <w:sz w:val="28"/>
          <w:lang w:val="ru-RU"/>
        </w:rPr>
        <w:t>Глава 4. Порядок вынесения решения о проведении хронометражного обследования</w:t>
      </w:r>
    </w:p>
    <w:p w:rsidR="0014033F" w:rsidRPr="0014033F" w:rsidRDefault="0014033F" w:rsidP="0014033F">
      <w:pPr>
        <w:spacing w:after="0"/>
        <w:jc w:val="center"/>
        <w:rPr>
          <w:sz w:val="28"/>
          <w:lang w:val="ru-RU"/>
        </w:rPr>
      </w:pPr>
    </w:p>
    <w:p w:rsidR="000543C8" w:rsidRPr="0014033F" w:rsidRDefault="0014033F">
      <w:pPr>
        <w:spacing w:after="0"/>
        <w:jc w:val="both"/>
        <w:rPr>
          <w:lang w:val="ru-RU"/>
        </w:rPr>
      </w:pPr>
      <w:bookmarkStart w:id="51" w:name="z63"/>
      <w:bookmarkEnd w:id="50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10. Решение о проведении хронометражного обследования выносится органом государственных доходов по месту</w:t>
      </w:r>
      <w:r w:rsidRPr="0014033F">
        <w:rPr>
          <w:color w:val="000000"/>
          <w:sz w:val="28"/>
          <w:lang w:val="ru-RU"/>
        </w:rPr>
        <w:t xml:space="preserve"> нахождения, указанному в регистрационных данных налогоплательщика, и (или) по месту нахождения объекта налогообложения и (или) объекта, связанного с налогообложением.</w:t>
      </w:r>
    </w:p>
    <w:p w:rsidR="000543C8" w:rsidRDefault="0014033F">
      <w:pPr>
        <w:spacing w:after="0"/>
        <w:jc w:val="both"/>
        <w:rPr>
          <w:color w:val="000000"/>
          <w:sz w:val="28"/>
          <w:lang w:val="ru-RU"/>
        </w:rPr>
      </w:pPr>
      <w:bookmarkStart w:id="52" w:name="z64"/>
      <w:bookmarkEnd w:id="51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11. Решение органа государственных доходов по назначению хронометражного </w:t>
      </w:r>
      <w:r w:rsidRPr="0014033F">
        <w:rPr>
          <w:color w:val="000000"/>
          <w:sz w:val="28"/>
          <w:lang w:val="ru-RU"/>
        </w:rPr>
        <w:t>обследования выносится с учетом Критериев при наличии фактов и обстоятельств, свидетельствующих о нарушении налогового законодательства Республики Казахстан.</w:t>
      </w: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Default="0014033F">
      <w:pPr>
        <w:spacing w:after="0"/>
        <w:jc w:val="both"/>
        <w:rPr>
          <w:color w:val="000000"/>
          <w:sz w:val="28"/>
          <w:lang w:val="ru-RU"/>
        </w:rPr>
      </w:pPr>
    </w:p>
    <w:p w:rsidR="0014033F" w:rsidRPr="0014033F" w:rsidRDefault="0014033F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4"/>
        <w:gridCol w:w="3863"/>
      </w:tblGrid>
      <w:tr w:rsidR="000543C8" w:rsidRPr="001403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0543C8" w:rsidRPr="0014033F" w:rsidRDefault="0014033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43C8" w:rsidRPr="0014033F" w:rsidRDefault="0014033F">
            <w:pPr>
              <w:spacing w:after="0"/>
              <w:jc w:val="center"/>
              <w:rPr>
                <w:lang w:val="ru-RU"/>
              </w:rPr>
            </w:pPr>
            <w:r w:rsidRPr="0014033F">
              <w:rPr>
                <w:color w:val="000000"/>
                <w:sz w:val="20"/>
                <w:lang w:val="ru-RU"/>
              </w:rPr>
              <w:t>Приложение</w:t>
            </w:r>
            <w:r w:rsidRPr="0014033F">
              <w:rPr>
                <w:lang w:val="ru-RU"/>
              </w:rPr>
              <w:br/>
            </w:r>
            <w:r w:rsidRPr="0014033F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14033F">
              <w:rPr>
                <w:lang w:val="ru-RU"/>
              </w:rPr>
              <w:br/>
            </w:r>
            <w:r w:rsidRPr="0014033F">
              <w:rPr>
                <w:color w:val="000000"/>
                <w:sz w:val="20"/>
                <w:lang w:val="ru-RU"/>
              </w:rPr>
              <w:t>тематических и встречных</w:t>
            </w:r>
            <w:r w:rsidRPr="0014033F">
              <w:rPr>
                <w:lang w:val="ru-RU"/>
              </w:rPr>
              <w:br/>
            </w:r>
            <w:r w:rsidRPr="0014033F">
              <w:rPr>
                <w:color w:val="000000"/>
                <w:sz w:val="20"/>
                <w:lang w:val="ru-RU"/>
              </w:rPr>
              <w:t>проверок и вынесения решения</w:t>
            </w:r>
            <w:r w:rsidRPr="0014033F">
              <w:rPr>
                <w:lang w:val="ru-RU"/>
              </w:rPr>
              <w:br/>
            </w:r>
            <w:r w:rsidRPr="0014033F">
              <w:rPr>
                <w:color w:val="000000"/>
                <w:sz w:val="20"/>
                <w:lang w:val="ru-RU"/>
              </w:rPr>
              <w:t>о проведе</w:t>
            </w:r>
            <w:r w:rsidRPr="0014033F">
              <w:rPr>
                <w:color w:val="000000"/>
                <w:sz w:val="20"/>
                <w:lang w:val="ru-RU"/>
              </w:rPr>
              <w:t>нии хронометражного</w:t>
            </w:r>
            <w:r w:rsidRPr="0014033F">
              <w:rPr>
                <w:lang w:val="ru-RU"/>
              </w:rPr>
              <w:br/>
            </w:r>
            <w:r w:rsidRPr="0014033F">
              <w:rPr>
                <w:color w:val="000000"/>
                <w:sz w:val="20"/>
                <w:lang w:val="ru-RU"/>
              </w:rPr>
              <w:t>обследования</w:t>
            </w:r>
          </w:p>
        </w:tc>
      </w:tr>
    </w:tbl>
    <w:p w:rsidR="0014033F" w:rsidRPr="0014033F" w:rsidRDefault="0014033F" w:rsidP="0014033F">
      <w:pPr>
        <w:spacing w:after="0"/>
        <w:jc w:val="center"/>
        <w:rPr>
          <w:b/>
          <w:color w:val="000000"/>
          <w:sz w:val="28"/>
          <w:lang w:val="ru-RU"/>
        </w:rPr>
      </w:pPr>
      <w:bookmarkStart w:id="53" w:name="z66"/>
    </w:p>
    <w:p w:rsidR="0014033F" w:rsidRPr="0014033F" w:rsidRDefault="0014033F" w:rsidP="0014033F">
      <w:pPr>
        <w:spacing w:after="0"/>
        <w:jc w:val="center"/>
        <w:rPr>
          <w:b/>
          <w:color w:val="000000"/>
          <w:sz w:val="28"/>
          <w:lang w:val="ru-RU"/>
        </w:rPr>
      </w:pPr>
    </w:p>
    <w:p w:rsidR="000543C8" w:rsidRDefault="0014033F" w:rsidP="0014033F">
      <w:pPr>
        <w:spacing w:after="0"/>
        <w:jc w:val="center"/>
        <w:rPr>
          <w:b/>
          <w:color w:val="000000"/>
          <w:sz w:val="28"/>
          <w:lang w:val="ru-RU"/>
        </w:rPr>
      </w:pPr>
      <w:r w:rsidRPr="0014033F">
        <w:rPr>
          <w:b/>
          <w:color w:val="000000"/>
          <w:sz w:val="28"/>
          <w:lang w:val="ru-RU"/>
        </w:rPr>
        <w:t>Критерии для вынесения решения органа государственных доходов о назначении тематических проверок и проведении хронометражного обследования</w:t>
      </w:r>
    </w:p>
    <w:p w:rsidR="0014033F" w:rsidRPr="0014033F" w:rsidRDefault="0014033F" w:rsidP="0014033F">
      <w:pPr>
        <w:spacing w:after="0"/>
        <w:jc w:val="center"/>
        <w:rPr>
          <w:sz w:val="28"/>
          <w:lang w:val="ru-RU"/>
        </w:rPr>
      </w:pPr>
    </w:p>
    <w:p w:rsidR="000543C8" w:rsidRPr="0014033F" w:rsidRDefault="0014033F">
      <w:pPr>
        <w:spacing w:after="0"/>
        <w:jc w:val="both"/>
        <w:rPr>
          <w:lang w:val="ru-RU"/>
        </w:rPr>
      </w:pPr>
      <w:bookmarkStart w:id="54" w:name="z67"/>
      <w:bookmarkEnd w:id="53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Для вынесения решений органа государственных доходов, указанных в пунктах 3</w:t>
      </w:r>
      <w:r w:rsidRPr="0014033F">
        <w:rPr>
          <w:color w:val="000000"/>
          <w:sz w:val="28"/>
          <w:lang w:val="ru-RU"/>
        </w:rPr>
        <w:t xml:space="preserve"> и 10 настоящих Правил назначения тематических и встречных проверок и вынесения решения о проведении хронометражного обследования (далее – Правила), учитывается наличие одного из следующих критериев: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1. Для хронометражных обследований (по данным пров</w:t>
      </w:r>
      <w:r w:rsidRPr="0014033F">
        <w:rPr>
          <w:color w:val="000000"/>
          <w:sz w:val="28"/>
          <w:lang w:val="ru-RU"/>
        </w:rPr>
        <w:t>еденного анализа):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56" w:name="z69"/>
      <w:bookmarkEnd w:id="55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1) низкий коэффициент налоговой нагрузки (далее – КНН) (ниже среднеотраслевого);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57" w:name="z70"/>
      <w:bookmarkEnd w:id="56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2) неисполнение уведомлений об устранении нарушений, выявленных по результатам камерального контроля;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58" w:name="z71"/>
      <w:bookmarkEnd w:id="57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3) предоставление налоговой отчетнос</w:t>
      </w:r>
      <w:r w:rsidRPr="0014033F">
        <w:rPr>
          <w:color w:val="000000"/>
          <w:sz w:val="28"/>
          <w:lang w:val="ru-RU"/>
        </w:rPr>
        <w:t>ти с нулевыми показателями, в том числе при фактическом осуществлении предпринимательской деятельности;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59" w:name="z72"/>
      <w:bookmarkEnd w:id="58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4) наличие сведений, полученных из различных источников информации о деятельности налогоплательщика, свидетельствующих о нарушении налогового зако</w:t>
      </w:r>
      <w:r w:rsidRPr="0014033F">
        <w:rPr>
          <w:color w:val="000000"/>
          <w:sz w:val="28"/>
          <w:lang w:val="ru-RU"/>
        </w:rPr>
        <w:t>нодательства Республики Казахстан;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0" w:name="z73"/>
      <w:bookmarkEnd w:id="59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5) по налогоплательщикам, у которых постоянно имеется дебетовое сальдо по налогу на добавленную стоимость, </w:t>
      </w:r>
      <w:proofErr w:type="gramStart"/>
      <w:r w:rsidRPr="0014033F">
        <w:rPr>
          <w:color w:val="000000"/>
          <w:sz w:val="28"/>
          <w:lang w:val="ru-RU"/>
        </w:rPr>
        <w:t>низкий</w:t>
      </w:r>
      <w:proofErr w:type="gramEnd"/>
      <w:r w:rsidRPr="0014033F">
        <w:rPr>
          <w:color w:val="000000"/>
          <w:sz w:val="28"/>
          <w:lang w:val="ru-RU"/>
        </w:rPr>
        <w:t xml:space="preserve"> КНН (ниже среднеотраслевого), а также имеются убытки;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1" w:name="z74"/>
      <w:bookmarkEnd w:id="60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6) наличие сведений по осуществлению </w:t>
      </w:r>
      <w:r w:rsidRPr="0014033F">
        <w:rPr>
          <w:color w:val="000000"/>
          <w:sz w:val="28"/>
          <w:lang w:val="ru-RU"/>
        </w:rPr>
        <w:t>предпринимательской деятельности налогоплательщиков на одном объекте, созданные путем дробления одного на несколько субъектов предпринимательства, которые применяют специальные налоговые режимы на основе патента и (или) упрощенной декларации в целях уклоне</w:t>
      </w:r>
      <w:r w:rsidRPr="0014033F">
        <w:rPr>
          <w:color w:val="000000"/>
          <w:sz w:val="28"/>
          <w:lang w:val="ru-RU"/>
        </w:rPr>
        <w:t>ния от уплаты налогов;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2" w:name="z75"/>
      <w:bookmarkEnd w:id="61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7) отражения налогоплательщиком (налоговым агентом) одинаковых сумм доходов в налоговых отчетностях, представлявших последовательно за налоговые периоды при осуществлении торгово-закупочной деятельности;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3" w:name="z76"/>
      <w:bookmarkEnd w:id="62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8) наличие сведен</w:t>
      </w:r>
      <w:r w:rsidRPr="0014033F">
        <w:rPr>
          <w:color w:val="000000"/>
          <w:sz w:val="28"/>
          <w:lang w:val="ru-RU"/>
        </w:rPr>
        <w:t>ий о низкой периодичности использования в течение одного рабочего дня контрольно-кассовой машины, обеспечивающей передачу сведений о денежных расчетах в оперативном режиме в органы государственных доходов по сетям телекоммуникаций общего пользования.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4" w:name="z106"/>
      <w:bookmarkEnd w:id="63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2. Для тематических проверок по вопросам, указанным в пункте 3 настоящих Правил: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5" w:name="z107"/>
      <w:bookmarkEnd w:id="64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1) жалобы, в том числе в социальных сетях и </w:t>
      </w:r>
      <w:proofErr w:type="spellStart"/>
      <w:r w:rsidRPr="0014033F">
        <w:rPr>
          <w:color w:val="000000"/>
          <w:sz w:val="28"/>
          <w:lang w:val="ru-RU"/>
        </w:rPr>
        <w:t>видеохостингах</w:t>
      </w:r>
      <w:proofErr w:type="spellEnd"/>
      <w:r w:rsidRPr="0014033F">
        <w:rPr>
          <w:color w:val="000000"/>
          <w:sz w:val="28"/>
          <w:lang w:val="ru-RU"/>
        </w:rPr>
        <w:t>, через приложения для мобильных устройств (</w:t>
      </w:r>
      <w:proofErr w:type="spellStart"/>
      <w:r>
        <w:rPr>
          <w:color w:val="000000"/>
          <w:sz w:val="28"/>
        </w:rPr>
        <w:t>Whatsap</w:t>
      </w:r>
      <w:proofErr w:type="spellEnd"/>
      <w:r w:rsidRPr="0014033F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Facebook</w:t>
      </w:r>
      <w:r w:rsidRPr="0014033F">
        <w:rPr>
          <w:color w:val="000000"/>
          <w:sz w:val="28"/>
          <w:lang w:val="ru-RU"/>
        </w:rPr>
        <w:t xml:space="preserve">, </w:t>
      </w:r>
      <w:proofErr w:type="spellStart"/>
      <w:r>
        <w:rPr>
          <w:color w:val="000000"/>
          <w:sz w:val="28"/>
        </w:rPr>
        <w:t>Wipon</w:t>
      </w:r>
      <w:proofErr w:type="spellEnd"/>
      <w:r w:rsidRPr="0014033F">
        <w:rPr>
          <w:color w:val="000000"/>
          <w:sz w:val="28"/>
          <w:lang w:val="ru-RU"/>
        </w:rPr>
        <w:t xml:space="preserve"> и другие), а также посредством электронн</w:t>
      </w:r>
      <w:r w:rsidRPr="0014033F">
        <w:rPr>
          <w:color w:val="000000"/>
          <w:sz w:val="28"/>
          <w:lang w:val="ru-RU"/>
        </w:rPr>
        <w:t xml:space="preserve">ой книги жалоб; 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6" w:name="z108"/>
      <w:bookmarkEnd w:id="65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2) </w:t>
      </w:r>
      <w:proofErr w:type="spellStart"/>
      <w:r w:rsidRPr="0014033F">
        <w:rPr>
          <w:color w:val="000000"/>
          <w:sz w:val="28"/>
          <w:lang w:val="ru-RU"/>
        </w:rPr>
        <w:t>неустранение</w:t>
      </w:r>
      <w:proofErr w:type="spellEnd"/>
      <w:r w:rsidRPr="0014033F">
        <w:rPr>
          <w:color w:val="000000"/>
          <w:sz w:val="28"/>
          <w:lang w:val="ru-RU"/>
        </w:rPr>
        <w:t xml:space="preserve"> нарушений, выявленных ранее проведенными налоговыми проверками по жалобам юридических и физических лиц;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7" w:name="z109"/>
      <w:bookmarkEnd w:id="66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3) отсутствие соответствующего регистрационного учета в органах государственных доходов при осуществлении п</w:t>
      </w:r>
      <w:r w:rsidRPr="0014033F">
        <w:rPr>
          <w:color w:val="000000"/>
          <w:sz w:val="28"/>
          <w:lang w:val="ru-RU"/>
        </w:rPr>
        <w:t>редпринимательской деятельности по сведениям, полученным из различных источников информации;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8" w:name="z110"/>
      <w:bookmarkEnd w:id="67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4) отсутствие контрольно-кассовой машины с фискальной памятью (далее – ККМ с ФП) или трехкомпонентной интегрированной системы, а также наличие сведений об ис</w:t>
      </w:r>
      <w:r w:rsidRPr="0014033F">
        <w:rPr>
          <w:color w:val="000000"/>
          <w:sz w:val="28"/>
          <w:lang w:val="ru-RU"/>
        </w:rPr>
        <w:t>пользовании ККМ с ФП или трехкомпонентной интегрированной системы не по месту его регистрации в органах государственных доходов по сведениям, полученным из различных источников информации;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69" w:name="z111"/>
      <w:bookmarkEnd w:id="68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5) отсутствие оборудования (устройства), предназначенного для</w:t>
      </w:r>
      <w:r w:rsidRPr="0014033F">
        <w:rPr>
          <w:color w:val="000000"/>
          <w:sz w:val="28"/>
          <w:lang w:val="ru-RU"/>
        </w:rPr>
        <w:t xml:space="preserve"> осуществления платежей с использованием платежной карточки (при обязанности налогоплательщиком устанавливать такое оборудование (устройство)) по сведениям, полученным из различных источников информации;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70" w:name="z112"/>
      <w:bookmarkEnd w:id="69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6) отсутствие учетно-контрольных и акцизных ма</w:t>
      </w:r>
      <w:r w:rsidRPr="0014033F">
        <w:rPr>
          <w:color w:val="000000"/>
          <w:sz w:val="28"/>
          <w:lang w:val="ru-RU"/>
        </w:rPr>
        <w:t>рок, а также их несоответствие по сведениям, полученным из различных источников информации;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71" w:name="z113"/>
      <w:bookmarkEnd w:id="70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7) отсутствие сопроводительных накладных на алкогольную продукцию, нефтепродукты, </w:t>
      </w:r>
      <w:proofErr w:type="spellStart"/>
      <w:r w:rsidRPr="0014033F">
        <w:rPr>
          <w:color w:val="000000"/>
          <w:sz w:val="28"/>
          <w:lang w:val="ru-RU"/>
        </w:rPr>
        <w:t>биотопливо</w:t>
      </w:r>
      <w:proofErr w:type="spellEnd"/>
      <w:r w:rsidRPr="0014033F">
        <w:rPr>
          <w:color w:val="000000"/>
          <w:sz w:val="28"/>
          <w:lang w:val="ru-RU"/>
        </w:rPr>
        <w:t>, табачные изделия и их несоответствие, а также отсутствие лицензи</w:t>
      </w:r>
      <w:r w:rsidRPr="0014033F">
        <w:rPr>
          <w:color w:val="000000"/>
          <w:sz w:val="28"/>
          <w:lang w:val="ru-RU"/>
        </w:rPr>
        <w:t>и по сведениям, полученным из различных источников информации;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72" w:name="z114"/>
      <w:bookmarkEnd w:id="71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8) отсутствие товарно-транспортных накладных на импортируемые товары, а также их несоответствие по сведениям, полученным из различных источников информации; 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73" w:name="z115"/>
      <w:bookmarkEnd w:id="72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9) сведения, свидетель</w:t>
      </w:r>
      <w:r w:rsidRPr="0014033F">
        <w:rPr>
          <w:color w:val="000000"/>
          <w:sz w:val="28"/>
          <w:lang w:val="ru-RU"/>
        </w:rPr>
        <w:t>ствующие о нарушении налогового законодательства Республики Казахстан по несоблюдению применения ККМ с ФП;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74" w:name="z116"/>
      <w:bookmarkEnd w:id="73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10) счет-фактура в электронной форме </w:t>
      </w:r>
      <w:proofErr w:type="gramStart"/>
      <w:r w:rsidRPr="0014033F">
        <w:rPr>
          <w:color w:val="000000"/>
          <w:sz w:val="28"/>
          <w:lang w:val="ru-RU"/>
        </w:rPr>
        <w:t>выписана</w:t>
      </w:r>
      <w:proofErr w:type="gramEnd"/>
      <w:r w:rsidRPr="0014033F">
        <w:rPr>
          <w:color w:val="000000"/>
          <w:sz w:val="28"/>
          <w:lang w:val="ru-RU"/>
        </w:rPr>
        <w:t xml:space="preserve"> с нарушением сроков, установленных главой 47 Кодекса Республики Казахстан от 25 декабря 2017 год</w:t>
      </w:r>
      <w:r w:rsidRPr="0014033F">
        <w:rPr>
          <w:color w:val="000000"/>
          <w:sz w:val="28"/>
          <w:lang w:val="ru-RU"/>
        </w:rPr>
        <w:t>а "О налогах и других обязательных платежах в бюджет" (Налоговый кодекс);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75" w:name="z117"/>
      <w:bookmarkEnd w:id="74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11) выявление обстоятельств, свидетельствующих о нарушениях требований органов государственных доходов о приостановлении расходных операций по кассе, по фактам осуществления на</w:t>
      </w:r>
      <w:r w:rsidRPr="0014033F">
        <w:rPr>
          <w:color w:val="000000"/>
          <w:sz w:val="28"/>
          <w:lang w:val="ru-RU"/>
        </w:rPr>
        <w:t>логоплательщиком взаиморасчетов с контрагентами, в период действия распоряжения о приостановлении расходных операций по кассе;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76" w:name="z118"/>
      <w:bookmarkEnd w:id="75"/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12) отсутствие сопроводительных накладных на товары, а также их несоответствие наименованиям, количеству (объему) товаров с</w:t>
      </w:r>
      <w:r w:rsidRPr="0014033F">
        <w:rPr>
          <w:color w:val="000000"/>
          <w:sz w:val="28"/>
          <w:lang w:val="ru-RU"/>
        </w:rPr>
        <w:t>ведениям, указанным в сопроводительных накладных на товары;</w:t>
      </w:r>
    </w:p>
    <w:p w:rsidR="000543C8" w:rsidRPr="0014033F" w:rsidRDefault="0014033F">
      <w:pPr>
        <w:spacing w:after="0"/>
        <w:jc w:val="both"/>
        <w:rPr>
          <w:lang w:val="ru-RU"/>
        </w:rPr>
      </w:pPr>
      <w:bookmarkStart w:id="77" w:name="z119"/>
      <w:bookmarkEnd w:id="76"/>
      <w:r w:rsidRPr="001403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4033F">
        <w:rPr>
          <w:color w:val="000000"/>
          <w:sz w:val="28"/>
          <w:lang w:val="ru-RU"/>
        </w:rPr>
        <w:t xml:space="preserve"> 13) сведения, указанные в подпунктах 7) и 8) пункта 1 настоящих Критериев для вынесения решения органа государственных доходов о назначении тематических проверок и проведении хронометражног</w:t>
      </w:r>
      <w:r w:rsidRPr="0014033F">
        <w:rPr>
          <w:color w:val="000000"/>
          <w:sz w:val="28"/>
          <w:lang w:val="ru-RU"/>
        </w:rPr>
        <w:t xml:space="preserve">о обследования. </w:t>
      </w:r>
    </w:p>
    <w:bookmarkEnd w:id="77"/>
    <w:p w:rsidR="000543C8" w:rsidRPr="0014033F" w:rsidRDefault="0014033F">
      <w:pPr>
        <w:spacing w:after="0"/>
        <w:rPr>
          <w:lang w:val="ru-RU"/>
        </w:rPr>
      </w:pPr>
      <w:r w:rsidRPr="0014033F">
        <w:rPr>
          <w:lang w:val="ru-RU"/>
        </w:rPr>
        <w:br/>
      </w:r>
      <w:r w:rsidRPr="0014033F">
        <w:rPr>
          <w:lang w:val="ru-RU"/>
        </w:rPr>
        <w:br/>
      </w:r>
    </w:p>
    <w:p w:rsidR="000543C8" w:rsidRPr="0014033F" w:rsidRDefault="0014033F">
      <w:pPr>
        <w:pStyle w:val="disclaimer"/>
        <w:rPr>
          <w:lang w:val="ru-RU"/>
        </w:rPr>
      </w:pPr>
      <w:r w:rsidRPr="0014033F">
        <w:rPr>
          <w:color w:val="000000"/>
          <w:lang w:val="ru-RU"/>
        </w:rPr>
        <w:t>© 2012. РГП на ПХВ «Институт законодательс</w:t>
      </w:r>
      <w:r w:rsidRPr="0014033F">
        <w:rPr>
          <w:color w:val="000000"/>
          <w:lang w:val="ru-RU"/>
        </w:rPr>
        <w:t>тва и правовой информации Республики Казахстан» Министерства юстиции Республики Казахстан</w:t>
      </w:r>
    </w:p>
    <w:sectPr w:rsidR="000543C8" w:rsidRPr="001403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8"/>
    <w:rsid w:val="000543C8"/>
    <w:rsid w:val="0014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4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4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Кыстаубаева Маргарита Сериковна</cp:lastModifiedBy>
  <cp:revision>2</cp:revision>
  <dcterms:created xsi:type="dcterms:W3CDTF">2021-10-27T11:17:00Z</dcterms:created>
  <dcterms:modified xsi:type="dcterms:W3CDTF">2021-10-27T11:17:00Z</dcterms:modified>
</cp:coreProperties>
</file>