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0F" w:rsidRDefault="00311B0F" w:rsidP="00311B0F">
      <w:pPr>
        <w:pStyle w:val="3"/>
        <w:spacing w:after="0" w:afterAutospacing="0"/>
      </w:pPr>
      <w:r>
        <w:t>№ КГД-07-5-18/14849-И от 29.04.2021</w:t>
      </w:r>
    </w:p>
    <w:p w:rsidR="00BD7DCF" w:rsidRDefault="002A6CBB" w:rsidP="00BF6776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EC5358B" wp14:editId="3EA3D004">
            <wp:extent cx="6105525" cy="2019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E5" w:rsidRDefault="00BF33E5" w:rsidP="00BF6776">
      <w:pPr>
        <w:ind w:left="5812"/>
        <w:rPr>
          <w:b/>
          <w:sz w:val="28"/>
          <w:szCs w:val="28"/>
          <w:lang w:val="kk-KZ"/>
        </w:rPr>
      </w:pPr>
      <w:r w:rsidRPr="00636948">
        <w:rPr>
          <w:b/>
          <w:sz w:val="28"/>
          <w:szCs w:val="28"/>
          <w:lang w:val="kk-KZ"/>
        </w:rPr>
        <w:t xml:space="preserve">Облыстар, Алматы, </w:t>
      </w:r>
      <w:r>
        <w:rPr>
          <w:b/>
          <w:sz w:val="28"/>
          <w:szCs w:val="28"/>
          <w:lang w:val="kk-KZ"/>
        </w:rPr>
        <w:t xml:space="preserve">Нұр-Сұлтан, Шымкент </w:t>
      </w:r>
      <w:r w:rsidRPr="00636948">
        <w:rPr>
          <w:b/>
          <w:sz w:val="28"/>
          <w:szCs w:val="28"/>
          <w:lang w:val="kk-KZ"/>
        </w:rPr>
        <w:t>қалалары бойынша Мемлекеттік кірістер департаменттері</w:t>
      </w:r>
    </w:p>
    <w:p w:rsidR="00BF33E5" w:rsidRPr="00636948" w:rsidRDefault="00BF33E5" w:rsidP="00BF6776">
      <w:pPr>
        <w:ind w:left="581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басшыларына</w:t>
      </w:r>
    </w:p>
    <w:p w:rsidR="00C47055" w:rsidRDefault="00C47055" w:rsidP="00BF6776">
      <w:pPr>
        <w:ind w:left="5670"/>
        <w:jc w:val="both"/>
        <w:rPr>
          <w:rFonts w:eastAsiaTheme="minorHAnsi"/>
          <w:b/>
          <w:bCs/>
          <w:color w:val="000000"/>
          <w:sz w:val="28"/>
          <w:szCs w:val="28"/>
          <w:lang w:val="kk-KZ" w:eastAsia="en-US"/>
        </w:rPr>
      </w:pPr>
    </w:p>
    <w:p w:rsidR="00BF33E5" w:rsidRPr="000551F1" w:rsidRDefault="00BF33E5" w:rsidP="00BF6776">
      <w:pPr>
        <w:ind w:left="5670"/>
        <w:jc w:val="both"/>
        <w:rPr>
          <w:rFonts w:eastAsiaTheme="minorHAnsi"/>
          <w:b/>
          <w:bCs/>
          <w:color w:val="000000"/>
          <w:sz w:val="28"/>
          <w:szCs w:val="28"/>
          <w:lang w:val="kk-KZ" w:eastAsia="en-US"/>
        </w:rPr>
      </w:pPr>
    </w:p>
    <w:p w:rsidR="00BF6776" w:rsidRPr="00BF6776" w:rsidRDefault="00BF6776" w:rsidP="00BF6776">
      <w:pPr>
        <w:ind w:firstLine="567"/>
        <w:contextualSpacing/>
        <w:jc w:val="both"/>
        <w:rPr>
          <w:rFonts w:eastAsiaTheme="minorHAnsi"/>
          <w:i/>
          <w:lang w:val="kk-KZ" w:eastAsia="en-US"/>
        </w:rPr>
      </w:pPr>
      <w:r>
        <w:rPr>
          <w:rFonts w:eastAsiaTheme="minorHAnsi"/>
          <w:i/>
          <w:lang w:val="kk-KZ" w:eastAsia="en-US"/>
        </w:rPr>
        <w:t>М</w:t>
      </w:r>
      <w:r w:rsidRPr="00BF6776">
        <w:rPr>
          <w:rFonts w:eastAsiaTheme="minorHAnsi"/>
          <w:i/>
          <w:lang w:val="kk-KZ" w:eastAsia="en-US"/>
        </w:rPr>
        <w:t>ұздатылған жартылай фабрикаттар</w:t>
      </w:r>
      <w:r>
        <w:rPr>
          <w:rFonts w:eastAsiaTheme="minorHAnsi"/>
          <w:i/>
          <w:lang w:val="kk-KZ" w:eastAsia="en-US"/>
        </w:rPr>
        <w:t>ды</w:t>
      </w:r>
    </w:p>
    <w:p w:rsidR="00BF6776" w:rsidRPr="00BF6776" w:rsidRDefault="00BF6776" w:rsidP="00BF6776">
      <w:pPr>
        <w:ind w:firstLine="567"/>
        <w:contextualSpacing/>
        <w:jc w:val="both"/>
        <w:rPr>
          <w:rFonts w:eastAsiaTheme="minorHAnsi"/>
          <w:i/>
          <w:lang w:val="kk-KZ" w:eastAsia="en-US"/>
        </w:rPr>
      </w:pPr>
      <w:r>
        <w:rPr>
          <w:rFonts w:eastAsiaTheme="minorHAnsi"/>
          <w:i/>
          <w:lang w:val="kk-KZ" w:eastAsia="en-US"/>
        </w:rPr>
        <w:t>ж</w:t>
      </w:r>
      <w:r w:rsidRPr="00BF6776">
        <w:rPr>
          <w:rFonts w:eastAsiaTheme="minorHAnsi"/>
          <w:i/>
          <w:lang w:val="kk-KZ" w:eastAsia="en-US"/>
        </w:rPr>
        <w:t>іктеу туралы түсінік</w:t>
      </w:r>
    </w:p>
    <w:p w:rsidR="00BF6776" w:rsidRPr="00BF6776" w:rsidRDefault="00BF6776" w:rsidP="00BF6776">
      <w:pPr>
        <w:ind w:firstLine="567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</w:p>
    <w:p w:rsidR="00BF6776" w:rsidRPr="00BF6776" w:rsidRDefault="00BF6776" w:rsidP="00BF6776">
      <w:pPr>
        <w:ind w:firstLine="567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BF6776">
        <w:rPr>
          <w:rFonts w:eastAsiaTheme="minorHAnsi"/>
          <w:sz w:val="28"/>
          <w:szCs w:val="28"/>
          <w:lang w:val="kk-KZ" w:eastAsia="en-US"/>
        </w:rPr>
        <w:t xml:space="preserve">Қазақстан Республикасы Қаржы министрлігінің Мемлекеттік кірістер комитеті </w:t>
      </w:r>
      <w:r>
        <w:rPr>
          <w:rFonts w:eastAsiaTheme="minorHAnsi"/>
          <w:sz w:val="28"/>
          <w:szCs w:val="28"/>
          <w:lang w:val="kk-KZ" w:eastAsia="en-US"/>
        </w:rPr>
        <w:t>«</w:t>
      </w:r>
      <w:r w:rsidRPr="00BF6776">
        <w:rPr>
          <w:rFonts w:eastAsiaTheme="minorHAnsi"/>
          <w:sz w:val="28"/>
          <w:szCs w:val="28"/>
          <w:lang w:val="kk-KZ" w:eastAsia="en-US"/>
        </w:rPr>
        <w:t>Қазақстан Республикасындағы кедендік реттеу туралы</w:t>
      </w:r>
      <w:r>
        <w:rPr>
          <w:rFonts w:eastAsiaTheme="minorHAnsi"/>
          <w:sz w:val="28"/>
          <w:szCs w:val="28"/>
          <w:lang w:val="kk-KZ" w:eastAsia="en-US"/>
        </w:rPr>
        <w:t>»</w:t>
      </w:r>
      <w:r w:rsidRPr="00BF6776">
        <w:rPr>
          <w:rFonts w:eastAsiaTheme="minorHAnsi"/>
          <w:sz w:val="28"/>
          <w:szCs w:val="28"/>
          <w:lang w:val="kk-KZ" w:eastAsia="en-US"/>
        </w:rPr>
        <w:t xml:space="preserve"> Қазақстан Республикасы Кодексінің 42-бабына сәйкес мұздатылған жартылай фабрикаттардың </w:t>
      </w:r>
      <w:r>
        <w:rPr>
          <w:rFonts w:eastAsiaTheme="minorHAnsi"/>
          <w:sz w:val="28"/>
          <w:szCs w:val="28"/>
          <w:lang w:val="kk-KZ" w:eastAsia="en-US"/>
        </w:rPr>
        <w:t>«</w:t>
      </w:r>
      <w:r w:rsidRPr="00BF6776">
        <w:rPr>
          <w:rFonts w:eastAsiaTheme="minorHAnsi"/>
          <w:sz w:val="28"/>
          <w:szCs w:val="28"/>
          <w:lang w:val="kk-KZ" w:eastAsia="en-US"/>
        </w:rPr>
        <w:t xml:space="preserve">котлеттер, </w:t>
      </w:r>
      <w:r>
        <w:rPr>
          <w:rFonts w:eastAsiaTheme="minorHAnsi"/>
          <w:sz w:val="28"/>
          <w:szCs w:val="28"/>
          <w:lang w:val="kk-KZ" w:eastAsia="en-US"/>
        </w:rPr>
        <w:t>тартылған ет</w:t>
      </w:r>
      <w:r w:rsidRPr="00BF6776">
        <w:rPr>
          <w:rFonts w:eastAsiaTheme="minorHAnsi"/>
          <w:sz w:val="28"/>
          <w:szCs w:val="28"/>
          <w:lang w:val="kk-KZ" w:eastAsia="en-US"/>
        </w:rPr>
        <w:t>, фрикаделькалар</w:t>
      </w:r>
      <w:r>
        <w:rPr>
          <w:rFonts w:eastAsiaTheme="minorHAnsi"/>
          <w:sz w:val="28"/>
          <w:szCs w:val="28"/>
          <w:lang w:val="kk-KZ" w:eastAsia="en-US"/>
        </w:rPr>
        <w:t>» жіктелуі</w:t>
      </w:r>
      <w:r w:rsidRPr="00BF6776">
        <w:rPr>
          <w:rFonts w:eastAsiaTheme="minorHAnsi"/>
          <w:sz w:val="28"/>
          <w:szCs w:val="28"/>
          <w:lang w:val="kk-KZ" w:eastAsia="en-US"/>
        </w:rPr>
        <w:t xml:space="preserve"> туралы түсініктеме ж</w:t>
      </w:r>
      <w:r>
        <w:rPr>
          <w:rFonts w:eastAsiaTheme="minorHAnsi"/>
          <w:sz w:val="28"/>
          <w:szCs w:val="28"/>
          <w:lang w:val="kk-KZ" w:eastAsia="en-US"/>
        </w:rPr>
        <w:t>олдайды</w:t>
      </w:r>
      <w:r w:rsidRPr="00BF6776">
        <w:rPr>
          <w:rFonts w:eastAsiaTheme="minorHAnsi"/>
          <w:sz w:val="28"/>
          <w:szCs w:val="28"/>
          <w:lang w:val="kk-KZ" w:eastAsia="en-US"/>
        </w:rPr>
        <w:t>.</w:t>
      </w:r>
    </w:p>
    <w:p w:rsidR="00BF6776" w:rsidRPr="00BF6776" w:rsidRDefault="00BF6776" w:rsidP="00BF6776">
      <w:pPr>
        <w:ind w:firstLine="567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BF6776">
        <w:rPr>
          <w:rFonts w:eastAsiaTheme="minorHAnsi"/>
          <w:sz w:val="28"/>
          <w:szCs w:val="28"/>
          <w:lang w:val="kk-KZ" w:eastAsia="en-US"/>
        </w:rPr>
        <w:t>Бұдан бұрын, Алматы облысы бойынша Мемлекеттік кірістер департаменті тауарларды жіктеу туралы алдын ала шешімдерді №№KZ55400/19/0007, KZ55400/19/0008, KZ55400/19/0009 қабылдап, оларды ЕАЭО СЭҚ ТН 1602 50 100 0 тауар қосалқы позициясына жатқызған.</w:t>
      </w:r>
    </w:p>
    <w:p w:rsidR="00BF6776" w:rsidRPr="00BF6776" w:rsidRDefault="00BF6776" w:rsidP="00BF6776">
      <w:pPr>
        <w:ind w:firstLine="567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BF6776">
        <w:rPr>
          <w:rFonts w:eastAsiaTheme="minorHAnsi"/>
          <w:sz w:val="28"/>
          <w:szCs w:val="28"/>
          <w:lang w:val="kk-KZ" w:eastAsia="en-US"/>
        </w:rPr>
        <w:t xml:space="preserve">Ұсынылған құжаттарға сәйкес </w:t>
      </w:r>
      <w:r>
        <w:rPr>
          <w:rFonts w:eastAsiaTheme="minorHAnsi"/>
          <w:sz w:val="28"/>
          <w:szCs w:val="28"/>
          <w:lang w:val="kk-KZ" w:eastAsia="en-US"/>
        </w:rPr>
        <w:t>«</w:t>
      </w:r>
      <w:r w:rsidRPr="00BF6776">
        <w:rPr>
          <w:rFonts w:eastAsiaTheme="minorHAnsi"/>
          <w:sz w:val="28"/>
          <w:szCs w:val="28"/>
          <w:lang w:val="kk-KZ" w:eastAsia="en-US"/>
        </w:rPr>
        <w:t>котлеттер, тартылған ет, фрикаделькалар</w:t>
      </w:r>
      <w:r>
        <w:rPr>
          <w:rFonts w:eastAsiaTheme="minorHAnsi"/>
          <w:sz w:val="28"/>
          <w:szCs w:val="28"/>
          <w:lang w:val="kk-KZ" w:eastAsia="en-US"/>
        </w:rPr>
        <w:t>»</w:t>
      </w:r>
      <w:r w:rsidRPr="00BF6776">
        <w:rPr>
          <w:rFonts w:eastAsiaTheme="minorHAnsi"/>
          <w:sz w:val="28"/>
          <w:szCs w:val="28"/>
          <w:lang w:val="kk-KZ" w:eastAsia="en-US"/>
        </w:rPr>
        <w:t xml:space="preserve"> тауарлары СТ1941-1907-09-ЖШС-01-2013  сәйкес қоғамдық тамақтанудағы бөлшек саудада сату үшін дайындалған мұздатылған, туралған ет, қалыпталған жартылай фабрикаттар болып табылады.</w:t>
      </w:r>
    </w:p>
    <w:p w:rsidR="00BF6776" w:rsidRPr="00BF6776" w:rsidRDefault="00BF6776" w:rsidP="00BF6776">
      <w:pPr>
        <w:ind w:firstLine="567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BF6776">
        <w:rPr>
          <w:rFonts w:eastAsiaTheme="minorHAnsi"/>
          <w:sz w:val="28"/>
          <w:szCs w:val="28"/>
          <w:lang w:val="kk-KZ" w:eastAsia="en-US"/>
        </w:rPr>
        <w:t>ЕАЭО СЭҚ ТН 0202 тауар позициясында оның мәтініне сәйкес ірі қара малдың мұздатылған еті жіктеледі.</w:t>
      </w:r>
    </w:p>
    <w:p w:rsidR="00BF6776" w:rsidRPr="00BF6776" w:rsidRDefault="00BF6776" w:rsidP="00BF6776">
      <w:pPr>
        <w:ind w:firstLine="567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BF6776">
        <w:rPr>
          <w:rFonts w:eastAsiaTheme="minorHAnsi"/>
          <w:sz w:val="28"/>
          <w:szCs w:val="28"/>
          <w:lang w:val="kk-KZ" w:eastAsia="en-US"/>
        </w:rPr>
        <w:t>ЕАЭО СЭҚ ТН 02 тобына түсіндірмелерге сәйкес аталған топқа алдын ала күйдірілген немесе осыған ұқсас өңдеуге ұшыраған, бірақ тікелей тұтыну үшін дайындалмаған, тек мынадай жай-күйдегі ет және ет субөнімдері енгізіледі:</w:t>
      </w:r>
    </w:p>
    <w:p w:rsidR="00BF6776" w:rsidRPr="00BF6776" w:rsidRDefault="00BF6776" w:rsidP="00BF6776">
      <w:pPr>
        <w:ind w:firstLine="567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BF6776">
        <w:rPr>
          <w:rFonts w:eastAsiaTheme="minorHAnsi"/>
          <w:sz w:val="28"/>
          <w:szCs w:val="28"/>
          <w:lang w:val="kk-KZ" w:eastAsia="en-US"/>
        </w:rPr>
        <w:t>(1) жаңа піскен (тасымалдау кезінде уақытша консервілеу үшін тұз себілген етті және қо</w:t>
      </w:r>
      <w:r>
        <w:rPr>
          <w:rFonts w:eastAsiaTheme="minorHAnsi"/>
          <w:sz w:val="28"/>
          <w:szCs w:val="28"/>
          <w:lang w:val="kk-KZ" w:eastAsia="en-US"/>
        </w:rPr>
        <w:t>сымша ет өнімдерін қоса алғанда</w:t>
      </w:r>
      <w:r w:rsidRPr="00BF6776">
        <w:rPr>
          <w:rFonts w:eastAsiaTheme="minorHAnsi"/>
          <w:sz w:val="28"/>
          <w:szCs w:val="28"/>
          <w:lang w:val="kk-KZ" w:eastAsia="en-US"/>
        </w:rPr>
        <w:t>);</w:t>
      </w:r>
    </w:p>
    <w:p w:rsidR="00BF6776" w:rsidRPr="00BF6776" w:rsidRDefault="00BF6776" w:rsidP="00BF6776">
      <w:pPr>
        <w:ind w:firstLine="567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BF6776">
        <w:rPr>
          <w:rFonts w:eastAsiaTheme="minorHAnsi"/>
          <w:sz w:val="28"/>
          <w:szCs w:val="28"/>
          <w:lang w:val="kk-KZ" w:eastAsia="en-US"/>
        </w:rPr>
        <w:t>(2) салқындатылған, яғни төмен температураға ұшыраған, әдетте шамамен 00С, мұздатусыз;</w:t>
      </w:r>
    </w:p>
    <w:p w:rsidR="00BF6776" w:rsidRPr="00BF6776" w:rsidRDefault="00BF6776" w:rsidP="00BF6776">
      <w:pPr>
        <w:ind w:firstLine="567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BF6776">
        <w:rPr>
          <w:rFonts w:eastAsiaTheme="minorHAnsi"/>
          <w:sz w:val="28"/>
          <w:szCs w:val="28"/>
          <w:lang w:val="kk-KZ" w:eastAsia="en-US"/>
        </w:rPr>
        <w:t>(3) мұздатылған, яғни өнімнің мұздату нүктесінен төмен температураға дейін тоңазытылған, ол толық мұздатылғанға дейін;</w:t>
      </w:r>
    </w:p>
    <w:p w:rsidR="00BF6776" w:rsidRPr="00BF6776" w:rsidRDefault="00BF6776" w:rsidP="00BF6776">
      <w:pPr>
        <w:ind w:firstLine="567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BF6776">
        <w:rPr>
          <w:rFonts w:eastAsiaTheme="minorHAnsi"/>
          <w:sz w:val="28"/>
          <w:szCs w:val="28"/>
          <w:lang w:val="kk-KZ" w:eastAsia="en-US"/>
        </w:rPr>
        <w:lastRenderedPageBreak/>
        <w:t>(4) тұзды, тұзды, кептірілген немесе ысталған.</w:t>
      </w:r>
    </w:p>
    <w:p w:rsidR="00BF6776" w:rsidRPr="00BF6776" w:rsidRDefault="00BF6776" w:rsidP="00BF6776">
      <w:pPr>
        <w:ind w:firstLine="567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BF6776">
        <w:rPr>
          <w:rFonts w:eastAsiaTheme="minorHAnsi"/>
          <w:sz w:val="28"/>
          <w:szCs w:val="28"/>
          <w:lang w:val="kk-KZ" w:eastAsia="en-US"/>
        </w:rPr>
        <w:t>Жоғарыда (1) - (4) - тармақтарда көрсетілген жай-күйдегі ет және ет субөнімдері олардың алдын ала протеолитикалық ферменттермен (мысалы, папаинмен) өңделгеніне немесе кесілгеніне, ұсақталғанына немесе тартылған етке айналғанына немесе айналмағанына қарамастан, осы топқа енгізіледі.</w:t>
      </w:r>
    </w:p>
    <w:p w:rsidR="00BF6776" w:rsidRPr="00BF6776" w:rsidRDefault="00BF6776" w:rsidP="00BF6776">
      <w:pPr>
        <w:ind w:firstLine="567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BF6776">
        <w:rPr>
          <w:rFonts w:eastAsiaTheme="minorHAnsi"/>
          <w:sz w:val="28"/>
          <w:szCs w:val="28"/>
          <w:lang w:val="kk-KZ" w:eastAsia="en-US"/>
        </w:rPr>
        <w:t>ЕАЭО СЭҚ ТН 02-тобына 5 (а) ескертпелерімен және ЕАЭО СЭҚ ТН 02-тобына 6-қосымша ескертпесімен ЕАЭО СЭҚ ТН 02-тобының еті мен ет өнімдері үшін ЕАЭО СЭҚ ТН көрсетілген тобында осындай тауарлардың жіктелуін айқындайтын критерийлер көзделгенін атап өткен жөн.</w:t>
      </w:r>
    </w:p>
    <w:p w:rsidR="00BF6776" w:rsidRPr="00BF6776" w:rsidRDefault="00BF6776" w:rsidP="00BF6776">
      <w:pPr>
        <w:ind w:firstLine="567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BF6776">
        <w:rPr>
          <w:rFonts w:eastAsiaTheme="minorHAnsi"/>
          <w:sz w:val="28"/>
          <w:szCs w:val="28"/>
          <w:lang w:val="kk-KZ" w:eastAsia="en-US"/>
        </w:rPr>
        <w:t>ЕАЭО СЭҚ ТН 02 тобына 5 (а) ескертпеге сәйкес жылу аспаздық өңдеусіз дәмдеуіштері бар ет ЕАЭО СЭҚ ТН 16 тобына қосылады.</w:t>
      </w:r>
    </w:p>
    <w:p w:rsidR="00BF6776" w:rsidRPr="00BF6776" w:rsidRDefault="00BF6776" w:rsidP="00BF6776">
      <w:pPr>
        <w:ind w:firstLine="567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BF6776">
        <w:rPr>
          <w:rFonts w:eastAsiaTheme="minorHAnsi"/>
          <w:sz w:val="28"/>
          <w:szCs w:val="28"/>
          <w:lang w:val="kk-KZ" w:eastAsia="en-US"/>
        </w:rPr>
        <w:t>Ескертпеге сәйкес ЕАЭО СЭҚ ТН 02-тобына 6-қосымша ескертпеде ЕАЭО СЭҚ ТН 02-тобының еті мен ет өнімдері үшін ЕАЭО СЭҚ ТН көрсетілген тобында осындай тауарлардың жіктелуін айқындайтын критерийлер көзделген.</w:t>
      </w:r>
    </w:p>
    <w:p w:rsidR="00BF6776" w:rsidRPr="00BF6776" w:rsidRDefault="00BF6776" w:rsidP="00BF6776">
      <w:pPr>
        <w:ind w:firstLine="567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BF6776">
        <w:rPr>
          <w:rFonts w:eastAsiaTheme="minorHAnsi"/>
          <w:sz w:val="28"/>
          <w:szCs w:val="28"/>
          <w:lang w:val="kk-KZ" w:eastAsia="en-US"/>
        </w:rPr>
        <w:t>ЕАЭО СЭҚ ТН 02-тобына 5 (а) ескертпеге сәйкес жылу аспаздық өңдеусіз дәмдеуіштері бар ет ЕАЭО СЭҚ ТН 16-тобына енгізіледі.</w:t>
      </w:r>
    </w:p>
    <w:p w:rsidR="00BF6776" w:rsidRPr="00BF6776" w:rsidRDefault="00BF6776" w:rsidP="00BF6776">
      <w:pPr>
        <w:ind w:firstLine="567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BF6776">
        <w:rPr>
          <w:rFonts w:eastAsiaTheme="minorHAnsi"/>
          <w:sz w:val="28"/>
          <w:szCs w:val="28"/>
          <w:lang w:val="kk-KZ" w:eastAsia="en-US"/>
        </w:rPr>
        <w:t>Ескертпеге сәйкес ЕАЭО СЭҚ ТН 02-тобына 6-ескертпеге сәйкес жалпы құрамында 1,2%  тұзы бар, тұздың барлық бөліктерінде терең және біркелкі сіңірілген ет жә</w:t>
      </w:r>
      <w:r>
        <w:rPr>
          <w:rFonts w:eastAsiaTheme="minorHAnsi"/>
          <w:sz w:val="28"/>
          <w:szCs w:val="28"/>
          <w:lang w:val="kk-KZ" w:eastAsia="en-US"/>
        </w:rPr>
        <w:t xml:space="preserve">не тағамдық қосымша ет өнімдері </w:t>
      </w:r>
      <w:r w:rsidRPr="00BF6776">
        <w:rPr>
          <w:rFonts w:eastAsiaTheme="minorHAnsi"/>
          <w:sz w:val="28"/>
          <w:szCs w:val="28"/>
          <w:lang w:val="kk-KZ" w:eastAsia="en-US"/>
        </w:rPr>
        <w:t>немесе одан көп, ұзақ сақталуын қамтамасыз еткен жағдайда, 0210 11 - 0210 93 ЕАЭО СЭҚ ТН субпозицияларға жіктеледі.</w:t>
      </w:r>
    </w:p>
    <w:p w:rsidR="00BF6776" w:rsidRPr="00BF6776" w:rsidRDefault="00BF6776" w:rsidP="00BF6776">
      <w:pPr>
        <w:ind w:firstLine="567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BF6776">
        <w:rPr>
          <w:rFonts w:eastAsiaTheme="minorHAnsi"/>
          <w:sz w:val="28"/>
          <w:szCs w:val="28"/>
          <w:lang w:val="kk-KZ" w:eastAsia="en-US"/>
        </w:rPr>
        <w:t>Осылайша, дәмдеуіштерді (мысалы, бұрыш) қосуды ЕАЭО СЭҚ ТН 02 тобында көрсетілмеген дайындау әдісі ретінде қарастырған жөн. Дәмдеуіштер (бұрыш, қалампыр және т.б.) қосылған ет және ет өнімдері ЕАЭО СЭҚ ТН 02-тобына (16-топ) енгізілмейді.</w:t>
      </w:r>
    </w:p>
    <w:p w:rsidR="00BF6776" w:rsidRPr="00BF6776" w:rsidRDefault="00BF6776" w:rsidP="00BF6776">
      <w:pPr>
        <w:ind w:firstLine="567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BF6776">
        <w:rPr>
          <w:rFonts w:eastAsiaTheme="minorHAnsi"/>
          <w:sz w:val="28"/>
          <w:szCs w:val="28"/>
          <w:lang w:val="kk-KZ" w:eastAsia="en-US"/>
        </w:rPr>
        <w:t>Сонымен қатар, егер ет пен тағамдық ет өнімдерінде жалпы тұз мөлшері 1,2 %</w:t>
      </w:r>
      <w:r>
        <w:rPr>
          <w:rFonts w:eastAsiaTheme="minorHAnsi"/>
          <w:sz w:val="28"/>
          <w:szCs w:val="28"/>
          <w:lang w:val="kk-KZ" w:eastAsia="en-US"/>
        </w:rPr>
        <w:t xml:space="preserve"> болса </w:t>
      </w:r>
      <w:r w:rsidRPr="00BF6776">
        <w:rPr>
          <w:rFonts w:eastAsiaTheme="minorHAnsi"/>
          <w:sz w:val="28"/>
          <w:szCs w:val="28"/>
          <w:lang w:val="kk-KZ" w:eastAsia="en-US"/>
        </w:rPr>
        <w:t>немесе одан да көп, мұндай ет және тағамдық қосымша ет өнімдері 0210 11 – 0210 93 ЕАЭО СЭҚ ТН қосалқы позицияларда жіктеледі.</w:t>
      </w:r>
    </w:p>
    <w:p w:rsidR="00BF6776" w:rsidRPr="00BF6776" w:rsidRDefault="00BF6776" w:rsidP="00BF6776">
      <w:pPr>
        <w:ind w:firstLine="567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BF6776">
        <w:rPr>
          <w:rFonts w:eastAsiaTheme="minorHAnsi"/>
          <w:sz w:val="28"/>
          <w:szCs w:val="28"/>
          <w:lang w:val="kk-KZ" w:eastAsia="en-US"/>
        </w:rPr>
        <w:t>ЕАЭО СЭҚ ТН 1602 тауар позициясында оның мәтініне сәйкес еттен, қосымша ет өнімдерінен немесе қаннан жасалған дайын немесе консервіленген өнімдер жіктеледі.</w:t>
      </w:r>
    </w:p>
    <w:p w:rsidR="00BF6776" w:rsidRPr="00BF6776" w:rsidRDefault="00BF6776" w:rsidP="00BF6776">
      <w:pPr>
        <w:ind w:firstLine="567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BF6776">
        <w:rPr>
          <w:rFonts w:eastAsiaTheme="minorHAnsi"/>
          <w:sz w:val="28"/>
          <w:szCs w:val="28"/>
          <w:lang w:val="kk-KZ" w:eastAsia="en-US"/>
        </w:rPr>
        <w:t>Қаралып отырған тауарлар ЕАЭО СЭҚ 02 TH тобының тауарлары үшін көзделген мынадай критерийлерді қанағаттандырады:</w:t>
      </w:r>
    </w:p>
    <w:p w:rsidR="00BF6776" w:rsidRPr="00BF6776" w:rsidRDefault="00BF6776" w:rsidP="00BF6776">
      <w:pPr>
        <w:ind w:firstLine="567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BF6776">
        <w:rPr>
          <w:rFonts w:eastAsiaTheme="minorHAnsi"/>
          <w:sz w:val="28"/>
          <w:szCs w:val="28"/>
          <w:lang w:val="kk-KZ" w:eastAsia="en-US"/>
        </w:rPr>
        <w:t xml:space="preserve">- жартылай фабрикаттардың құрамында қосымша ингредиенттер жоқ (мысалы, </w:t>
      </w:r>
      <w:r>
        <w:rPr>
          <w:rFonts w:eastAsiaTheme="minorHAnsi"/>
          <w:sz w:val="28"/>
          <w:szCs w:val="28"/>
          <w:lang w:val="kk-KZ" w:eastAsia="en-US"/>
        </w:rPr>
        <w:t>д</w:t>
      </w:r>
      <w:r w:rsidRPr="00BF6776">
        <w:rPr>
          <w:rFonts w:eastAsiaTheme="minorHAnsi"/>
          <w:sz w:val="28"/>
          <w:szCs w:val="28"/>
          <w:lang w:val="kk-KZ" w:eastAsia="en-US"/>
        </w:rPr>
        <w:t>әмдеуіштер, дәмдеуіштер);</w:t>
      </w:r>
    </w:p>
    <w:p w:rsidR="00BF6776" w:rsidRPr="00BF6776" w:rsidRDefault="00BF6776" w:rsidP="00BF6776">
      <w:pPr>
        <w:ind w:firstLine="567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BF6776">
        <w:rPr>
          <w:rFonts w:eastAsiaTheme="minorHAnsi"/>
          <w:sz w:val="28"/>
          <w:szCs w:val="28"/>
          <w:lang w:val="kk-KZ" w:eastAsia="en-US"/>
        </w:rPr>
        <w:t>- тұз жоқ немесе тұздың жалпы құрамы – 1,2%</w:t>
      </w:r>
    </w:p>
    <w:p w:rsidR="00BF6776" w:rsidRPr="00BF6776" w:rsidRDefault="00BF6776" w:rsidP="00BF6776">
      <w:pPr>
        <w:ind w:firstLine="567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BF6776">
        <w:rPr>
          <w:rFonts w:eastAsiaTheme="minorHAnsi"/>
          <w:sz w:val="28"/>
          <w:szCs w:val="28"/>
          <w:lang w:val="kk-KZ" w:eastAsia="en-US"/>
        </w:rPr>
        <w:t>- термиялық өңдеуден өтпеген;</w:t>
      </w:r>
    </w:p>
    <w:p w:rsidR="00BF6776" w:rsidRPr="00BF6776" w:rsidRDefault="00BF6776" w:rsidP="00BF6776">
      <w:pPr>
        <w:ind w:firstLine="567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BF6776">
        <w:rPr>
          <w:rFonts w:eastAsiaTheme="minorHAnsi"/>
          <w:sz w:val="28"/>
          <w:szCs w:val="28"/>
          <w:lang w:val="kk-KZ" w:eastAsia="en-US"/>
        </w:rPr>
        <w:t>- ет ұсақталып, фарш түрінде қалыптасты, оны ЕАЭО СЭҚ 0202 30 TH субпозициясында жіктеу керек, онда ірі қара малдың өзге де сүйектен ажыратылған, мұздатылған еті жіктеледі.</w:t>
      </w:r>
    </w:p>
    <w:p w:rsidR="00BF6776" w:rsidRPr="00BF6776" w:rsidRDefault="00BF6776" w:rsidP="00BF6776">
      <w:pPr>
        <w:ind w:firstLine="567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BF6776">
        <w:rPr>
          <w:rFonts w:eastAsiaTheme="minorHAnsi"/>
          <w:sz w:val="28"/>
          <w:szCs w:val="28"/>
          <w:lang w:val="kk-KZ" w:eastAsia="en-US"/>
        </w:rPr>
        <w:t xml:space="preserve">Бұдан басқа, ЕЭК Алқасының 16.04.2019 ж. №57 </w:t>
      </w:r>
      <w:r>
        <w:rPr>
          <w:rFonts w:eastAsiaTheme="minorHAnsi"/>
          <w:sz w:val="28"/>
          <w:szCs w:val="28"/>
          <w:lang w:val="kk-KZ" w:eastAsia="en-US"/>
        </w:rPr>
        <w:t xml:space="preserve">«сиыр етінен жасалған котлеттің» </w:t>
      </w:r>
      <w:r w:rsidRPr="00BF6776">
        <w:rPr>
          <w:rFonts w:eastAsiaTheme="minorHAnsi"/>
          <w:sz w:val="28"/>
          <w:szCs w:val="28"/>
          <w:lang w:val="kk-KZ" w:eastAsia="en-US"/>
        </w:rPr>
        <w:t>ет жартылай фабрикатын жіктеу туралы</w:t>
      </w:r>
      <w:r>
        <w:rPr>
          <w:rFonts w:eastAsiaTheme="minorHAnsi"/>
          <w:sz w:val="28"/>
          <w:szCs w:val="28"/>
          <w:lang w:val="kk-KZ" w:eastAsia="en-US"/>
        </w:rPr>
        <w:t>»</w:t>
      </w:r>
      <w:r w:rsidRPr="00BF6776">
        <w:rPr>
          <w:rFonts w:eastAsiaTheme="minorHAnsi"/>
          <w:sz w:val="28"/>
          <w:szCs w:val="28"/>
          <w:lang w:val="kk-KZ" w:eastAsia="en-US"/>
        </w:rPr>
        <w:t xml:space="preserve"> шешіміне сәйкес ірі қара малдың сүйектен ажыратылған етін тұз қоспай немесе тұз қосып ұнтақтау, қалыптау, мұздату жолымен алынған ет жартылай фабрикаты (өнімдегі тұздың жалпы құрамы 1,2 </w:t>
      </w:r>
      <w:r>
        <w:rPr>
          <w:rFonts w:eastAsiaTheme="minorHAnsi"/>
          <w:sz w:val="28"/>
          <w:szCs w:val="28"/>
          <w:lang w:val="kk-KZ" w:eastAsia="en-US"/>
        </w:rPr>
        <w:t>%</w:t>
      </w:r>
      <w:r w:rsidRPr="00BF6776">
        <w:rPr>
          <w:rFonts w:eastAsiaTheme="minorHAnsi"/>
          <w:sz w:val="28"/>
          <w:szCs w:val="28"/>
          <w:lang w:val="kk-KZ" w:eastAsia="en-US"/>
        </w:rPr>
        <w:t>-тан кем болған жағдайда).</w:t>
      </w:r>
      <w:r>
        <w:rPr>
          <w:rFonts w:eastAsiaTheme="minorHAnsi"/>
          <w:sz w:val="28"/>
          <w:szCs w:val="28"/>
          <w:lang w:val="kk-KZ" w:eastAsia="en-US"/>
        </w:rPr>
        <w:t xml:space="preserve"> </w:t>
      </w:r>
      <w:r w:rsidRPr="00BF6776">
        <w:rPr>
          <w:rFonts w:eastAsiaTheme="minorHAnsi"/>
          <w:sz w:val="28"/>
          <w:szCs w:val="28"/>
          <w:lang w:val="kk-KZ" w:eastAsia="en-US"/>
        </w:rPr>
        <w:t xml:space="preserve">1 және </w:t>
      </w:r>
      <w:r>
        <w:rPr>
          <w:rFonts w:eastAsiaTheme="minorHAnsi"/>
          <w:sz w:val="28"/>
          <w:szCs w:val="28"/>
          <w:lang w:val="kk-KZ" w:eastAsia="en-US"/>
        </w:rPr>
        <w:t xml:space="preserve">6 </w:t>
      </w:r>
      <w:r w:rsidRPr="00BF6776">
        <w:rPr>
          <w:rFonts w:eastAsiaTheme="minorHAnsi"/>
          <w:sz w:val="28"/>
          <w:szCs w:val="28"/>
          <w:lang w:val="kk-KZ" w:eastAsia="en-US"/>
        </w:rPr>
        <w:t xml:space="preserve">СЭҚ ТН түсіндірудің </w:t>
      </w:r>
      <w:r w:rsidRPr="00BF6776">
        <w:rPr>
          <w:rFonts w:eastAsiaTheme="minorHAnsi"/>
          <w:sz w:val="28"/>
          <w:szCs w:val="28"/>
          <w:lang w:val="kk-KZ" w:eastAsia="en-US"/>
        </w:rPr>
        <w:lastRenderedPageBreak/>
        <w:t>негізгі қағидаларына сәйкес ЕАЭО СЭҚ ТН 0202 30 субпозициясында жіктеледі.</w:t>
      </w:r>
    </w:p>
    <w:p w:rsidR="00A85EB0" w:rsidRDefault="00BF6776" w:rsidP="00BF6776">
      <w:pPr>
        <w:ind w:firstLine="567"/>
        <w:contextualSpacing/>
        <w:jc w:val="both"/>
        <w:rPr>
          <w:sz w:val="28"/>
          <w:szCs w:val="28"/>
          <w:lang w:val="kk-KZ"/>
        </w:rPr>
      </w:pPr>
      <w:r w:rsidRPr="00BF6776">
        <w:rPr>
          <w:rFonts w:eastAsiaTheme="minorHAnsi"/>
          <w:sz w:val="28"/>
          <w:szCs w:val="28"/>
          <w:lang w:val="kk-KZ" w:eastAsia="en-US"/>
        </w:rPr>
        <w:t xml:space="preserve">Жоғарыда баяндалғанның негізінде, мұздатылған </w:t>
      </w:r>
      <w:r>
        <w:rPr>
          <w:rFonts w:eastAsiaTheme="minorHAnsi"/>
          <w:sz w:val="28"/>
          <w:szCs w:val="28"/>
          <w:lang w:val="kk-KZ" w:eastAsia="en-US"/>
        </w:rPr>
        <w:t>«</w:t>
      </w:r>
      <w:r w:rsidRPr="00BF6776">
        <w:rPr>
          <w:rFonts w:eastAsiaTheme="minorHAnsi"/>
          <w:sz w:val="28"/>
          <w:szCs w:val="28"/>
          <w:lang w:val="kk-KZ" w:eastAsia="en-US"/>
        </w:rPr>
        <w:t>котлеттер, фарш, фрикаделькалар</w:t>
      </w:r>
      <w:r>
        <w:rPr>
          <w:rFonts w:eastAsiaTheme="minorHAnsi"/>
          <w:sz w:val="28"/>
          <w:szCs w:val="28"/>
          <w:lang w:val="kk-KZ" w:eastAsia="en-US"/>
        </w:rPr>
        <w:t>»</w:t>
      </w:r>
      <w:r w:rsidRPr="00BF6776">
        <w:rPr>
          <w:rFonts w:eastAsiaTheme="minorHAnsi"/>
          <w:sz w:val="28"/>
          <w:szCs w:val="28"/>
          <w:lang w:val="kk-KZ" w:eastAsia="en-US"/>
        </w:rPr>
        <w:t xml:space="preserve"> жартылай фабрикаттары ЕАЭО СЭҚ ТН 1 және 6-ға сәйкес ЕАЭО СЭҚ ТН 0202 30 тауарлық субпозициясында жіктеледі.</w:t>
      </w:r>
    </w:p>
    <w:p w:rsidR="005F2FD4" w:rsidRDefault="005F2FD4" w:rsidP="00BF6776">
      <w:pPr>
        <w:ind w:firstLine="567"/>
        <w:contextualSpacing/>
        <w:jc w:val="both"/>
        <w:rPr>
          <w:sz w:val="28"/>
          <w:szCs w:val="28"/>
          <w:lang w:val="kk-KZ"/>
        </w:rPr>
      </w:pPr>
    </w:p>
    <w:p w:rsidR="00BF6776" w:rsidRPr="00EA5330" w:rsidRDefault="00BF6776" w:rsidP="00BF6776">
      <w:pPr>
        <w:ind w:firstLine="567"/>
        <w:contextualSpacing/>
        <w:jc w:val="both"/>
        <w:rPr>
          <w:sz w:val="28"/>
          <w:szCs w:val="28"/>
          <w:lang w:val="kk-KZ"/>
        </w:rPr>
      </w:pPr>
    </w:p>
    <w:p w:rsidR="005F45E6" w:rsidRPr="00922C80" w:rsidRDefault="00922C80" w:rsidP="00BF6776">
      <w:pPr>
        <w:ind w:firstLine="567"/>
        <w:contextualSpacing/>
        <w:jc w:val="both"/>
        <w:rPr>
          <w:b/>
          <w:bCs/>
          <w:sz w:val="28"/>
          <w:szCs w:val="28"/>
          <w:lang w:val="kk-KZ"/>
        </w:rPr>
      </w:pPr>
      <w:r w:rsidRPr="00922C80">
        <w:rPr>
          <w:b/>
          <w:bCs/>
          <w:sz w:val="28"/>
          <w:szCs w:val="28"/>
          <w:lang w:val="kk-KZ"/>
        </w:rPr>
        <w:t>Қазақстан Республикасы</w:t>
      </w:r>
    </w:p>
    <w:p w:rsidR="00922C80" w:rsidRPr="00922C80" w:rsidRDefault="00922C80" w:rsidP="00BF6776">
      <w:pPr>
        <w:ind w:firstLine="567"/>
        <w:contextualSpacing/>
        <w:jc w:val="both"/>
        <w:rPr>
          <w:b/>
          <w:bCs/>
          <w:sz w:val="28"/>
          <w:szCs w:val="28"/>
          <w:lang w:val="kk-KZ"/>
        </w:rPr>
      </w:pPr>
      <w:r w:rsidRPr="00922C80">
        <w:rPr>
          <w:b/>
          <w:bCs/>
          <w:sz w:val="28"/>
          <w:szCs w:val="28"/>
          <w:lang w:val="kk-KZ"/>
        </w:rPr>
        <w:t>Қаржы министрлігі</w:t>
      </w:r>
    </w:p>
    <w:p w:rsidR="00922C80" w:rsidRPr="00922C80" w:rsidRDefault="00922C80" w:rsidP="00BF6776">
      <w:pPr>
        <w:ind w:firstLine="567"/>
        <w:contextualSpacing/>
        <w:jc w:val="both"/>
        <w:rPr>
          <w:b/>
          <w:bCs/>
          <w:sz w:val="28"/>
          <w:szCs w:val="28"/>
          <w:lang w:val="kk-KZ"/>
        </w:rPr>
      </w:pPr>
      <w:r w:rsidRPr="00922C80">
        <w:rPr>
          <w:b/>
          <w:bCs/>
          <w:sz w:val="28"/>
          <w:szCs w:val="28"/>
          <w:lang w:val="kk-KZ"/>
        </w:rPr>
        <w:t>Мемлекеттік кірістер комитетінің</w:t>
      </w:r>
    </w:p>
    <w:p w:rsidR="005F45E6" w:rsidRPr="005F45E6" w:rsidRDefault="005F45E6" w:rsidP="00BF6776">
      <w:pPr>
        <w:ind w:firstLine="567"/>
        <w:contextualSpacing/>
        <w:jc w:val="both"/>
        <w:rPr>
          <w:b/>
          <w:sz w:val="28"/>
          <w:szCs w:val="28"/>
          <w:lang w:val="kk-KZ"/>
        </w:rPr>
      </w:pPr>
      <w:r w:rsidRPr="00922C80">
        <w:rPr>
          <w:b/>
          <w:bCs/>
          <w:sz w:val="28"/>
          <w:szCs w:val="28"/>
          <w:lang w:val="kk-KZ"/>
        </w:rPr>
        <w:t>Төраға</w:t>
      </w:r>
      <w:r w:rsidR="005F2FD4" w:rsidRPr="00922C80">
        <w:rPr>
          <w:b/>
          <w:bCs/>
          <w:sz w:val="28"/>
          <w:szCs w:val="28"/>
          <w:lang w:val="kk-KZ"/>
        </w:rPr>
        <w:t>ның</w:t>
      </w:r>
      <w:r w:rsidRPr="00922C80">
        <w:rPr>
          <w:b/>
          <w:bCs/>
          <w:sz w:val="28"/>
          <w:szCs w:val="28"/>
          <w:lang w:val="kk-KZ"/>
        </w:rPr>
        <w:t xml:space="preserve"> орынбасары</w:t>
      </w:r>
      <w:r w:rsidR="00215366" w:rsidRPr="00922C80">
        <w:rPr>
          <w:b/>
          <w:bCs/>
          <w:sz w:val="28"/>
          <w:szCs w:val="28"/>
          <w:lang w:val="kk-KZ"/>
        </w:rPr>
        <w:t xml:space="preserve"> </w:t>
      </w:r>
      <w:r w:rsidR="005F2FD4">
        <w:rPr>
          <w:b/>
          <w:bCs/>
          <w:sz w:val="28"/>
          <w:szCs w:val="28"/>
          <w:lang w:val="kk-KZ"/>
        </w:rPr>
        <w:t xml:space="preserve">                                                          </w:t>
      </w:r>
      <w:r w:rsidR="005F2FD4">
        <w:rPr>
          <w:b/>
          <w:sz w:val="28"/>
          <w:szCs w:val="28"/>
          <w:lang w:val="kk-KZ"/>
        </w:rPr>
        <w:t>Қ.Жұмағұлов</w:t>
      </w:r>
    </w:p>
    <w:p w:rsidR="00CA42F9" w:rsidRDefault="00702573" w:rsidP="00BF6776">
      <w:pPr>
        <w:ind w:firstLine="567"/>
        <w:contextualSpacing/>
        <w:jc w:val="both"/>
        <w:rPr>
          <w:rFonts w:eastAsiaTheme="minorHAnsi"/>
          <w:b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 xml:space="preserve"> </w:t>
      </w:r>
    </w:p>
    <w:p w:rsidR="00CA42F9" w:rsidRDefault="00CA42F9" w:rsidP="00BF6776">
      <w:pPr>
        <w:ind w:left="5812"/>
        <w:jc w:val="both"/>
        <w:rPr>
          <w:rFonts w:eastAsiaTheme="minorHAnsi"/>
          <w:b/>
          <w:sz w:val="28"/>
          <w:szCs w:val="28"/>
          <w:lang w:val="kk-KZ" w:eastAsia="en-US"/>
        </w:rPr>
      </w:pPr>
    </w:p>
    <w:p w:rsidR="00A85EB0" w:rsidRDefault="00A85EB0" w:rsidP="00BF6776">
      <w:pPr>
        <w:ind w:left="5812"/>
        <w:jc w:val="both"/>
        <w:rPr>
          <w:rFonts w:eastAsiaTheme="minorHAnsi"/>
          <w:b/>
          <w:sz w:val="28"/>
          <w:szCs w:val="28"/>
          <w:lang w:val="kk-KZ" w:eastAsia="en-US"/>
        </w:rPr>
      </w:pPr>
    </w:p>
    <w:p w:rsidR="00A85EB0" w:rsidRDefault="00A85EB0" w:rsidP="00BF6776">
      <w:pPr>
        <w:ind w:left="5812"/>
        <w:jc w:val="both"/>
        <w:rPr>
          <w:rFonts w:eastAsiaTheme="minorHAnsi"/>
          <w:b/>
          <w:sz w:val="28"/>
          <w:szCs w:val="28"/>
          <w:lang w:val="kk-KZ" w:eastAsia="en-US"/>
        </w:rPr>
      </w:pPr>
    </w:p>
    <w:p w:rsidR="00A85EB0" w:rsidRDefault="00A85EB0" w:rsidP="00BF6776">
      <w:pPr>
        <w:ind w:left="5812"/>
        <w:jc w:val="both"/>
        <w:rPr>
          <w:rFonts w:eastAsiaTheme="minorHAnsi"/>
          <w:b/>
          <w:sz w:val="28"/>
          <w:szCs w:val="28"/>
          <w:lang w:val="kk-KZ" w:eastAsia="en-US"/>
        </w:rPr>
      </w:pPr>
    </w:p>
    <w:p w:rsidR="00BF33E5" w:rsidRPr="000551F1" w:rsidRDefault="00BF33E5" w:rsidP="00BF6776">
      <w:pPr>
        <w:ind w:left="5812"/>
        <w:jc w:val="both"/>
        <w:rPr>
          <w:rFonts w:eastAsiaTheme="minorHAnsi"/>
          <w:b/>
          <w:sz w:val="28"/>
          <w:szCs w:val="28"/>
          <w:lang w:val="kk-KZ" w:eastAsia="en-US"/>
        </w:rPr>
      </w:pPr>
    </w:p>
    <w:p w:rsidR="000551F1" w:rsidRPr="00BF33E5" w:rsidRDefault="00C47055" w:rsidP="00BF6776">
      <w:pPr>
        <w:jc w:val="both"/>
        <w:rPr>
          <w:rFonts w:eastAsiaTheme="minorHAnsi"/>
          <w:i/>
          <w:sz w:val="22"/>
          <w:szCs w:val="22"/>
          <w:lang w:val="kk-KZ" w:eastAsia="en-US"/>
        </w:rPr>
      </w:pPr>
      <w:r w:rsidRPr="00BF33E5">
        <w:rPr>
          <w:rFonts w:eastAsiaTheme="minorHAnsi"/>
          <w:i/>
          <w:sz w:val="22"/>
          <w:szCs w:val="22"/>
          <w:lang w:val="kk-KZ" w:eastAsia="en-US"/>
        </w:rPr>
        <w:t>Орынд.: М.Медеубаева</w:t>
      </w:r>
    </w:p>
    <w:p w:rsidR="008775E9" w:rsidRDefault="008775E9" w:rsidP="00BF6776">
      <w:pPr>
        <w:jc w:val="both"/>
        <w:rPr>
          <w:rFonts w:eastAsiaTheme="minorHAnsi"/>
          <w:i/>
          <w:sz w:val="22"/>
          <w:szCs w:val="22"/>
          <w:lang w:val="kk-KZ" w:eastAsia="en-US"/>
        </w:rPr>
      </w:pPr>
      <w:r w:rsidRPr="00BF33E5">
        <w:rPr>
          <w:rFonts w:eastAsiaTheme="minorHAnsi"/>
          <w:i/>
          <w:sz w:val="22"/>
          <w:szCs w:val="22"/>
          <w:lang w:val="kk-KZ" w:eastAsia="en-US"/>
        </w:rPr>
        <w:t xml:space="preserve">            71-8</w:t>
      </w:r>
      <w:r w:rsidR="00C47055" w:rsidRPr="00BF33E5">
        <w:rPr>
          <w:rFonts w:eastAsiaTheme="minorHAnsi"/>
          <w:i/>
          <w:sz w:val="22"/>
          <w:szCs w:val="22"/>
          <w:lang w:val="kk-KZ" w:eastAsia="en-US"/>
        </w:rPr>
        <w:t>3</w:t>
      </w:r>
      <w:r w:rsidRPr="00BF33E5">
        <w:rPr>
          <w:rFonts w:eastAsiaTheme="minorHAnsi"/>
          <w:i/>
          <w:sz w:val="22"/>
          <w:szCs w:val="22"/>
          <w:lang w:val="kk-KZ" w:eastAsia="en-US"/>
        </w:rPr>
        <w:t>6-</w:t>
      </w:r>
      <w:r w:rsidR="00C47055" w:rsidRPr="00BF33E5">
        <w:rPr>
          <w:rFonts w:eastAsiaTheme="minorHAnsi"/>
          <w:i/>
          <w:sz w:val="22"/>
          <w:szCs w:val="22"/>
          <w:lang w:val="kk-KZ" w:eastAsia="en-US"/>
        </w:rPr>
        <w:t>67</w:t>
      </w:r>
    </w:p>
    <w:p w:rsidR="00A85EB0" w:rsidRDefault="00A85EB0" w:rsidP="00BF6776">
      <w:pPr>
        <w:jc w:val="both"/>
        <w:rPr>
          <w:rFonts w:eastAsiaTheme="minorHAnsi"/>
          <w:i/>
          <w:sz w:val="22"/>
          <w:szCs w:val="22"/>
          <w:lang w:val="kk-KZ" w:eastAsia="en-US"/>
        </w:rPr>
      </w:pPr>
    </w:p>
    <w:p w:rsidR="00A85EB0" w:rsidRDefault="00A85EB0" w:rsidP="00BF6776">
      <w:pPr>
        <w:jc w:val="both"/>
        <w:rPr>
          <w:rFonts w:eastAsiaTheme="minorHAnsi"/>
          <w:i/>
          <w:sz w:val="22"/>
          <w:szCs w:val="22"/>
          <w:lang w:val="kk-KZ" w:eastAsia="en-US"/>
        </w:rPr>
      </w:pPr>
    </w:p>
    <w:p w:rsidR="005F2FD4" w:rsidRDefault="005F2FD4" w:rsidP="00BF6776">
      <w:pPr>
        <w:jc w:val="both"/>
        <w:rPr>
          <w:rFonts w:eastAsiaTheme="minorHAnsi"/>
          <w:i/>
          <w:sz w:val="22"/>
          <w:szCs w:val="22"/>
          <w:lang w:val="kk-KZ" w:eastAsia="en-US"/>
        </w:rPr>
      </w:pPr>
    </w:p>
    <w:p w:rsidR="005F2FD4" w:rsidRDefault="005F2FD4" w:rsidP="00BF6776">
      <w:pPr>
        <w:jc w:val="both"/>
        <w:rPr>
          <w:rFonts w:eastAsiaTheme="minorHAnsi"/>
          <w:i/>
          <w:sz w:val="22"/>
          <w:szCs w:val="22"/>
          <w:lang w:val="kk-KZ" w:eastAsia="en-US"/>
        </w:rPr>
      </w:pPr>
    </w:p>
    <w:p w:rsidR="005F2FD4" w:rsidRDefault="005F2FD4" w:rsidP="00BF6776">
      <w:pPr>
        <w:jc w:val="both"/>
        <w:rPr>
          <w:rFonts w:eastAsiaTheme="minorHAnsi"/>
          <w:i/>
          <w:sz w:val="22"/>
          <w:szCs w:val="22"/>
          <w:lang w:val="kk-KZ" w:eastAsia="en-US"/>
        </w:rPr>
      </w:pPr>
    </w:p>
    <w:p w:rsidR="005F2FD4" w:rsidRDefault="005F2FD4" w:rsidP="00BF6776">
      <w:pPr>
        <w:jc w:val="both"/>
        <w:rPr>
          <w:rFonts w:eastAsiaTheme="minorHAnsi"/>
          <w:i/>
          <w:sz w:val="22"/>
          <w:szCs w:val="22"/>
          <w:lang w:val="kk-KZ" w:eastAsia="en-US"/>
        </w:rPr>
      </w:pPr>
    </w:p>
    <w:p w:rsidR="005F2FD4" w:rsidRDefault="005F2FD4" w:rsidP="00BF6776">
      <w:pPr>
        <w:jc w:val="both"/>
        <w:rPr>
          <w:rFonts w:eastAsiaTheme="minorHAnsi"/>
          <w:i/>
          <w:sz w:val="22"/>
          <w:szCs w:val="22"/>
          <w:lang w:val="kk-KZ" w:eastAsia="en-US"/>
        </w:rPr>
      </w:pPr>
    </w:p>
    <w:p w:rsidR="005F2FD4" w:rsidRDefault="005F2FD4" w:rsidP="00BF6776">
      <w:pPr>
        <w:jc w:val="both"/>
        <w:rPr>
          <w:rFonts w:eastAsiaTheme="minorHAnsi"/>
          <w:i/>
          <w:sz w:val="22"/>
          <w:szCs w:val="22"/>
          <w:lang w:val="kk-KZ" w:eastAsia="en-US"/>
        </w:rPr>
      </w:pPr>
    </w:p>
    <w:p w:rsidR="005F2FD4" w:rsidRDefault="005F2FD4" w:rsidP="00BF6776">
      <w:pPr>
        <w:jc w:val="both"/>
        <w:rPr>
          <w:rFonts w:eastAsiaTheme="minorHAnsi"/>
          <w:i/>
          <w:sz w:val="22"/>
          <w:szCs w:val="22"/>
          <w:lang w:val="kk-KZ" w:eastAsia="en-US"/>
        </w:rPr>
      </w:pPr>
    </w:p>
    <w:p w:rsidR="005F2FD4" w:rsidRDefault="005F2FD4" w:rsidP="00BF6776">
      <w:pPr>
        <w:jc w:val="both"/>
        <w:rPr>
          <w:rFonts w:eastAsiaTheme="minorHAnsi"/>
          <w:i/>
          <w:sz w:val="22"/>
          <w:szCs w:val="22"/>
          <w:lang w:val="kk-KZ" w:eastAsia="en-US"/>
        </w:rPr>
      </w:pPr>
    </w:p>
    <w:p w:rsidR="005F2FD4" w:rsidRDefault="005F2FD4" w:rsidP="00BF6776">
      <w:pPr>
        <w:jc w:val="both"/>
        <w:rPr>
          <w:rFonts w:eastAsiaTheme="minorHAnsi"/>
          <w:i/>
          <w:sz w:val="22"/>
          <w:szCs w:val="22"/>
          <w:lang w:val="kk-KZ" w:eastAsia="en-US"/>
        </w:rPr>
      </w:pPr>
    </w:p>
    <w:p w:rsidR="005F2FD4" w:rsidRDefault="005F2FD4" w:rsidP="00BF6776">
      <w:pPr>
        <w:jc w:val="both"/>
        <w:rPr>
          <w:rFonts w:eastAsiaTheme="minorHAnsi"/>
          <w:i/>
          <w:sz w:val="22"/>
          <w:szCs w:val="22"/>
          <w:lang w:val="kk-KZ" w:eastAsia="en-US"/>
        </w:rPr>
      </w:pPr>
    </w:p>
    <w:p w:rsidR="005F2FD4" w:rsidRDefault="005F2FD4" w:rsidP="00BF6776">
      <w:pPr>
        <w:jc w:val="both"/>
        <w:rPr>
          <w:rFonts w:eastAsiaTheme="minorHAnsi"/>
          <w:i/>
          <w:sz w:val="22"/>
          <w:szCs w:val="22"/>
          <w:lang w:val="kk-KZ" w:eastAsia="en-US"/>
        </w:rPr>
      </w:pPr>
    </w:p>
    <w:p w:rsidR="005F2FD4" w:rsidRDefault="005F2FD4" w:rsidP="00BF6776">
      <w:pPr>
        <w:jc w:val="both"/>
        <w:rPr>
          <w:rFonts w:eastAsiaTheme="minorHAnsi"/>
          <w:i/>
          <w:sz w:val="22"/>
          <w:szCs w:val="22"/>
          <w:lang w:val="kk-KZ" w:eastAsia="en-US"/>
        </w:rPr>
      </w:pPr>
    </w:p>
    <w:p w:rsidR="005F2FD4" w:rsidRDefault="005F2FD4" w:rsidP="00BF6776">
      <w:pPr>
        <w:jc w:val="both"/>
        <w:rPr>
          <w:rFonts w:eastAsiaTheme="minorHAnsi"/>
          <w:i/>
          <w:sz w:val="22"/>
          <w:szCs w:val="22"/>
          <w:lang w:val="kk-KZ" w:eastAsia="en-US"/>
        </w:rPr>
      </w:pPr>
    </w:p>
    <w:p w:rsidR="005F2FD4" w:rsidRDefault="005F2FD4" w:rsidP="00BF6776">
      <w:pPr>
        <w:jc w:val="both"/>
        <w:rPr>
          <w:rFonts w:eastAsiaTheme="minorHAnsi"/>
          <w:i/>
          <w:sz w:val="22"/>
          <w:szCs w:val="22"/>
          <w:lang w:val="kk-KZ" w:eastAsia="en-US"/>
        </w:rPr>
      </w:pPr>
    </w:p>
    <w:p w:rsidR="005F2FD4" w:rsidRDefault="005F2FD4" w:rsidP="00BF6776">
      <w:pPr>
        <w:jc w:val="both"/>
        <w:rPr>
          <w:rFonts w:eastAsiaTheme="minorHAnsi"/>
          <w:i/>
          <w:sz w:val="22"/>
          <w:szCs w:val="22"/>
          <w:lang w:val="kk-KZ" w:eastAsia="en-US"/>
        </w:rPr>
      </w:pPr>
    </w:p>
    <w:p w:rsidR="005F2FD4" w:rsidRDefault="005F2FD4" w:rsidP="00BF6776">
      <w:pPr>
        <w:jc w:val="both"/>
        <w:rPr>
          <w:rFonts w:eastAsiaTheme="minorHAnsi"/>
          <w:i/>
          <w:sz w:val="22"/>
          <w:szCs w:val="22"/>
          <w:lang w:val="kk-KZ" w:eastAsia="en-US"/>
        </w:rPr>
      </w:pPr>
    </w:p>
    <w:p w:rsidR="005F2FD4" w:rsidRDefault="005F2FD4" w:rsidP="00BF6776">
      <w:pPr>
        <w:jc w:val="both"/>
        <w:rPr>
          <w:rFonts w:eastAsiaTheme="minorHAnsi"/>
          <w:i/>
          <w:sz w:val="22"/>
          <w:szCs w:val="22"/>
          <w:lang w:val="kk-KZ" w:eastAsia="en-US"/>
        </w:rPr>
      </w:pPr>
    </w:p>
    <w:p w:rsidR="005F2FD4" w:rsidRDefault="005F2FD4" w:rsidP="00BF6776">
      <w:pPr>
        <w:jc w:val="both"/>
        <w:rPr>
          <w:rFonts w:eastAsiaTheme="minorHAnsi"/>
          <w:i/>
          <w:sz w:val="22"/>
          <w:szCs w:val="22"/>
          <w:lang w:val="kk-KZ" w:eastAsia="en-US"/>
        </w:rPr>
      </w:pPr>
    </w:p>
    <w:p w:rsidR="005F2FD4" w:rsidRDefault="005F2FD4" w:rsidP="00BF6776">
      <w:pPr>
        <w:jc w:val="both"/>
        <w:rPr>
          <w:rFonts w:eastAsiaTheme="minorHAnsi"/>
          <w:i/>
          <w:sz w:val="22"/>
          <w:szCs w:val="22"/>
          <w:lang w:val="kk-KZ" w:eastAsia="en-US"/>
        </w:rPr>
      </w:pPr>
    </w:p>
    <w:p w:rsidR="00311B0F" w:rsidRDefault="00311B0F" w:rsidP="00BF6776">
      <w:pPr>
        <w:jc w:val="both"/>
        <w:rPr>
          <w:rFonts w:eastAsiaTheme="minorHAnsi"/>
          <w:i/>
          <w:sz w:val="22"/>
          <w:szCs w:val="22"/>
          <w:lang w:val="kk-KZ" w:eastAsia="en-US"/>
        </w:rPr>
      </w:pPr>
    </w:p>
    <w:p w:rsidR="00311B0F" w:rsidRPr="00311B0F" w:rsidRDefault="00311B0F" w:rsidP="00311B0F">
      <w:pPr>
        <w:rPr>
          <w:rFonts w:eastAsiaTheme="minorHAnsi"/>
          <w:sz w:val="22"/>
          <w:szCs w:val="22"/>
          <w:lang w:val="kk-KZ" w:eastAsia="en-US"/>
        </w:rPr>
      </w:pPr>
    </w:p>
    <w:p w:rsidR="00311B0F" w:rsidRPr="00311B0F" w:rsidRDefault="00311B0F" w:rsidP="00311B0F">
      <w:pPr>
        <w:rPr>
          <w:rFonts w:eastAsiaTheme="minorHAnsi"/>
          <w:sz w:val="22"/>
          <w:szCs w:val="22"/>
          <w:lang w:val="kk-KZ" w:eastAsia="en-US"/>
        </w:rPr>
      </w:pPr>
    </w:p>
    <w:p w:rsidR="00311B0F" w:rsidRPr="00311B0F" w:rsidRDefault="00311B0F" w:rsidP="00311B0F">
      <w:pPr>
        <w:rPr>
          <w:rFonts w:eastAsiaTheme="minorHAnsi"/>
          <w:sz w:val="22"/>
          <w:szCs w:val="22"/>
          <w:lang w:val="kk-KZ" w:eastAsia="en-US"/>
        </w:rPr>
      </w:pPr>
    </w:p>
    <w:p w:rsidR="00311B0F" w:rsidRPr="00311B0F" w:rsidRDefault="00311B0F" w:rsidP="00311B0F">
      <w:pPr>
        <w:rPr>
          <w:rFonts w:eastAsiaTheme="minorHAnsi"/>
          <w:sz w:val="22"/>
          <w:szCs w:val="22"/>
          <w:lang w:val="kk-KZ" w:eastAsia="en-US"/>
        </w:rPr>
      </w:pPr>
    </w:p>
    <w:p w:rsidR="00311B0F" w:rsidRPr="00311B0F" w:rsidRDefault="00311B0F" w:rsidP="00311B0F">
      <w:pPr>
        <w:rPr>
          <w:rFonts w:eastAsiaTheme="minorHAnsi"/>
          <w:sz w:val="22"/>
          <w:szCs w:val="22"/>
          <w:lang w:val="kk-KZ" w:eastAsia="en-US"/>
        </w:rPr>
      </w:pPr>
    </w:p>
    <w:p w:rsidR="00311B0F" w:rsidRDefault="00311B0F" w:rsidP="00311B0F">
      <w:pPr>
        <w:rPr>
          <w:rFonts w:eastAsiaTheme="minorHAnsi"/>
          <w:sz w:val="22"/>
          <w:szCs w:val="22"/>
          <w:lang w:val="kk-KZ" w:eastAsia="en-US"/>
        </w:rPr>
      </w:pPr>
    </w:p>
    <w:p w:rsidR="00311B0F" w:rsidRDefault="00311B0F" w:rsidP="00311B0F">
      <w:pPr>
        <w:rPr>
          <w:rFonts w:eastAsiaTheme="minorHAnsi"/>
          <w:sz w:val="22"/>
          <w:szCs w:val="22"/>
          <w:lang w:val="kk-KZ" w:eastAsia="en-US"/>
        </w:rPr>
      </w:pPr>
    </w:p>
    <w:p w:rsidR="00311B0F" w:rsidRDefault="00311B0F" w:rsidP="00311B0F">
      <w:pPr>
        <w:pStyle w:val="3"/>
        <w:spacing w:after="0" w:afterAutospacing="0"/>
      </w:pPr>
    </w:p>
    <w:p w:rsidR="00311B0F" w:rsidRDefault="00311B0F" w:rsidP="00311B0F">
      <w:pPr>
        <w:pStyle w:val="3"/>
        <w:spacing w:after="0" w:afterAutospacing="0"/>
      </w:pPr>
    </w:p>
    <w:p w:rsidR="00311B0F" w:rsidRDefault="00311B0F" w:rsidP="00311B0F">
      <w:pPr>
        <w:pStyle w:val="3"/>
        <w:spacing w:after="0" w:afterAutospacing="0"/>
      </w:pPr>
      <w:r>
        <w:lastRenderedPageBreak/>
        <w:t>№ КГД-07-5-18/14849-И от 29.04.2021</w:t>
      </w:r>
    </w:p>
    <w:p w:rsidR="00EA5330" w:rsidRDefault="002A6CBB" w:rsidP="00BF6776">
      <w:pPr>
        <w:jc w:val="both"/>
        <w:rPr>
          <w:rFonts w:eastAsiaTheme="minorHAnsi"/>
          <w:b/>
          <w:sz w:val="28"/>
          <w:szCs w:val="28"/>
          <w:lang w:val="kk-KZ"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A72CB30" wp14:editId="40E99D9F">
            <wp:extent cx="6105525" cy="2019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C15" w:rsidRPr="00756C15" w:rsidRDefault="00756C15" w:rsidP="00BF6776">
      <w:pPr>
        <w:ind w:left="6379"/>
        <w:jc w:val="both"/>
        <w:rPr>
          <w:rFonts w:eastAsiaTheme="minorHAnsi"/>
          <w:b/>
          <w:sz w:val="28"/>
          <w:szCs w:val="28"/>
          <w:lang w:eastAsia="en-US"/>
        </w:rPr>
      </w:pPr>
      <w:r w:rsidRPr="00756C15">
        <w:rPr>
          <w:rFonts w:eastAsiaTheme="minorHAnsi"/>
          <w:b/>
          <w:sz w:val="28"/>
          <w:szCs w:val="28"/>
          <w:lang w:eastAsia="en-US"/>
        </w:rPr>
        <w:t>Руководителям</w:t>
      </w:r>
    </w:p>
    <w:p w:rsidR="00756C15" w:rsidRPr="00756C15" w:rsidRDefault="00756C15" w:rsidP="00BF6776">
      <w:pPr>
        <w:ind w:left="6379"/>
        <w:jc w:val="both"/>
        <w:rPr>
          <w:rFonts w:eastAsiaTheme="minorHAnsi"/>
          <w:b/>
          <w:sz w:val="28"/>
          <w:szCs w:val="28"/>
          <w:lang w:eastAsia="en-US"/>
        </w:rPr>
      </w:pPr>
      <w:r w:rsidRPr="00756C15">
        <w:rPr>
          <w:rFonts w:eastAsiaTheme="minorHAnsi"/>
          <w:b/>
          <w:sz w:val="28"/>
          <w:szCs w:val="28"/>
          <w:lang w:eastAsia="en-US"/>
        </w:rPr>
        <w:t>Департаментов</w:t>
      </w:r>
    </w:p>
    <w:p w:rsidR="00756C15" w:rsidRPr="00756C15" w:rsidRDefault="00756C15" w:rsidP="00BF6776">
      <w:pPr>
        <w:ind w:left="6379"/>
        <w:jc w:val="both"/>
        <w:rPr>
          <w:rFonts w:eastAsiaTheme="minorHAnsi"/>
          <w:b/>
          <w:sz w:val="28"/>
          <w:szCs w:val="28"/>
          <w:lang w:eastAsia="en-US"/>
        </w:rPr>
      </w:pPr>
      <w:r w:rsidRPr="00756C15">
        <w:rPr>
          <w:rFonts w:eastAsiaTheme="minorHAnsi"/>
          <w:b/>
          <w:sz w:val="28"/>
          <w:szCs w:val="28"/>
          <w:lang w:eastAsia="en-US"/>
        </w:rPr>
        <w:t>государственных доходов</w:t>
      </w:r>
    </w:p>
    <w:p w:rsidR="00756C15" w:rsidRPr="00756C15" w:rsidRDefault="00756C15" w:rsidP="00BF6776">
      <w:pPr>
        <w:ind w:left="6379"/>
        <w:jc w:val="both"/>
        <w:rPr>
          <w:rFonts w:eastAsiaTheme="minorHAnsi"/>
          <w:b/>
          <w:sz w:val="28"/>
          <w:szCs w:val="28"/>
          <w:lang w:eastAsia="en-US"/>
        </w:rPr>
      </w:pPr>
      <w:r w:rsidRPr="00756C15">
        <w:rPr>
          <w:rFonts w:eastAsiaTheme="minorHAnsi"/>
          <w:b/>
          <w:sz w:val="28"/>
          <w:szCs w:val="28"/>
          <w:lang w:eastAsia="en-US"/>
        </w:rPr>
        <w:t xml:space="preserve">по областям, гг. Алматы, </w:t>
      </w:r>
    </w:p>
    <w:p w:rsidR="00B51503" w:rsidRDefault="00756C15" w:rsidP="00BF6776">
      <w:pPr>
        <w:ind w:left="6379"/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756C15">
        <w:rPr>
          <w:rFonts w:eastAsiaTheme="minorHAnsi"/>
          <w:b/>
          <w:sz w:val="28"/>
          <w:szCs w:val="28"/>
          <w:lang w:eastAsia="en-US"/>
        </w:rPr>
        <w:t>Нур</w:t>
      </w:r>
      <w:proofErr w:type="spellEnd"/>
      <w:r w:rsidRPr="00756C15">
        <w:rPr>
          <w:rFonts w:eastAsiaTheme="minorHAnsi"/>
          <w:b/>
          <w:sz w:val="28"/>
          <w:szCs w:val="28"/>
          <w:lang w:eastAsia="en-US"/>
        </w:rPr>
        <w:t>-Султан, Шымкент</w:t>
      </w:r>
    </w:p>
    <w:p w:rsidR="009D6380" w:rsidRDefault="009D6380" w:rsidP="00BF6776">
      <w:pPr>
        <w:ind w:left="6379"/>
        <w:jc w:val="both"/>
        <w:rPr>
          <w:rFonts w:eastAsia="Calibri"/>
          <w:b/>
          <w:sz w:val="28"/>
          <w:szCs w:val="28"/>
          <w:lang w:val="kk-KZ" w:eastAsia="en-US"/>
        </w:rPr>
      </w:pPr>
    </w:p>
    <w:p w:rsidR="009D6380" w:rsidRDefault="009D6380" w:rsidP="00BF6776">
      <w:pPr>
        <w:ind w:left="6379"/>
        <w:jc w:val="both"/>
        <w:rPr>
          <w:rFonts w:eastAsia="Calibri"/>
          <w:b/>
          <w:sz w:val="28"/>
          <w:szCs w:val="28"/>
          <w:lang w:val="kk-KZ" w:eastAsia="en-US"/>
        </w:rPr>
      </w:pPr>
    </w:p>
    <w:p w:rsidR="009D6380" w:rsidRPr="00C4347D" w:rsidRDefault="009D6380" w:rsidP="00BF6776">
      <w:pPr>
        <w:ind w:firstLine="709"/>
        <w:jc w:val="both"/>
        <w:rPr>
          <w:bCs/>
          <w:i/>
        </w:rPr>
      </w:pPr>
      <w:r>
        <w:rPr>
          <w:bCs/>
          <w:i/>
        </w:rPr>
        <w:t>Р</w:t>
      </w:r>
      <w:r w:rsidRPr="00C4347D">
        <w:rPr>
          <w:bCs/>
          <w:i/>
        </w:rPr>
        <w:t>азъяснени</w:t>
      </w:r>
      <w:r>
        <w:rPr>
          <w:bCs/>
          <w:i/>
        </w:rPr>
        <w:t>е</w:t>
      </w:r>
      <w:r w:rsidRPr="00C4347D">
        <w:rPr>
          <w:bCs/>
          <w:i/>
        </w:rPr>
        <w:t xml:space="preserve"> о классификации</w:t>
      </w:r>
    </w:p>
    <w:p w:rsidR="000213B7" w:rsidRDefault="00FD4927" w:rsidP="00BF6776">
      <w:pPr>
        <w:ind w:firstLine="709"/>
        <w:jc w:val="both"/>
        <w:rPr>
          <w:rFonts w:eastAsia="Calibri"/>
          <w:b/>
          <w:sz w:val="28"/>
          <w:szCs w:val="28"/>
          <w:lang w:val="kk-KZ" w:eastAsia="en-US"/>
        </w:rPr>
      </w:pPr>
      <w:r>
        <w:rPr>
          <w:bCs/>
          <w:i/>
        </w:rPr>
        <w:t xml:space="preserve">замороженных </w:t>
      </w:r>
      <w:r w:rsidR="009D6380">
        <w:rPr>
          <w:bCs/>
          <w:i/>
        </w:rPr>
        <w:t>полуфабрикатов</w:t>
      </w:r>
    </w:p>
    <w:p w:rsidR="005F2FD4" w:rsidRPr="004D1F17" w:rsidRDefault="005F2FD4" w:rsidP="00BF6776">
      <w:pPr>
        <w:ind w:left="5245" w:firstLine="709"/>
        <w:jc w:val="both"/>
        <w:rPr>
          <w:rFonts w:eastAsia="Calibri"/>
          <w:b/>
          <w:sz w:val="28"/>
          <w:szCs w:val="28"/>
          <w:lang w:val="kk-KZ" w:eastAsia="en-US"/>
        </w:rPr>
      </w:pPr>
    </w:p>
    <w:p w:rsidR="00C80129" w:rsidRDefault="009D6380" w:rsidP="00BF6776">
      <w:pPr>
        <w:pStyle w:val="Default"/>
        <w:ind w:firstLine="709"/>
        <w:jc w:val="both"/>
        <w:rPr>
          <w:sz w:val="28"/>
          <w:szCs w:val="28"/>
        </w:rPr>
      </w:pPr>
      <w:r w:rsidRPr="009D6380">
        <w:rPr>
          <w:sz w:val="28"/>
          <w:szCs w:val="28"/>
        </w:rPr>
        <w:t>Комитет государственных доходов Министерства финансов Республики Казахстан в соответствии со статьей 42 Кодекса Республики Казахстан «О таможенном регулировании в Республике Казахстан», направляет разъяснение о классификации замороженных полуфабрикатов «котлеты, фарш, фрикадельки»</w:t>
      </w:r>
      <w:r w:rsidR="00A81A14">
        <w:rPr>
          <w:sz w:val="28"/>
          <w:szCs w:val="28"/>
        </w:rPr>
        <w:t xml:space="preserve">. </w:t>
      </w:r>
    </w:p>
    <w:p w:rsidR="00756C15" w:rsidRDefault="00756C15" w:rsidP="00BF67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Ранее, Департаментом государственных доходов по </w:t>
      </w:r>
      <w:r w:rsidR="007560FC">
        <w:rPr>
          <w:sz w:val="28"/>
          <w:szCs w:val="28"/>
          <w:lang w:val="kk-KZ"/>
        </w:rPr>
        <w:t>Алматинской области</w:t>
      </w:r>
      <w:r>
        <w:rPr>
          <w:sz w:val="28"/>
          <w:szCs w:val="28"/>
        </w:rPr>
        <w:t xml:space="preserve"> принят</w:t>
      </w:r>
      <w:r w:rsidR="007560FC">
        <w:rPr>
          <w:sz w:val="28"/>
          <w:szCs w:val="28"/>
          <w:lang w:val="kk-KZ"/>
        </w:rPr>
        <w:t>ы</w:t>
      </w:r>
      <w:r>
        <w:rPr>
          <w:sz w:val="28"/>
          <w:szCs w:val="28"/>
        </w:rPr>
        <w:t xml:space="preserve"> предварительн</w:t>
      </w:r>
      <w:r w:rsidR="007560FC">
        <w:rPr>
          <w:sz w:val="28"/>
          <w:szCs w:val="28"/>
          <w:lang w:val="kk-KZ"/>
        </w:rPr>
        <w:t>ы</w:t>
      </w:r>
      <w:r>
        <w:rPr>
          <w:sz w:val="28"/>
          <w:szCs w:val="28"/>
        </w:rPr>
        <w:t>е решени</w:t>
      </w:r>
      <w:r w:rsidR="007560FC">
        <w:rPr>
          <w:sz w:val="28"/>
          <w:szCs w:val="28"/>
          <w:lang w:val="kk-KZ"/>
        </w:rPr>
        <w:t>я</w:t>
      </w:r>
      <w:r>
        <w:rPr>
          <w:sz w:val="28"/>
          <w:szCs w:val="28"/>
        </w:rPr>
        <w:t xml:space="preserve"> о классификации товар</w:t>
      </w:r>
      <w:r w:rsidR="007560FC">
        <w:rPr>
          <w:sz w:val="28"/>
          <w:szCs w:val="28"/>
          <w:lang w:val="kk-KZ"/>
        </w:rPr>
        <w:t>ов</w:t>
      </w:r>
      <w:r>
        <w:rPr>
          <w:sz w:val="28"/>
          <w:szCs w:val="28"/>
        </w:rPr>
        <w:t xml:space="preserve"> №</w:t>
      </w:r>
      <w:r w:rsidR="007560FC" w:rsidRPr="007560FC">
        <w:rPr>
          <w:sz w:val="28"/>
          <w:szCs w:val="28"/>
        </w:rPr>
        <w:t>№</w:t>
      </w:r>
      <w:r w:rsidR="007560FC" w:rsidRPr="007560FC">
        <w:rPr>
          <w:sz w:val="28"/>
          <w:szCs w:val="28"/>
          <w:lang w:val="en-US"/>
        </w:rPr>
        <w:t>KZ</w:t>
      </w:r>
      <w:r w:rsidR="007560FC" w:rsidRPr="007560FC">
        <w:rPr>
          <w:sz w:val="28"/>
          <w:szCs w:val="28"/>
        </w:rPr>
        <w:t xml:space="preserve">55400/19/0007, </w:t>
      </w:r>
      <w:r w:rsidR="007560FC" w:rsidRPr="007560FC">
        <w:rPr>
          <w:sz w:val="28"/>
          <w:szCs w:val="28"/>
          <w:lang w:val="en-US"/>
        </w:rPr>
        <w:t>KZ</w:t>
      </w:r>
      <w:r w:rsidR="007560FC" w:rsidRPr="007560FC">
        <w:rPr>
          <w:sz w:val="28"/>
          <w:szCs w:val="28"/>
        </w:rPr>
        <w:t xml:space="preserve">55400/19/0008, </w:t>
      </w:r>
      <w:r w:rsidR="007560FC" w:rsidRPr="007560FC">
        <w:rPr>
          <w:sz w:val="28"/>
          <w:szCs w:val="28"/>
          <w:lang w:val="en-US"/>
        </w:rPr>
        <w:t>KZ</w:t>
      </w:r>
      <w:r w:rsidR="007560FC" w:rsidRPr="007560FC">
        <w:rPr>
          <w:sz w:val="28"/>
          <w:szCs w:val="28"/>
        </w:rPr>
        <w:t>55400/19/0009</w:t>
      </w:r>
      <w:r w:rsidR="00756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отнесением </w:t>
      </w:r>
      <w:r w:rsidR="007560FC">
        <w:rPr>
          <w:sz w:val="28"/>
          <w:szCs w:val="28"/>
        </w:rPr>
        <w:t>их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товарную</w:t>
      </w:r>
      <w:proofErr w:type="gramEnd"/>
      <w:r>
        <w:rPr>
          <w:sz w:val="28"/>
          <w:szCs w:val="28"/>
        </w:rPr>
        <w:t xml:space="preserve"> подсубпозицию </w:t>
      </w:r>
      <w:r w:rsidR="007560FC" w:rsidRPr="007560FC">
        <w:rPr>
          <w:sz w:val="28"/>
          <w:szCs w:val="28"/>
        </w:rPr>
        <w:t xml:space="preserve">1602 50 100 0 </w:t>
      </w:r>
      <w:r>
        <w:rPr>
          <w:sz w:val="28"/>
          <w:szCs w:val="28"/>
        </w:rPr>
        <w:t xml:space="preserve">ТН ВЭД ЕАЭС. </w:t>
      </w:r>
    </w:p>
    <w:p w:rsidR="00903F5C" w:rsidRDefault="00756C15" w:rsidP="00BF6776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</w:t>
      </w:r>
      <w:r w:rsidRPr="000213B7">
        <w:rPr>
          <w:sz w:val="28"/>
          <w:szCs w:val="28"/>
        </w:rPr>
        <w:t>ласно представленны</w:t>
      </w:r>
      <w:r>
        <w:rPr>
          <w:sz w:val="28"/>
          <w:szCs w:val="28"/>
        </w:rPr>
        <w:t>м</w:t>
      </w:r>
      <w:r w:rsidRPr="000213B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ам</w:t>
      </w:r>
      <w:r w:rsidRPr="000213B7">
        <w:rPr>
          <w:sz w:val="28"/>
          <w:szCs w:val="28"/>
        </w:rPr>
        <w:t xml:space="preserve"> </w:t>
      </w:r>
      <w:r w:rsidR="00BD4EC2">
        <w:rPr>
          <w:sz w:val="28"/>
          <w:szCs w:val="28"/>
        </w:rPr>
        <w:t>товары</w:t>
      </w:r>
      <w:r>
        <w:rPr>
          <w:sz w:val="28"/>
          <w:szCs w:val="28"/>
        </w:rPr>
        <w:t xml:space="preserve"> </w:t>
      </w:r>
      <w:r w:rsidRPr="00BC1837">
        <w:rPr>
          <w:sz w:val="28"/>
          <w:szCs w:val="28"/>
        </w:rPr>
        <w:t>«</w:t>
      </w:r>
      <w:r w:rsidR="00903F5C" w:rsidRPr="00903F5C">
        <w:rPr>
          <w:sz w:val="28"/>
          <w:szCs w:val="28"/>
        </w:rPr>
        <w:t>котлеты, фарш, фрикадельки</w:t>
      </w:r>
      <w:r w:rsidRPr="00BC183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213B7">
        <w:rPr>
          <w:sz w:val="28"/>
          <w:szCs w:val="28"/>
        </w:rPr>
        <w:t>представля</w:t>
      </w:r>
      <w:r w:rsidR="00903F5C">
        <w:rPr>
          <w:sz w:val="28"/>
          <w:szCs w:val="28"/>
        </w:rPr>
        <w:t>ю</w:t>
      </w:r>
      <w:r w:rsidRPr="000213B7">
        <w:rPr>
          <w:sz w:val="28"/>
          <w:szCs w:val="28"/>
        </w:rPr>
        <w:t xml:space="preserve">т собой </w:t>
      </w:r>
      <w:r w:rsidR="00903F5C">
        <w:rPr>
          <w:sz w:val="28"/>
          <w:szCs w:val="28"/>
        </w:rPr>
        <w:t>полуфабрикаты замороженные, мясные рубленные, формованные, изготовленные в соответствии с СТ1941-1907-09-ТОО-01-2013 для реализации в розничной торговле в общественном питании.</w:t>
      </w:r>
      <w:proofErr w:type="gramEnd"/>
    </w:p>
    <w:p w:rsidR="009D6380" w:rsidRPr="009D6380" w:rsidRDefault="009D6380" w:rsidP="00BF6776">
      <w:pPr>
        <w:pStyle w:val="Default"/>
        <w:ind w:firstLine="709"/>
        <w:jc w:val="both"/>
        <w:rPr>
          <w:sz w:val="28"/>
          <w:szCs w:val="28"/>
        </w:rPr>
      </w:pPr>
      <w:r w:rsidRPr="009D6380">
        <w:rPr>
          <w:sz w:val="28"/>
          <w:szCs w:val="28"/>
        </w:rPr>
        <w:t>В товарной позиции 0202 ТН ВЭД ЕАЭС в соответствии с ее</w:t>
      </w:r>
      <w:r>
        <w:rPr>
          <w:sz w:val="28"/>
          <w:szCs w:val="28"/>
        </w:rPr>
        <w:t xml:space="preserve"> </w:t>
      </w:r>
      <w:r w:rsidRPr="009D6380">
        <w:rPr>
          <w:sz w:val="28"/>
          <w:szCs w:val="28"/>
        </w:rPr>
        <w:t>текстом классифицируется мясо крупного рогатого скота,</w:t>
      </w:r>
      <w:r>
        <w:rPr>
          <w:sz w:val="28"/>
          <w:szCs w:val="28"/>
        </w:rPr>
        <w:t xml:space="preserve"> </w:t>
      </w:r>
      <w:r w:rsidRPr="009D6380">
        <w:rPr>
          <w:sz w:val="28"/>
          <w:szCs w:val="28"/>
        </w:rPr>
        <w:t>замороженное.</w:t>
      </w:r>
    </w:p>
    <w:p w:rsidR="009D6380" w:rsidRDefault="009D6380" w:rsidP="00BF6776">
      <w:pPr>
        <w:pStyle w:val="Default"/>
        <w:ind w:firstLine="709"/>
        <w:jc w:val="both"/>
        <w:rPr>
          <w:sz w:val="28"/>
          <w:szCs w:val="28"/>
        </w:rPr>
      </w:pPr>
      <w:r w:rsidRPr="009D6380">
        <w:rPr>
          <w:sz w:val="28"/>
          <w:szCs w:val="28"/>
        </w:rPr>
        <w:t>Согласно Поясн</w:t>
      </w:r>
      <w:r>
        <w:rPr>
          <w:sz w:val="28"/>
          <w:szCs w:val="28"/>
        </w:rPr>
        <w:t xml:space="preserve">ениям к группе 02 ТН ВЭД ЕАЭС </w:t>
      </w:r>
      <w:r w:rsidRPr="009D6380">
        <w:rPr>
          <w:sz w:val="28"/>
          <w:szCs w:val="28"/>
        </w:rPr>
        <w:t xml:space="preserve">в данную группу включаются мясо </w:t>
      </w:r>
      <w:r w:rsidR="00FD4927">
        <w:rPr>
          <w:sz w:val="28"/>
          <w:szCs w:val="28"/>
        </w:rPr>
        <w:t xml:space="preserve">и </w:t>
      </w:r>
      <w:r w:rsidRPr="009D6380">
        <w:rPr>
          <w:sz w:val="28"/>
          <w:szCs w:val="28"/>
        </w:rPr>
        <w:t>мясные субпродукты, находящиеся только в следующих состояниях, независимо от того, были ли они предварительно ошпарены или подвергнуты аналогичной обработке, но не</w:t>
      </w:r>
      <w:r>
        <w:rPr>
          <w:sz w:val="28"/>
          <w:szCs w:val="28"/>
        </w:rPr>
        <w:t xml:space="preserve"> </w:t>
      </w:r>
      <w:r w:rsidRPr="009D6380">
        <w:rPr>
          <w:sz w:val="28"/>
          <w:szCs w:val="28"/>
        </w:rPr>
        <w:t>приготовлены для непосредственного употребления:</w:t>
      </w:r>
    </w:p>
    <w:p w:rsidR="009D6380" w:rsidRDefault="009D6380" w:rsidP="00BF6776">
      <w:pPr>
        <w:pStyle w:val="Default"/>
        <w:ind w:firstLine="709"/>
        <w:jc w:val="both"/>
        <w:rPr>
          <w:sz w:val="28"/>
          <w:szCs w:val="28"/>
        </w:rPr>
      </w:pPr>
      <w:r w:rsidRPr="009D6380">
        <w:rPr>
          <w:sz w:val="28"/>
          <w:szCs w:val="28"/>
        </w:rPr>
        <w:t>(1) свежие (включая мясо и мясные субпродукты, пересыпанные солью для</w:t>
      </w:r>
      <w:r>
        <w:rPr>
          <w:sz w:val="28"/>
          <w:szCs w:val="28"/>
        </w:rPr>
        <w:t xml:space="preserve"> </w:t>
      </w:r>
      <w:r w:rsidRPr="009D6380">
        <w:rPr>
          <w:sz w:val="28"/>
          <w:szCs w:val="28"/>
        </w:rPr>
        <w:t xml:space="preserve">временного консервирования при транспортировке); </w:t>
      </w:r>
    </w:p>
    <w:p w:rsidR="009D6380" w:rsidRPr="009D6380" w:rsidRDefault="009D6380" w:rsidP="00BF6776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9D6380">
        <w:rPr>
          <w:sz w:val="28"/>
          <w:szCs w:val="28"/>
        </w:rPr>
        <w:t>(2) охлажденные, то есть подвергнутые действию пониженной температуры</w:t>
      </w:r>
      <w:r>
        <w:rPr>
          <w:sz w:val="28"/>
          <w:szCs w:val="28"/>
        </w:rPr>
        <w:t xml:space="preserve"> </w:t>
      </w:r>
      <w:r w:rsidRPr="009D6380">
        <w:rPr>
          <w:sz w:val="28"/>
          <w:szCs w:val="28"/>
        </w:rPr>
        <w:t>обычно около 0</w:t>
      </w:r>
      <w:r>
        <w:rPr>
          <w:sz w:val="28"/>
          <w:szCs w:val="28"/>
          <w:vertAlign w:val="superscript"/>
        </w:rPr>
        <w:t>0</w:t>
      </w:r>
      <w:r w:rsidRPr="009D6380">
        <w:rPr>
          <w:sz w:val="28"/>
          <w:szCs w:val="28"/>
        </w:rPr>
        <w:t>С, без замораживания;</w:t>
      </w:r>
      <w:proofErr w:type="gramEnd"/>
    </w:p>
    <w:p w:rsidR="009D6380" w:rsidRDefault="009D6380" w:rsidP="00BF6776">
      <w:pPr>
        <w:pStyle w:val="Default"/>
        <w:ind w:firstLine="709"/>
        <w:jc w:val="both"/>
        <w:rPr>
          <w:sz w:val="28"/>
          <w:szCs w:val="28"/>
        </w:rPr>
      </w:pPr>
      <w:r w:rsidRPr="009D6380">
        <w:rPr>
          <w:sz w:val="28"/>
          <w:szCs w:val="28"/>
        </w:rPr>
        <w:lastRenderedPageBreak/>
        <w:t>(3) замороженные, то есть охлажденные до температуры ниже точки</w:t>
      </w:r>
      <w:r>
        <w:rPr>
          <w:sz w:val="28"/>
          <w:szCs w:val="28"/>
        </w:rPr>
        <w:t xml:space="preserve"> </w:t>
      </w:r>
      <w:r w:rsidRPr="009D6380">
        <w:rPr>
          <w:sz w:val="28"/>
          <w:szCs w:val="28"/>
        </w:rPr>
        <w:t xml:space="preserve">замерзания продукта, </w:t>
      </w:r>
      <w:proofErr w:type="gramStart"/>
      <w:r w:rsidRPr="009D6380">
        <w:rPr>
          <w:sz w:val="28"/>
          <w:szCs w:val="28"/>
        </w:rPr>
        <w:t>до</w:t>
      </w:r>
      <w:proofErr w:type="gramEnd"/>
      <w:r w:rsidRPr="009D6380">
        <w:rPr>
          <w:sz w:val="28"/>
          <w:szCs w:val="28"/>
        </w:rPr>
        <w:t xml:space="preserve"> </w:t>
      </w:r>
      <w:proofErr w:type="gramStart"/>
      <w:r w:rsidRPr="009D6380">
        <w:rPr>
          <w:sz w:val="28"/>
          <w:szCs w:val="28"/>
        </w:rPr>
        <w:t>его</w:t>
      </w:r>
      <w:proofErr w:type="gramEnd"/>
      <w:r w:rsidRPr="009D6380">
        <w:rPr>
          <w:sz w:val="28"/>
          <w:szCs w:val="28"/>
        </w:rPr>
        <w:t xml:space="preserve"> полного </w:t>
      </w:r>
      <w:proofErr w:type="spellStart"/>
      <w:r w:rsidRPr="009D6380">
        <w:rPr>
          <w:sz w:val="28"/>
          <w:szCs w:val="28"/>
        </w:rPr>
        <w:t>промораживания</w:t>
      </w:r>
      <w:proofErr w:type="spellEnd"/>
      <w:r w:rsidRPr="009D6380">
        <w:rPr>
          <w:sz w:val="28"/>
          <w:szCs w:val="28"/>
        </w:rPr>
        <w:t>;</w:t>
      </w:r>
    </w:p>
    <w:p w:rsidR="009D6380" w:rsidRPr="009D6380" w:rsidRDefault="009D6380" w:rsidP="00BF6776">
      <w:pPr>
        <w:pStyle w:val="Default"/>
        <w:ind w:firstLine="709"/>
        <w:jc w:val="both"/>
        <w:rPr>
          <w:sz w:val="28"/>
          <w:szCs w:val="28"/>
        </w:rPr>
      </w:pPr>
      <w:r w:rsidRPr="009D6380">
        <w:rPr>
          <w:sz w:val="28"/>
          <w:szCs w:val="28"/>
        </w:rPr>
        <w:t xml:space="preserve">(4) </w:t>
      </w:r>
      <w:proofErr w:type="gramStart"/>
      <w:r w:rsidRPr="009D6380">
        <w:rPr>
          <w:sz w:val="28"/>
          <w:szCs w:val="28"/>
        </w:rPr>
        <w:t>соленые</w:t>
      </w:r>
      <w:proofErr w:type="gramEnd"/>
      <w:r w:rsidRPr="009D6380">
        <w:rPr>
          <w:sz w:val="28"/>
          <w:szCs w:val="28"/>
        </w:rPr>
        <w:t>, в рассоле, су</w:t>
      </w:r>
      <w:r>
        <w:rPr>
          <w:sz w:val="28"/>
          <w:szCs w:val="28"/>
        </w:rPr>
        <w:t>ш</w:t>
      </w:r>
      <w:r w:rsidRPr="009D6380">
        <w:rPr>
          <w:sz w:val="28"/>
          <w:szCs w:val="28"/>
        </w:rPr>
        <w:t>еные или копченые.</w:t>
      </w:r>
    </w:p>
    <w:p w:rsidR="009D6380" w:rsidRPr="009D6380" w:rsidRDefault="009D6380" w:rsidP="00BF6776">
      <w:pPr>
        <w:pStyle w:val="Default"/>
        <w:ind w:firstLine="709"/>
        <w:jc w:val="both"/>
        <w:rPr>
          <w:sz w:val="28"/>
          <w:szCs w:val="28"/>
        </w:rPr>
      </w:pPr>
      <w:r w:rsidRPr="009D6380">
        <w:rPr>
          <w:sz w:val="28"/>
          <w:szCs w:val="28"/>
        </w:rPr>
        <w:t>Мясо и мясные субпродукты в состояниях, указанных выше в пунктах (1) - (4), включаются в данную группу независимо от того, обработаны они предварительно протеолитическими ферментами (например, папаином) или разрублены, измельчены или превращены в фарш или нет.</w:t>
      </w:r>
    </w:p>
    <w:p w:rsidR="009D6380" w:rsidRPr="009D6380" w:rsidRDefault="009D6380" w:rsidP="00BF6776">
      <w:pPr>
        <w:pStyle w:val="Default"/>
        <w:ind w:firstLine="709"/>
        <w:jc w:val="both"/>
        <w:rPr>
          <w:sz w:val="28"/>
          <w:szCs w:val="28"/>
        </w:rPr>
      </w:pPr>
      <w:r w:rsidRPr="009D6380">
        <w:rPr>
          <w:sz w:val="28"/>
          <w:szCs w:val="28"/>
        </w:rPr>
        <w:t>Следует отметить, что примечаниями 5 (а) к группе 02 ТН ВЭД ЕАЭС и дополнительным примечанием 6 к группе 02 ТН ВЭД ЕАЭС для мяса и мясопродуктов группы 02 ТН ВЭД ЕАЭС предусмотрены критерии, определяющие классификацию таких товаров в указанной группе ТН ВЭД ЕАЭС.</w:t>
      </w:r>
    </w:p>
    <w:p w:rsidR="009D6380" w:rsidRPr="009D6380" w:rsidRDefault="001676BC" w:rsidP="00BF67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9D6380" w:rsidRPr="009D6380">
        <w:rPr>
          <w:sz w:val="28"/>
          <w:szCs w:val="28"/>
        </w:rPr>
        <w:t xml:space="preserve"> примечани</w:t>
      </w:r>
      <w:r>
        <w:rPr>
          <w:sz w:val="28"/>
          <w:szCs w:val="28"/>
        </w:rPr>
        <w:t>ю</w:t>
      </w:r>
      <w:r w:rsidR="009D6380" w:rsidRPr="009D6380">
        <w:rPr>
          <w:sz w:val="28"/>
          <w:szCs w:val="28"/>
        </w:rPr>
        <w:t xml:space="preserve"> 5 (а) к группе 02 ТН ВЭД ЕАЭС мясо с приправами без тепловой кулинарной обработки включается в </w:t>
      </w:r>
      <w:r w:rsidR="00FD4927">
        <w:rPr>
          <w:sz w:val="28"/>
          <w:szCs w:val="28"/>
        </w:rPr>
        <w:t>группу</w:t>
      </w:r>
      <w:r w:rsidR="009D6380" w:rsidRPr="009D6380">
        <w:rPr>
          <w:sz w:val="28"/>
          <w:szCs w:val="28"/>
        </w:rPr>
        <w:t>16 ТН ВЭД ЕАЭС.</w:t>
      </w:r>
    </w:p>
    <w:p w:rsidR="009D6380" w:rsidRPr="009D6380" w:rsidRDefault="009D6380" w:rsidP="00BF6776">
      <w:pPr>
        <w:pStyle w:val="Default"/>
        <w:ind w:firstLine="709"/>
        <w:jc w:val="both"/>
        <w:rPr>
          <w:sz w:val="28"/>
          <w:szCs w:val="28"/>
        </w:rPr>
      </w:pPr>
      <w:r w:rsidRPr="009D6380">
        <w:rPr>
          <w:sz w:val="28"/>
          <w:szCs w:val="28"/>
        </w:rPr>
        <w:t>В соответствии с примечанием дополнительным примечанием 6 к группе 02 ТН ВЭД ЕАЭС для мяса и мясопродуктов группы 02 ТН ВЭД ЕАЭС предусмотрены критерии, определяющие классификацию таких товаров в указанной группе ТН ВЭД ЕАЭС.</w:t>
      </w:r>
    </w:p>
    <w:p w:rsidR="009D6380" w:rsidRPr="009D6380" w:rsidRDefault="001676BC" w:rsidP="00BF67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9D6380" w:rsidRPr="009D6380">
        <w:rPr>
          <w:sz w:val="28"/>
          <w:szCs w:val="28"/>
        </w:rPr>
        <w:t xml:space="preserve"> примечани</w:t>
      </w:r>
      <w:r>
        <w:rPr>
          <w:sz w:val="28"/>
          <w:szCs w:val="28"/>
        </w:rPr>
        <w:t>ю</w:t>
      </w:r>
      <w:r w:rsidR="009D6380" w:rsidRPr="009D6380">
        <w:rPr>
          <w:sz w:val="28"/>
          <w:szCs w:val="28"/>
        </w:rPr>
        <w:t xml:space="preserve"> 5 (а) к группе 02 </w:t>
      </w:r>
      <w:r w:rsidR="009D6380">
        <w:rPr>
          <w:sz w:val="28"/>
          <w:szCs w:val="28"/>
        </w:rPr>
        <w:t>ТН В</w:t>
      </w:r>
      <w:r w:rsidR="009D6380" w:rsidRPr="009D6380">
        <w:rPr>
          <w:sz w:val="28"/>
          <w:szCs w:val="28"/>
        </w:rPr>
        <w:t>ЭД ЕАЭС мясо с приправами без тепловой кулинарной обработки включается в группу 16 ТН ВЭД ЕАЭС.</w:t>
      </w:r>
    </w:p>
    <w:p w:rsidR="009D6380" w:rsidRPr="009D6380" w:rsidRDefault="009D6380" w:rsidP="00BF6776">
      <w:pPr>
        <w:pStyle w:val="Default"/>
        <w:ind w:firstLine="709"/>
        <w:jc w:val="both"/>
        <w:rPr>
          <w:sz w:val="28"/>
          <w:szCs w:val="28"/>
        </w:rPr>
      </w:pPr>
      <w:r w:rsidRPr="009D6380">
        <w:rPr>
          <w:sz w:val="28"/>
          <w:szCs w:val="28"/>
        </w:rPr>
        <w:t xml:space="preserve">В соответствии с примечанием дополнительным примечанием 6 к группе 02 ТН ВЭД ЕАЭС мясо и пищевые мясные субпродукты, глубоко и равномерно пропитанные солью во всех частях, с общим содержанием соли 1,2 </w:t>
      </w:r>
      <w:proofErr w:type="spellStart"/>
      <w:r w:rsidRPr="009D6380">
        <w:rPr>
          <w:sz w:val="28"/>
          <w:szCs w:val="28"/>
        </w:rPr>
        <w:t>мас</w:t>
      </w:r>
      <w:proofErr w:type="spellEnd"/>
      <w:r w:rsidRPr="009D6380">
        <w:rPr>
          <w:sz w:val="28"/>
          <w:szCs w:val="28"/>
        </w:rPr>
        <w:t xml:space="preserve">.% или более, при условии, что посол обеспечивает длительную сохранность, классифицируются субпозициях 0210 11 - 0210 93 </w:t>
      </w:r>
      <w:proofErr w:type="gramStart"/>
      <w:r w:rsidRPr="009D6380">
        <w:rPr>
          <w:sz w:val="28"/>
          <w:szCs w:val="28"/>
        </w:rPr>
        <w:t>T</w:t>
      </w:r>
      <w:proofErr w:type="gramEnd"/>
      <w:r w:rsidRPr="009D6380">
        <w:rPr>
          <w:sz w:val="28"/>
          <w:szCs w:val="28"/>
        </w:rPr>
        <w:t xml:space="preserve">Н ВЭД ЕАЭС. </w:t>
      </w:r>
    </w:p>
    <w:p w:rsidR="009D6380" w:rsidRPr="009D6380" w:rsidRDefault="009D6380" w:rsidP="00BF6776">
      <w:pPr>
        <w:pStyle w:val="Default"/>
        <w:ind w:firstLine="709"/>
        <w:jc w:val="both"/>
        <w:rPr>
          <w:sz w:val="28"/>
          <w:szCs w:val="28"/>
        </w:rPr>
      </w:pPr>
      <w:r w:rsidRPr="009D6380">
        <w:rPr>
          <w:sz w:val="28"/>
          <w:szCs w:val="28"/>
        </w:rPr>
        <w:t>Таким образом, добавление пряностей (например, перца) следует рассматривать как способ приготовления, не указанный в группе 02 ТН ВЭД ЕАЭС. Мясо и мясопродукты, в которые добавлены пряности (перец, гвоздика и др.), не включаются в группу 02 ТН ВЭД ЕАЭС (16 группа).</w:t>
      </w:r>
    </w:p>
    <w:p w:rsidR="009D6380" w:rsidRPr="009D6380" w:rsidRDefault="009D6380" w:rsidP="00BF6776">
      <w:pPr>
        <w:pStyle w:val="Default"/>
        <w:ind w:firstLine="709"/>
        <w:jc w:val="both"/>
        <w:rPr>
          <w:sz w:val="28"/>
          <w:szCs w:val="28"/>
        </w:rPr>
      </w:pPr>
      <w:r w:rsidRPr="009D6380">
        <w:rPr>
          <w:sz w:val="28"/>
          <w:szCs w:val="28"/>
        </w:rPr>
        <w:t xml:space="preserve">Кроме того, в случае если мясо и пищевые мясные субпродукты имеют общее содержание соли 1,2 </w:t>
      </w:r>
      <w:proofErr w:type="spellStart"/>
      <w:r w:rsidRPr="009D6380">
        <w:rPr>
          <w:sz w:val="28"/>
          <w:szCs w:val="28"/>
        </w:rPr>
        <w:t>мас</w:t>
      </w:r>
      <w:proofErr w:type="spellEnd"/>
      <w:r w:rsidRPr="009D6380">
        <w:rPr>
          <w:sz w:val="28"/>
          <w:szCs w:val="28"/>
        </w:rPr>
        <w:t>.% или более, такое мясо и пищевые мясные субпродукты классифицируются в субпозициях 0210</w:t>
      </w:r>
      <w:r>
        <w:rPr>
          <w:sz w:val="28"/>
          <w:szCs w:val="28"/>
        </w:rPr>
        <w:t xml:space="preserve"> </w:t>
      </w:r>
      <w:r w:rsidR="00FD4927">
        <w:rPr>
          <w:sz w:val="28"/>
          <w:szCs w:val="28"/>
        </w:rPr>
        <w:t xml:space="preserve">11 – </w:t>
      </w:r>
      <w:r w:rsidRPr="009D6380">
        <w:rPr>
          <w:sz w:val="28"/>
          <w:szCs w:val="28"/>
        </w:rPr>
        <w:t>0210 93 ТН ВЭД ЕАЭС.</w:t>
      </w:r>
    </w:p>
    <w:p w:rsidR="009D6380" w:rsidRPr="009D6380" w:rsidRDefault="009D6380" w:rsidP="00BF67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D6380">
        <w:rPr>
          <w:sz w:val="28"/>
          <w:szCs w:val="28"/>
        </w:rPr>
        <w:t xml:space="preserve"> товарной позиции 1602 ТН ВЭД ЕАЭС в соответствии с ее текстом классифицируются готовые или консервированные продукты из мяса, мясных субпродуктов или крови.</w:t>
      </w:r>
    </w:p>
    <w:p w:rsidR="009D6380" w:rsidRPr="009D6380" w:rsidRDefault="001676BC" w:rsidP="00BF67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6380" w:rsidRPr="009D6380">
        <w:rPr>
          <w:sz w:val="28"/>
          <w:szCs w:val="28"/>
        </w:rPr>
        <w:t>оскольку рассматриваемы</w:t>
      </w:r>
      <w:r>
        <w:rPr>
          <w:sz w:val="28"/>
          <w:szCs w:val="28"/>
        </w:rPr>
        <w:t xml:space="preserve">е </w:t>
      </w:r>
      <w:r w:rsidR="009D6380" w:rsidRPr="009D6380">
        <w:rPr>
          <w:sz w:val="28"/>
          <w:szCs w:val="28"/>
        </w:rPr>
        <w:t>товар</w:t>
      </w:r>
      <w:r>
        <w:rPr>
          <w:sz w:val="28"/>
          <w:szCs w:val="28"/>
        </w:rPr>
        <w:t>ы</w:t>
      </w:r>
      <w:r w:rsidR="009D6380" w:rsidRPr="009D6380">
        <w:rPr>
          <w:sz w:val="28"/>
          <w:szCs w:val="28"/>
        </w:rPr>
        <w:t xml:space="preserve"> удовлетворяет следующим критериям, предусмотренным для товаров группы 02 TH</w:t>
      </w:r>
      <w:r w:rsidR="009D6380">
        <w:rPr>
          <w:sz w:val="28"/>
          <w:szCs w:val="28"/>
        </w:rPr>
        <w:t xml:space="preserve"> </w:t>
      </w:r>
      <w:r w:rsidR="009D6380" w:rsidRPr="009D6380">
        <w:rPr>
          <w:sz w:val="28"/>
          <w:szCs w:val="28"/>
        </w:rPr>
        <w:t>ВЭД ЕАЭС:</w:t>
      </w:r>
    </w:p>
    <w:p w:rsidR="009D6380" w:rsidRPr="009D6380" w:rsidRDefault="009D6380" w:rsidP="00BF67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380">
        <w:rPr>
          <w:sz w:val="28"/>
          <w:szCs w:val="28"/>
        </w:rPr>
        <w:t xml:space="preserve">в составе </w:t>
      </w:r>
      <w:r w:rsidR="001676BC">
        <w:rPr>
          <w:sz w:val="28"/>
          <w:szCs w:val="28"/>
        </w:rPr>
        <w:t>полуфабрикатов</w:t>
      </w:r>
      <w:r w:rsidRPr="009D6380">
        <w:rPr>
          <w:sz w:val="28"/>
          <w:szCs w:val="28"/>
        </w:rPr>
        <w:t xml:space="preserve"> отсутствуют дополнительные ингредиенты (например, пряности, приправы);</w:t>
      </w:r>
    </w:p>
    <w:p w:rsidR="009D6380" w:rsidRPr="009D6380" w:rsidRDefault="009D6380" w:rsidP="00BF6776">
      <w:pPr>
        <w:pStyle w:val="Default"/>
        <w:ind w:firstLine="709"/>
        <w:jc w:val="both"/>
        <w:rPr>
          <w:sz w:val="28"/>
          <w:szCs w:val="28"/>
        </w:rPr>
      </w:pPr>
      <w:r w:rsidRPr="009D6380">
        <w:rPr>
          <w:sz w:val="28"/>
          <w:szCs w:val="28"/>
        </w:rPr>
        <w:t xml:space="preserve">- отсутствует соль </w:t>
      </w:r>
      <w:r w:rsidR="00FD4927">
        <w:rPr>
          <w:sz w:val="28"/>
          <w:szCs w:val="28"/>
        </w:rPr>
        <w:t xml:space="preserve">или общее содержание соли менее – </w:t>
      </w:r>
      <w:r w:rsidRPr="009D6380">
        <w:rPr>
          <w:sz w:val="28"/>
          <w:szCs w:val="28"/>
        </w:rPr>
        <w:t>1,2%</w:t>
      </w:r>
    </w:p>
    <w:p w:rsidR="009D6380" w:rsidRPr="009D6380" w:rsidRDefault="009D6380" w:rsidP="00BF6776">
      <w:pPr>
        <w:pStyle w:val="Default"/>
        <w:ind w:firstLine="709"/>
        <w:jc w:val="both"/>
        <w:rPr>
          <w:sz w:val="28"/>
          <w:szCs w:val="28"/>
        </w:rPr>
      </w:pPr>
      <w:r w:rsidRPr="009D6380">
        <w:rPr>
          <w:sz w:val="28"/>
          <w:szCs w:val="28"/>
        </w:rPr>
        <w:t>- не подвергался термической обработке;</w:t>
      </w:r>
    </w:p>
    <w:p w:rsidR="009D6380" w:rsidRDefault="009D6380" w:rsidP="00BF6776">
      <w:pPr>
        <w:pStyle w:val="Default"/>
        <w:ind w:firstLine="709"/>
        <w:jc w:val="both"/>
        <w:rPr>
          <w:sz w:val="28"/>
          <w:szCs w:val="28"/>
        </w:rPr>
      </w:pPr>
      <w:r w:rsidRPr="009D6380">
        <w:rPr>
          <w:sz w:val="28"/>
          <w:szCs w:val="28"/>
        </w:rPr>
        <w:lastRenderedPageBreak/>
        <w:t>- мясо измельчено и сформовано в фарш,</w:t>
      </w:r>
      <w:r w:rsidR="00FD4927">
        <w:rPr>
          <w:sz w:val="28"/>
          <w:szCs w:val="28"/>
        </w:rPr>
        <w:t xml:space="preserve"> </w:t>
      </w:r>
      <w:r w:rsidRPr="009D6380">
        <w:rPr>
          <w:sz w:val="28"/>
          <w:szCs w:val="28"/>
        </w:rPr>
        <w:t>ег</w:t>
      </w:r>
      <w:r w:rsidR="001676BC">
        <w:rPr>
          <w:sz w:val="28"/>
          <w:szCs w:val="28"/>
        </w:rPr>
        <w:t xml:space="preserve">о следует классифицировать в </w:t>
      </w:r>
      <w:r w:rsidRPr="009D6380">
        <w:rPr>
          <w:sz w:val="28"/>
          <w:szCs w:val="28"/>
        </w:rPr>
        <w:t>субпозиции 0202 30 TH ВЭД ЕАЭС, в которой классифицируется прочее обваленное мясо крупного рогатого скота, замороженное.</w:t>
      </w:r>
    </w:p>
    <w:p w:rsidR="008950CF" w:rsidRDefault="001676BC" w:rsidP="00BF6776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в</w:t>
      </w:r>
      <w:r w:rsidR="008950CF" w:rsidRPr="00C52C85">
        <w:rPr>
          <w:sz w:val="28"/>
          <w:szCs w:val="28"/>
        </w:rPr>
        <w:t xml:space="preserve"> соответствии с Решением </w:t>
      </w:r>
      <w:r w:rsidR="008950CF">
        <w:rPr>
          <w:sz w:val="28"/>
          <w:szCs w:val="28"/>
        </w:rPr>
        <w:t>Коллегии</w:t>
      </w:r>
      <w:r w:rsidR="008950CF" w:rsidRPr="00C52C85">
        <w:rPr>
          <w:sz w:val="28"/>
          <w:szCs w:val="28"/>
        </w:rPr>
        <w:t xml:space="preserve"> ЕЭК от 1</w:t>
      </w:r>
      <w:r w:rsidR="008950CF">
        <w:rPr>
          <w:sz w:val="28"/>
          <w:szCs w:val="28"/>
        </w:rPr>
        <w:t>6</w:t>
      </w:r>
      <w:r w:rsidR="008950CF" w:rsidRPr="00C52C85">
        <w:rPr>
          <w:sz w:val="28"/>
          <w:szCs w:val="28"/>
        </w:rPr>
        <w:t>.0</w:t>
      </w:r>
      <w:r w:rsidR="008950CF">
        <w:rPr>
          <w:sz w:val="28"/>
          <w:szCs w:val="28"/>
        </w:rPr>
        <w:t>4</w:t>
      </w:r>
      <w:r w:rsidR="008950CF" w:rsidRPr="00C52C85">
        <w:rPr>
          <w:sz w:val="28"/>
          <w:szCs w:val="28"/>
        </w:rPr>
        <w:t>.201</w:t>
      </w:r>
      <w:r w:rsidR="008950CF">
        <w:rPr>
          <w:sz w:val="28"/>
          <w:szCs w:val="28"/>
        </w:rPr>
        <w:t>9</w:t>
      </w:r>
      <w:r w:rsidR="008950CF" w:rsidRPr="00C52C85">
        <w:rPr>
          <w:sz w:val="28"/>
          <w:szCs w:val="28"/>
        </w:rPr>
        <w:t xml:space="preserve"> г. №</w:t>
      </w:r>
      <w:r w:rsidR="008950CF">
        <w:rPr>
          <w:sz w:val="28"/>
          <w:szCs w:val="28"/>
        </w:rPr>
        <w:t>57</w:t>
      </w:r>
      <w:r w:rsidR="008950CF" w:rsidRPr="00C52C85">
        <w:rPr>
          <w:sz w:val="28"/>
          <w:szCs w:val="28"/>
        </w:rPr>
        <w:t xml:space="preserve"> </w:t>
      </w:r>
      <w:r w:rsidR="008950CF">
        <w:rPr>
          <w:sz w:val="28"/>
          <w:szCs w:val="28"/>
        </w:rPr>
        <w:t xml:space="preserve">«О классификации мясного полуфабриката «котлета из говядины» мясной полуфабрикат, полученный путем измельчения, формования, замораживания обваленного мяса крупного рогатого скота, без добавления соли или с добавлением соли (при условии, что общее содержание соли в продукте составляет менее 1,2 </w:t>
      </w:r>
      <w:proofErr w:type="spellStart"/>
      <w:r w:rsidR="008950CF">
        <w:rPr>
          <w:sz w:val="28"/>
          <w:szCs w:val="28"/>
        </w:rPr>
        <w:t>мас</w:t>
      </w:r>
      <w:proofErr w:type="spellEnd"/>
      <w:r w:rsidR="008950CF">
        <w:rPr>
          <w:sz w:val="28"/>
          <w:szCs w:val="28"/>
        </w:rPr>
        <w:t xml:space="preserve">.%), не подвергнутый термической обработке,  </w:t>
      </w:r>
      <w:r w:rsidR="008950CF" w:rsidRPr="00C52C85">
        <w:rPr>
          <w:sz w:val="28"/>
          <w:szCs w:val="28"/>
        </w:rPr>
        <w:t xml:space="preserve">в </w:t>
      </w:r>
      <w:r w:rsidR="008950CF">
        <w:rPr>
          <w:sz w:val="28"/>
          <w:szCs w:val="28"/>
        </w:rPr>
        <w:t>соответствии с Основными правилами интерпретации</w:t>
      </w:r>
      <w:proofErr w:type="gramEnd"/>
      <w:r w:rsidR="008950CF">
        <w:rPr>
          <w:sz w:val="28"/>
          <w:szCs w:val="28"/>
        </w:rPr>
        <w:t xml:space="preserve"> ТН ВЭД 1 и 6 классифицируе</w:t>
      </w:r>
      <w:r w:rsidR="008950CF" w:rsidRPr="00C52C85">
        <w:rPr>
          <w:sz w:val="28"/>
          <w:szCs w:val="28"/>
        </w:rPr>
        <w:t xml:space="preserve">тся </w:t>
      </w:r>
      <w:r w:rsidR="008950CF">
        <w:rPr>
          <w:sz w:val="28"/>
          <w:szCs w:val="28"/>
        </w:rPr>
        <w:t xml:space="preserve">в </w:t>
      </w:r>
      <w:r w:rsidR="008950CF" w:rsidRPr="00C52C85">
        <w:rPr>
          <w:sz w:val="28"/>
          <w:szCs w:val="28"/>
        </w:rPr>
        <w:t xml:space="preserve">субпозиции </w:t>
      </w:r>
      <w:r w:rsidR="008950CF">
        <w:rPr>
          <w:sz w:val="28"/>
          <w:szCs w:val="28"/>
        </w:rPr>
        <w:t>0202 30</w:t>
      </w:r>
      <w:r w:rsidR="008950CF" w:rsidRPr="00C52C85">
        <w:rPr>
          <w:sz w:val="28"/>
          <w:szCs w:val="28"/>
        </w:rPr>
        <w:t xml:space="preserve"> ТН ВЭД ЕАЭС.   </w:t>
      </w:r>
    </w:p>
    <w:p w:rsidR="00756C15" w:rsidRDefault="009D6380" w:rsidP="00BF6776">
      <w:pPr>
        <w:pStyle w:val="Default"/>
        <w:ind w:firstLine="709"/>
        <w:jc w:val="both"/>
        <w:rPr>
          <w:sz w:val="28"/>
          <w:szCs w:val="28"/>
        </w:rPr>
      </w:pPr>
      <w:r w:rsidRPr="009D6380">
        <w:rPr>
          <w:sz w:val="28"/>
          <w:szCs w:val="28"/>
        </w:rPr>
        <w:t xml:space="preserve">На основании </w:t>
      </w:r>
      <w:proofErr w:type="gramStart"/>
      <w:r w:rsidRPr="009D6380">
        <w:rPr>
          <w:sz w:val="28"/>
          <w:szCs w:val="28"/>
        </w:rPr>
        <w:t>вышеизложенного</w:t>
      </w:r>
      <w:proofErr w:type="gramEnd"/>
      <w:r w:rsidRPr="009D6380">
        <w:rPr>
          <w:sz w:val="28"/>
          <w:szCs w:val="28"/>
        </w:rPr>
        <w:t>,</w:t>
      </w:r>
      <w:r w:rsidR="00756C15">
        <w:rPr>
          <w:sz w:val="28"/>
          <w:szCs w:val="28"/>
        </w:rPr>
        <w:t xml:space="preserve"> </w:t>
      </w:r>
      <w:r w:rsidR="00BD4EC2" w:rsidRPr="00BD4EC2">
        <w:rPr>
          <w:sz w:val="28"/>
          <w:szCs w:val="28"/>
        </w:rPr>
        <w:t>замороженны</w:t>
      </w:r>
      <w:r w:rsidR="00BD4EC2">
        <w:rPr>
          <w:sz w:val="28"/>
          <w:szCs w:val="28"/>
        </w:rPr>
        <w:t>е</w:t>
      </w:r>
      <w:r w:rsidR="00BD4EC2" w:rsidRPr="00BD4EC2">
        <w:rPr>
          <w:sz w:val="28"/>
          <w:szCs w:val="28"/>
        </w:rPr>
        <w:t xml:space="preserve"> полуфабрикат</w:t>
      </w:r>
      <w:r w:rsidR="00BD4EC2">
        <w:rPr>
          <w:sz w:val="28"/>
          <w:szCs w:val="28"/>
        </w:rPr>
        <w:t>ы</w:t>
      </w:r>
      <w:r w:rsidR="00BD4EC2" w:rsidRPr="00BD4EC2">
        <w:rPr>
          <w:sz w:val="28"/>
          <w:szCs w:val="28"/>
        </w:rPr>
        <w:t xml:space="preserve"> «котлеты, фарш, фрикадельки»</w:t>
      </w:r>
      <w:r w:rsidR="00BD4EC2">
        <w:rPr>
          <w:sz w:val="28"/>
          <w:szCs w:val="28"/>
        </w:rPr>
        <w:t xml:space="preserve"> </w:t>
      </w:r>
      <w:r w:rsidR="00756C15">
        <w:rPr>
          <w:sz w:val="28"/>
          <w:szCs w:val="28"/>
        </w:rPr>
        <w:t xml:space="preserve">в соответствии с ОПИ 1 </w:t>
      </w:r>
      <w:r w:rsidR="00BD4EC2">
        <w:rPr>
          <w:sz w:val="28"/>
          <w:szCs w:val="28"/>
        </w:rPr>
        <w:t xml:space="preserve">и 6 </w:t>
      </w:r>
      <w:r w:rsidR="00756C15">
        <w:rPr>
          <w:sz w:val="28"/>
          <w:szCs w:val="28"/>
        </w:rPr>
        <w:t>ТН ВЭД ЕАЭС классифициру</w:t>
      </w:r>
      <w:r w:rsidR="00BD4EC2">
        <w:rPr>
          <w:sz w:val="28"/>
          <w:szCs w:val="28"/>
        </w:rPr>
        <w:t>ю</w:t>
      </w:r>
      <w:r w:rsidR="00756C15">
        <w:rPr>
          <w:sz w:val="28"/>
          <w:szCs w:val="28"/>
        </w:rPr>
        <w:t xml:space="preserve">тся в товарной </w:t>
      </w:r>
      <w:r w:rsidR="00BD4EC2">
        <w:rPr>
          <w:sz w:val="28"/>
          <w:szCs w:val="28"/>
        </w:rPr>
        <w:t>суб</w:t>
      </w:r>
      <w:r w:rsidR="00756C15">
        <w:rPr>
          <w:sz w:val="28"/>
          <w:szCs w:val="28"/>
        </w:rPr>
        <w:t xml:space="preserve">позиции </w:t>
      </w:r>
      <w:r w:rsidR="00BD4EC2">
        <w:rPr>
          <w:sz w:val="28"/>
          <w:szCs w:val="28"/>
        </w:rPr>
        <w:t>0202 30</w:t>
      </w:r>
      <w:r w:rsidR="00756C15">
        <w:rPr>
          <w:sz w:val="28"/>
          <w:szCs w:val="28"/>
        </w:rPr>
        <w:t xml:space="preserve"> ТН ВЭД ЕАЭС.</w:t>
      </w:r>
    </w:p>
    <w:p w:rsidR="00A81A14" w:rsidRDefault="00A81A14" w:rsidP="00BF6776">
      <w:pPr>
        <w:pStyle w:val="Default"/>
        <w:ind w:firstLine="567"/>
        <w:jc w:val="both"/>
        <w:rPr>
          <w:sz w:val="28"/>
          <w:szCs w:val="28"/>
        </w:rPr>
      </w:pPr>
    </w:p>
    <w:p w:rsidR="00BD4EC2" w:rsidRDefault="00BD4EC2" w:rsidP="00BF6776">
      <w:pPr>
        <w:pStyle w:val="Default"/>
        <w:ind w:firstLine="567"/>
        <w:jc w:val="both"/>
        <w:rPr>
          <w:sz w:val="28"/>
          <w:szCs w:val="28"/>
        </w:rPr>
      </w:pPr>
    </w:p>
    <w:p w:rsidR="00922C80" w:rsidRDefault="007560FC" w:rsidP="00BF6776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55719E">
        <w:rPr>
          <w:b/>
          <w:sz w:val="28"/>
          <w:szCs w:val="28"/>
        </w:rPr>
        <w:t>аместител</w:t>
      </w:r>
      <w:r>
        <w:rPr>
          <w:b/>
          <w:sz w:val="28"/>
          <w:szCs w:val="28"/>
        </w:rPr>
        <w:t>ь</w:t>
      </w:r>
      <w:r w:rsidR="0055719E">
        <w:rPr>
          <w:b/>
          <w:sz w:val="28"/>
          <w:szCs w:val="28"/>
        </w:rPr>
        <w:t xml:space="preserve"> Председателя</w:t>
      </w:r>
      <w:r w:rsidR="00F778E2">
        <w:rPr>
          <w:b/>
          <w:sz w:val="28"/>
          <w:szCs w:val="28"/>
        </w:rPr>
        <w:t xml:space="preserve">                                           </w:t>
      </w:r>
    </w:p>
    <w:p w:rsidR="00922C80" w:rsidRDefault="00922C80" w:rsidP="00BF6776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Комитета государственных доходов</w:t>
      </w:r>
    </w:p>
    <w:p w:rsidR="00922C80" w:rsidRDefault="00922C80" w:rsidP="00BF6776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финансов</w:t>
      </w:r>
    </w:p>
    <w:p w:rsidR="0055719E" w:rsidRDefault="00922C80" w:rsidP="00BF677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  <w:r w:rsidR="0055719E">
        <w:rPr>
          <w:b/>
          <w:sz w:val="28"/>
          <w:szCs w:val="28"/>
        </w:rPr>
        <w:t xml:space="preserve">            </w:t>
      </w:r>
      <w:r w:rsidR="0021685E">
        <w:rPr>
          <w:b/>
          <w:sz w:val="28"/>
          <w:szCs w:val="28"/>
        </w:rPr>
        <w:t xml:space="preserve">                  </w:t>
      </w:r>
      <w:r w:rsidR="0055719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</w:t>
      </w:r>
      <w:r w:rsidR="0055719E">
        <w:rPr>
          <w:b/>
          <w:sz w:val="28"/>
          <w:szCs w:val="28"/>
        </w:rPr>
        <w:t xml:space="preserve">     </w:t>
      </w:r>
      <w:r w:rsidR="002343F4">
        <w:rPr>
          <w:b/>
          <w:sz w:val="28"/>
          <w:szCs w:val="28"/>
        </w:rPr>
        <w:t xml:space="preserve">      </w:t>
      </w:r>
      <w:r w:rsidR="007560FC">
        <w:rPr>
          <w:b/>
          <w:sz w:val="28"/>
          <w:szCs w:val="28"/>
        </w:rPr>
        <w:t>К.</w:t>
      </w:r>
      <w:r w:rsidR="008950CF">
        <w:rPr>
          <w:b/>
          <w:sz w:val="28"/>
          <w:szCs w:val="28"/>
        </w:rPr>
        <w:t xml:space="preserve"> </w:t>
      </w:r>
      <w:r w:rsidR="007560FC">
        <w:rPr>
          <w:b/>
          <w:sz w:val="28"/>
          <w:szCs w:val="28"/>
        </w:rPr>
        <w:t>Джумагулов</w:t>
      </w:r>
    </w:p>
    <w:p w:rsidR="0055719E" w:rsidRDefault="0055719E" w:rsidP="00BF6776">
      <w:pPr>
        <w:pStyle w:val="Default"/>
        <w:ind w:firstLine="567"/>
        <w:jc w:val="both"/>
        <w:rPr>
          <w:sz w:val="28"/>
          <w:szCs w:val="28"/>
        </w:rPr>
      </w:pPr>
    </w:p>
    <w:p w:rsidR="0055719E" w:rsidRDefault="0055719E" w:rsidP="00BF6776">
      <w:pPr>
        <w:pStyle w:val="Default"/>
        <w:ind w:firstLine="567"/>
        <w:jc w:val="both"/>
        <w:rPr>
          <w:sz w:val="28"/>
          <w:szCs w:val="28"/>
        </w:rPr>
      </w:pPr>
    </w:p>
    <w:p w:rsidR="00922C80" w:rsidRDefault="00922C80" w:rsidP="00BF6776">
      <w:pPr>
        <w:pStyle w:val="Default"/>
        <w:jc w:val="both"/>
        <w:rPr>
          <w:sz w:val="28"/>
          <w:szCs w:val="28"/>
        </w:rPr>
      </w:pPr>
    </w:p>
    <w:p w:rsidR="00BD4EC2" w:rsidRDefault="00BD4EC2" w:rsidP="00BF6776">
      <w:pPr>
        <w:pStyle w:val="Default"/>
        <w:jc w:val="both"/>
        <w:rPr>
          <w:sz w:val="28"/>
          <w:szCs w:val="28"/>
        </w:rPr>
      </w:pPr>
    </w:p>
    <w:p w:rsidR="00BD4EC2" w:rsidRDefault="00BD4EC2" w:rsidP="00BF6776">
      <w:pPr>
        <w:pStyle w:val="Default"/>
        <w:jc w:val="both"/>
        <w:rPr>
          <w:sz w:val="28"/>
          <w:szCs w:val="28"/>
        </w:rPr>
      </w:pPr>
    </w:p>
    <w:p w:rsidR="00BD4EC2" w:rsidRDefault="00BD4EC2" w:rsidP="00BF6776">
      <w:pPr>
        <w:pStyle w:val="Default"/>
        <w:jc w:val="both"/>
        <w:rPr>
          <w:sz w:val="28"/>
          <w:szCs w:val="28"/>
        </w:rPr>
      </w:pPr>
    </w:p>
    <w:p w:rsidR="00BD4EC2" w:rsidRDefault="00BD4EC2" w:rsidP="00BF6776">
      <w:pPr>
        <w:pStyle w:val="Default"/>
        <w:jc w:val="both"/>
        <w:rPr>
          <w:sz w:val="28"/>
          <w:szCs w:val="28"/>
        </w:rPr>
      </w:pPr>
    </w:p>
    <w:p w:rsidR="003F2F6C" w:rsidRDefault="003F2F6C" w:rsidP="00BF6776">
      <w:pPr>
        <w:pStyle w:val="Default"/>
        <w:ind w:firstLine="567"/>
        <w:jc w:val="both"/>
        <w:rPr>
          <w:i/>
        </w:rPr>
      </w:pPr>
    </w:p>
    <w:p w:rsidR="0021685E" w:rsidRPr="002343F4" w:rsidRDefault="001B2492" w:rsidP="00BF6776">
      <w:pPr>
        <w:pStyle w:val="Default"/>
        <w:ind w:firstLine="567"/>
        <w:jc w:val="both"/>
        <w:rPr>
          <w:i/>
          <w:sz w:val="22"/>
          <w:szCs w:val="22"/>
        </w:rPr>
      </w:pPr>
      <w:r w:rsidRPr="002343F4">
        <w:rPr>
          <w:i/>
          <w:sz w:val="22"/>
          <w:szCs w:val="22"/>
        </w:rPr>
        <w:t>Исп.: М. Медеубаева</w:t>
      </w:r>
    </w:p>
    <w:p w:rsidR="005E3BD7" w:rsidRPr="002343F4" w:rsidRDefault="0021685E" w:rsidP="00BF6776">
      <w:pPr>
        <w:pStyle w:val="Default"/>
        <w:ind w:firstLine="567"/>
        <w:jc w:val="both"/>
        <w:rPr>
          <w:sz w:val="22"/>
          <w:szCs w:val="22"/>
        </w:rPr>
      </w:pPr>
      <w:r w:rsidRPr="002343F4">
        <w:rPr>
          <w:i/>
          <w:sz w:val="22"/>
          <w:szCs w:val="22"/>
        </w:rPr>
        <w:t xml:space="preserve">        71-8</w:t>
      </w:r>
      <w:r w:rsidR="001B2492" w:rsidRPr="002343F4">
        <w:rPr>
          <w:i/>
          <w:sz w:val="22"/>
          <w:szCs w:val="22"/>
        </w:rPr>
        <w:t>3-67</w:t>
      </w:r>
    </w:p>
    <w:sectPr w:rsidR="005E3BD7" w:rsidRPr="002343F4" w:rsidSect="00F63F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B5B2F"/>
    <w:multiLevelType w:val="hybridMultilevel"/>
    <w:tmpl w:val="7220A6DA"/>
    <w:lvl w:ilvl="0" w:tplc="F89AE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A47D7E"/>
    <w:multiLevelType w:val="hybridMultilevel"/>
    <w:tmpl w:val="7CF40AB2"/>
    <w:lvl w:ilvl="0" w:tplc="2E12B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5525CE"/>
    <w:multiLevelType w:val="hybridMultilevel"/>
    <w:tmpl w:val="32EE6162"/>
    <w:lvl w:ilvl="0" w:tplc="0AFCA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E5"/>
    <w:rsid w:val="00004A2C"/>
    <w:rsid w:val="000213B7"/>
    <w:rsid w:val="00054E1A"/>
    <w:rsid w:val="000551F1"/>
    <w:rsid w:val="000572CE"/>
    <w:rsid w:val="0008097F"/>
    <w:rsid w:val="000D318E"/>
    <w:rsid w:val="000E1255"/>
    <w:rsid w:val="000F359B"/>
    <w:rsid w:val="00125D72"/>
    <w:rsid w:val="001676BC"/>
    <w:rsid w:val="00194778"/>
    <w:rsid w:val="001B2492"/>
    <w:rsid w:val="001B3827"/>
    <w:rsid w:val="001B6A53"/>
    <w:rsid w:val="001E0C13"/>
    <w:rsid w:val="002060AA"/>
    <w:rsid w:val="00215366"/>
    <w:rsid w:val="00216714"/>
    <w:rsid w:val="0021685E"/>
    <w:rsid w:val="002259E1"/>
    <w:rsid w:val="0022686C"/>
    <w:rsid w:val="002343F4"/>
    <w:rsid w:val="00263BA5"/>
    <w:rsid w:val="00272DA6"/>
    <w:rsid w:val="002A1702"/>
    <w:rsid w:val="002A6CBB"/>
    <w:rsid w:val="002A6CF7"/>
    <w:rsid w:val="002C4B9E"/>
    <w:rsid w:val="002D1ABC"/>
    <w:rsid w:val="00311B0F"/>
    <w:rsid w:val="0031302D"/>
    <w:rsid w:val="00382E9F"/>
    <w:rsid w:val="003D255C"/>
    <w:rsid w:val="003F2F6C"/>
    <w:rsid w:val="003F78A8"/>
    <w:rsid w:val="0048276C"/>
    <w:rsid w:val="004A3C36"/>
    <w:rsid w:val="004D1F17"/>
    <w:rsid w:val="004D6761"/>
    <w:rsid w:val="004E5D08"/>
    <w:rsid w:val="00503D91"/>
    <w:rsid w:val="005044F8"/>
    <w:rsid w:val="00525C29"/>
    <w:rsid w:val="00532894"/>
    <w:rsid w:val="00546ADA"/>
    <w:rsid w:val="005511A3"/>
    <w:rsid w:val="0055719E"/>
    <w:rsid w:val="005670BC"/>
    <w:rsid w:val="005B6063"/>
    <w:rsid w:val="005D20BC"/>
    <w:rsid w:val="005E3BD7"/>
    <w:rsid w:val="005F2FD4"/>
    <w:rsid w:val="005F45E6"/>
    <w:rsid w:val="00606250"/>
    <w:rsid w:val="00613F39"/>
    <w:rsid w:val="00630B66"/>
    <w:rsid w:val="00635EFB"/>
    <w:rsid w:val="00636FE7"/>
    <w:rsid w:val="006A0586"/>
    <w:rsid w:val="006F55D0"/>
    <w:rsid w:val="00702573"/>
    <w:rsid w:val="00732123"/>
    <w:rsid w:val="00753DE3"/>
    <w:rsid w:val="00755D21"/>
    <w:rsid w:val="007560FC"/>
    <w:rsid w:val="00756C15"/>
    <w:rsid w:val="00787BAA"/>
    <w:rsid w:val="00796005"/>
    <w:rsid w:val="007A0BDD"/>
    <w:rsid w:val="007E59E1"/>
    <w:rsid w:val="007E73A2"/>
    <w:rsid w:val="00805419"/>
    <w:rsid w:val="008358C8"/>
    <w:rsid w:val="008378B2"/>
    <w:rsid w:val="00845DFB"/>
    <w:rsid w:val="008553FB"/>
    <w:rsid w:val="008775E9"/>
    <w:rsid w:val="008950CF"/>
    <w:rsid w:val="00903F5C"/>
    <w:rsid w:val="00922C80"/>
    <w:rsid w:val="00966B92"/>
    <w:rsid w:val="0098022E"/>
    <w:rsid w:val="00997BDC"/>
    <w:rsid w:val="009A22AF"/>
    <w:rsid w:val="009B1FB4"/>
    <w:rsid w:val="009D6380"/>
    <w:rsid w:val="009F1EC3"/>
    <w:rsid w:val="00A1164A"/>
    <w:rsid w:val="00A322FD"/>
    <w:rsid w:val="00A32B08"/>
    <w:rsid w:val="00A604C7"/>
    <w:rsid w:val="00A62FCB"/>
    <w:rsid w:val="00A6736C"/>
    <w:rsid w:val="00A81A14"/>
    <w:rsid w:val="00A85EB0"/>
    <w:rsid w:val="00B06376"/>
    <w:rsid w:val="00B51503"/>
    <w:rsid w:val="00B55F8F"/>
    <w:rsid w:val="00B676FF"/>
    <w:rsid w:val="00B9651B"/>
    <w:rsid w:val="00BA5444"/>
    <w:rsid w:val="00BC1837"/>
    <w:rsid w:val="00BC2315"/>
    <w:rsid w:val="00BD4EC2"/>
    <w:rsid w:val="00BD7DCF"/>
    <w:rsid w:val="00BF3399"/>
    <w:rsid w:val="00BF33E5"/>
    <w:rsid w:val="00BF6776"/>
    <w:rsid w:val="00C03122"/>
    <w:rsid w:val="00C23400"/>
    <w:rsid w:val="00C24994"/>
    <w:rsid w:val="00C47055"/>
    <w:rsid w:val="00C52C85"/>
    <w:rsid w:val="00C80129"/>
    <w:rsid w:val="00C93CB0"/>
    <w:rsid w:val="00C978A1"/>
    <w:rsid w:val="00CA42F9"/>
    <w:rsid w:val="00CD48D2"/>
    <w:rsid w:val="00CE547A"/>
    <w:rsid w:val="00CF6FA4"/>
    <w:rsid w:val="00D11498"/>
    <w:rsid w:val="00D178F2"/>
    <w:rsid w:val="00D2360D"/>
    <w:rsid w:val="00D5638A"/>
    <w:rsid w:val="00D64277"/>
    <w:rsid w:val="00D91F2F"/>
    <w:rsid w:val="00D94AE5"/>
    <w:rsid w:val="00DC3096"/>
    <w:rsid w:val="00DD0465"/>
    <w:rsid w:val="00DF3FAC"/>
    <w:rsid w:val="00E1741A"/>
    <w:rsid w:val="00EA5330"/>
    <w:rsid w:val="00F23D6A"/>
    <w:rsid w:val="00F63F8F"/>
    <w:rsid w:val="00F778E2"/>
    <w:rsid w:val="00FD4927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130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74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0C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719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553F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8097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130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130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74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0C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719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553F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8097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130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7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3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0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6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6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Акбаян Карибаева</dc:creator>
  <cp:lastModifiedBy>Мадина Медеубаева</cp:lastModifiedBy>
  <cp:revision>10</cp:revision>
  <cp:lastPrinted>2020-12-29T04:22:00Z</cp:lastPrinted>
  <dcterms:created xsi:type="dcterms:W3CDTF">2021-04-22T12:02:00Z</dcterms:created>
  <dcterms:modified xsi:type="dcterms:W3CDTF">2021-05-24T11:06:00Z</dcterms:modified>
</cp:coreProperties>
</file>