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5CA" w:rsidRDefault="00AB25CA" w:rsidP="00AB25CA">
      <w:pPr>
        <w:pStyle w:val="3"/>
        <w:spacing w:after="0" w:afterAutospacing="0"/>
      </w:pPr>
      <w:r>
        <w:t xml:space="preserve">№ КГД-07-2-18/11708-И </w:t>
      </w:r>
      <w:proofErr w:type="spellStart"/>
      <w:r>
        <w:t>от</w:t>
      </w:r>
      <w:proofErr w:type="spellEnd"/>
      <w:r>
        <w:t xml:space="preserve"> 05.08.2022 </w:t>
      </w:r>
    </w:p>
    <w:p w:rsidR="00BD7DCF" w:rsidRDefault="00AB25CA" w:rsidP="00AB25CA">
      <w:pPr>
        <w:jc w:val="both"/>
        <w:rPr>
          <w:rFonts w:eastAsia="Calibri"/>
          <w:b/>
          <w:sz w:val="28"/>
          <w:szCs w:val="28"/>
          <w:lang w:eastAsia="en-US"/>
        </w:rPr>
      </w:pPr>
      <w:r>
        <w:rPr>
          <w:noProof/>
          <w:lang w:val="en-US" w:eastAsia="en-US"/>
        </w:rPr>
        <w:t xml:space="preserve"> </w:t>
      </w:r>
      <w:bookmarkStart w:id="0" w:name="_GoBack"/>
      <w:bookmarkEnd w:id="0"/>
      <w:r w:rsidR="00DD77D8">
        <w:rPr>
          <w:noProof/>
          <w:lang w:val="en-US" w:eastAsia="en-US"/>
        </w:rPr>
        <w:drawing>
          <wp:inline distT="0" distB="0" distL="0" distR="0" wp14:anchorId="5EF255DA" wp14:editId="11D4783F">
            <wp:extent cx="6105525" cy="20193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05525" cy="2019300"/>
                    </a:xfrm>
                    <a:prstGeom prst="rect">
                      <a:avLst/>
                    </a:prstGeom>
                    <a:noFill/>
                    <a:ln>
                      <a:noFill/>
                    </a:ln>
                  </pic:spPr>
                </pic:pic>
              </a:graphicData>
            </a:graphic>
          </wp:inline>
        </w:drawing>
      </w:r>
    </w:p>
    <w:p w:rsidR="000C1429" w:rsidRPr="000C1429" w:rsidRDefault="000C1429" w:rsidP="000C1429">
      <w:pPr>
        <w:ind w:left="6096"/>
        <w:jc w:val="both"/>
        <w:rPr>
          <w:b/>
          <w:sz w:val="28"/>
          <w:szCs w:val="28"/>
          <w:lang w:val="kk-KZ"/>
        </w:rPr>
      </w:pPr>
      <w:r w:rsidRPr="000C1429">
        <w:rPr>
          <w:b/>
          <w:sz w:val="28"/>
          <w:szCs w:val="28"/>
          <w:lang w:val="kk-KZ"/>
        </w:rPr>
        <w:t>Облыстар Алматы, Нұр-Сұлтан және Шымкент қалалары бойынша департаменттерінің басшыларына</w:t>
      </w:r>
    </w:p>
    <w:p w:rsidR="00A12BCA" w:rsidRDefault="00A12BCA" w:rsidP="009B7A3C">
      <w:pPr>
        <w:ind w:firstLine="567"/>
        <w:contextualSpacing/>
        <w:jc w:val="both"/>
        <w:rPr>
          <w:rFonts w:eastAsiaTheme="minorHAnsi"/>
          <w:i/>
          <w:lang w:val="kk-KZ" w:eastAsia="en-US"/>
        </w:rPr>
      </w:pPr>
    </w:p>
    <w:p w:rsidR="009B7A3C" w:rsidRDefault="00A12BCA" w:rsidP="009B7A3C">
      <w:pPr>
        <w:ind w:firstLine="567"/>
        <w:contextualSpacing/>
        <w:jc w:val="both"/>
        <w:rPr>
          <w:rFonts w:eastAsiaTheme="minorHAnsi"/>
          <w:i/>
          <w:lang w:val="kk-KZ" w:eastAsia="en-US"/>
        </w:rPr>
      </w:pPr>
      <w:r>
        <w:rPr>
          <w:rFonts w:eastAsiaTheme="minorHAnsi"/>
          <w:i/>
          <w:lang w:val="kk-KZ" w:eastAsia="en-US"/>
        </w:rPr>
        <w:t>Қорғау қаптарын</w:t>
      </w:r>
    </w:p>
    <w:p w:rsidR="009B7A3C" w:rsidRPr="00BF6776" w:rsidRDefault="009B7A3C" w:rsidP="009B7A3C">
      <w:pPr>
        <w:ind w:firstLine="567"/>
        <w:contextualSpacing/>
        <w:jc w:val="both"/>
        <w:rPr>
          <w:rFonts w:eastAsiaTheme="minorHAnsi"/>
          <w:i/>
          <w:lang w:val="kk-KZ" w:eastAsia="en-US"/>
        </w:rPr>
      </w:pPr>
      <w:r>
        <w:rPr>
          <w:rFonts w:eastAsiaTheme="minorHAnsi"/>
          <w:i/>
          <w:lang w:val="kk-KZ" w:eastAsia="en-US"/>
        </w:rPr>
        <w:t>ж</w:t>
      </w:r>
      <w:r w:rsidRPr="00BF6776">
        <w:rPr>
          <w:rFonts w:eastAsiaTheme="minorHAnsi"/>
          <w:i/>
          <w:lang w:val="kk-KZ" w:eastAsia="en-US"/>
        </w:rPr>
        <w:t>іктеу туралы түсінік</w:t>
      </w:r>
    </w:p>
    <w:p w:rsidR="00437B17" w:rsidRPr="000551F1" w:rsidRDefault="00437B17" w:rsidP="006A5D85">
      <w:pPr>
        <w:tabs>
          <w:tab w:val="left" w:pos="0"/>
        </w:tabs>
        <w:ind w:firstLine="6237"/>
        <w:jc w:val="both"/>
        <w:rPr>
          <w:rFonts w:eastAsiaTheme="minorHAnsi"/>
          <w:b/>
          <w:sz w:val="28"/>
          <w:szCs w:val="28"/>
          <w:lang w:val="kk-KZ" w:eastAsia="en-US"/>
        </w:rPr>
      </w:pPr>
    </w:p>
    <w:p w:rsidR="009B7A3C" w:rsidRPr="009B7A3C" w:rsidRDefault="009B7A3C" w:rsidP="009B7A3C">
      <w:pPr>
        <w:ind w:firstLine="567"/>
        <w:contextualSpacing/>
        <w:jc w:val="both"/>
        <w:rPr>
          <w:sz w:val="28"/>
          <w:szCs w:val="28"/>
          <w:lang w:val="kk-KZ"/>
        </w:rPr>
      </w:pPr>
      <w:r w:rsidRPr="009B7A3C">
        <w:rPr>
          <w:sz w:val="28"/>
          <w:szCs w:val="28"/>
          <w:lang w:val="kk-KZ"/>
        </w:rPr>
        <w:t xml:space="preserve">Қазақстан Республикасы Қаржы министрлігінің Мемлекеттік кірістер комитеті </w:t>
      </w:r>
      <w:r>
        <w:rPr>
          <w:sz w:val="28"/>
          <w:szCs w:val="28"/>
          <w:lang w:val="kk-KZ"/>
        </w:rPr>
        <w:t>«</w:t>
      </w:r>
      <w:r w:rsidRPr="009B7A3C">
        <w:rPr>
          <w:sz w:val="28"/>
          <w:szCs w:val="28"/>
          <w:lang w:val="kk-KZ"/>
        </w:rPr>
        <w:t>Қазақстан Республикасындағы кедендік реттеу туралы</w:t>
      </w:r>
      <w:r>
        <w:rPr>
          <w:sz w:val="28"/>
          <w:szCs w:val="28"/>
          <w:lang w:val="kk-KZ"/>
        </w:rPr>
        <w:t>»</w:t>
      </w:r>
      <w:r w:rsidRPr="009B7A3C">
        <w:rPr>
          <w:sz w:val="28"/>
          <w:szCs w:val="28"/>
          <w:lang w:val="kk-KZ"/>
        </w:rPr>
        <w:t xml:space="preserve"> Қазақстан Республикасы Кодексінің 42-бабына сәйкес ұялы телефонға (смартфонға) арналған қорғау қаптарының </w:t>
      </w:r>
      <w:r>
        <w:rPr>
          <w:sz w:val="28"/>
          <w:szCs w:val="28"/>
          <w:lang w:val="kk-KZ"/>
        </w:rPr>
        <w:t>жіктелуі</w:t>
      </w:r>
      <w:r w:rsidRPr="009B7A3C">
        <w:rPr>
          <w:sz w:val="28"/>
          <w:szCs w:val="28"/>
          <w:lang w:val="kk-KZ"/>
        </w:rPr>
        <w:t xml:space="preserve"> туралы түсініктеме жібереді.</w:t>
      </w:r>
    </w:p>
    <w:p w:rsidR="009B7A3C" w:rsidRPr="009B7A3C" w:rsidRDefault="009B7A3C" w:rsidP="009B7A3C">
      <w:pPr>
        <w:ind w:firstLine="567"/>
        <w:contextualSpacing/>
        <w:jc w:val="both"/>
        <w:rPr>
          <w:sz w:val="28"/>
          <w:szCs w:val="28"/>
          <w:lang w:val="kk-KZ"/>
        </w:rPr>
      </w:pPr>
      <w:r w:rsidRPr="009B7A3C">
        <w:rPr>
          <w:sz w:val="28"/>
          <w:szCs w:val="28"/>
          <w:lang w:val="kk-KZ"/>
        </w:rPr>
        <w:t>Ұялы телефонға (смартф</w:t>
      </w:r>
      <w:r>
        <w:rPr>
          <w:sz w:val="28"/>
          <w:szCs w:val="28"/>
          <w:lang w:val="kk-KZ"/>
        </w:rPr>
        <w:t xml:space="preserve">онға) арналған қорғаныс корпусы – </w:t>
      </w:r>
      <w:r w:rsidRPr="009B7A3C">
        <w:rPr>
          <w:sz w:val="28"/>
          <w:szCs w:val="28"/>
          <w:lang w:val="kk-KZ"/>
        </w:rPr>
        <w:t>бұл дөңгелек бұрыштары, ұялы телефон моделіне байланысты орналасқан пернелер/қосқыштар үшін функционалды тесіктері бар дайын тікбұрышты өнім. Қорғаныс корпусы мобильді құрылғыны зақымданудан қорғайды және ұялы телефонның бастапқы түрінің тұтастығын сақтауға мүмкіндік береді. Өнімнің сипаттамалары (өлшемдері, пішіндері және функционалды тесіктердің саны және т.б.) жеке болып табылады және қорғаныс корпусы қарастырылған ұялы телефонның моделіне байланысты анықталады.</w:t>
      </w:r>
    </w:p>
    <w:p w:rsidR="009B7A3C" w:rsidRPr="009B7A3C" w:rsidRDefault="009B7A3C" w:rsidP="009B7A3C">
      <w:pPr>
        <w:ind w:firstLine="567"/>
        <w:contextualSpacing/>
        <w:jc w:val="both"/>
        <w:rPr>
          <w:sz w:val="28"/>
          <w:szCs w:val="28"/>
          <w:lang w:val="kk-KZ"/>
        </w:rPr>
      </w:pPr>
      <w:r>
        <w:rPr>
          <w:sz w:val="28"/>
          <w:szCs w:val="28"/>
          <w:lang w:val="kk-KZ"/>
        </w:rPr>
        <w:t>Қорғаныс қабының оң беті</w:t>
      </w:r>
      <w:r w:rsidRPr="009B7A3C">
        <w:rPr>
          <w:sz w:val="28"/>
          <w:szCs w:val="28"/>
          <w:lang w:val="kk-KZ"/>
        </w:rPr>
        <w:t xml:space="preserve"> пластмассалар </w:t>
      </w:r>
      <w:r>
        <w:rPr>
          <w:sz w:val="28"/>
          <w:szCs w:val="28"/>
          <w:lang w:val="kk-KZ"/>
        </w:rPr>
        <w:t>парақтарынан</w:t>
      </w:r>
      <w:r w:rsidRPr="009B7A3C">
        <w:rPr>
          <w:sz w:val="28"/>
          <w:szCs w:val="28"/>
          <w:lang w:val="kk-KZ"/>
        </w:rPr>
        <w:t xml:space="preserve"> </w:t>
      </w:r>
      <w:r>
        <w:rPr>
          <w:sz w:val="28"/>
          <w:szCs w:val="28"/>
          <w:lang w:val="kk-KZ"/>
        </w:rPr>
        <w:t>тұрады</w:t>
      </w:r>
      <w:r w:rsidRPr="009B7A3C">
        <w:rPr>
          <w:sz w:val="28"/>
          <w:szCs w:val="28"/>
          <w:lang w:val="kk-KZ"/>
        </w:rPr>
        <w:t>. Мұндай өнімдерді өндіру үшін шикізат ретінде: термопластикалық полиуретан; поликарбонат.</w:t>
      </w:r>
    </w:p>
    <w:p w:rsidR="009B7A3C" w:rsidRPr="009B7A3C" w:rsidRDefault="009B7A3C" w:rsidP="009B7A3C">
      <w:pPr>
        <w:ind w:firstLine="567"/>
        <w:contextualSpacing/>
        <w:jc w:val="both"/>
        <w:rPr>
          <w:sz w:val="28"/>
          <w:szCs w:val="28"/>
          <w:lang w:val="kk-KZ"/>
        </w:rPr>
      </w:pPr>
      <w:r w:rsidRPr="009B7A3C">
        <w:rPr>
          <w:sz w:val="28"/>
          <w:szCs w:val="28"/>
          <w:lang w:val="kk-KZ"/>
        </w:rPr>
        <w:t>Ұялы телефонның негізгі мақсатына және орындалатын функцияларына сәйкес, және, тиісінше, ұялы телефонның бетіне бекітілген қорғаныс корпусы (төсеніш, қақпақ), мұндай қақпақ әдетте қалтада немесе сөмкеде киілетін өнімдерге жатады.</w:t>
      </w:r>
    </w:p>
    <w:p w:rsidR="009B7A3C" w:rsidRPr="009B7A3C" w:rsidRDefault="009B7A3C" w:rsidP="009B7A3C">
      <w:pPr>
        <w:ind w:firstLine="567"/>
        <w:contextualSpacing/>
        <w:jc w:val="both"/>
        <w:rPr>
          <w:sz w:val="28"/>
          <w:szCs w:val="28"/>
          <w:lang w:val="kk-KZ"/>
        </w:rPr>
      </w:pPr>
      <w:r w:rsidRPr="009B7A3C">
        <w:rPr>
          <w:sz w:val="28"/>
          <w:szCs w:val="28"/>
          <w:lang w:val="kk-KZ"/>
        </w:rPr>
        <w:t>ЕАЭО СЭҚ ТН 3926 тауар позициясына түсіндірмелерге сәйкес осы тауар позициясына басқа жерде аталмаған немесе енгізілмеген, ЕАЭО СЭҚ ТН 3901-3914 тауар позицияларының пластмассадан немесе өзге де материалдарынан жасалған бұйымдар енгізіледі.</w:t>
      </w:r>
    </w:p>
    <w:p w:rsidR="009B7A3C" w:rsidRPr="009B7A3C" w:rsidRDefault="009B7A3C" w:rsidP="009B7A3C">
      <w:pPr>
        <w:ind w:firstLine="567"/>
        <w:contextualSpacing/>
        <w:jc w:val="both"/>
        <w:rPr>
          <w:sz w:val="28"/>
          <w:szCs w:val="28"/>
          <w:lang w:val="kk-KZ"/>
        </w:rPr>
      </w:pPr>
      <w:r w:rsidRPr="009B7A3C">
        <w:rPr>
          <w:sz w:val="28"/>
          <w:szCs w:val="28"/>
          <w:lang w:val="kk-KZ"/>
        </w:rPr>
        <w:lastRenderedPageBreak/>
        <w:t>Сонымен бірге, ЕАЭО СЭҚ ТН 4202 тауар позициясына түсіндірмелерге сәйкес осы тауар позициясына онда көрсетілген бұйымдар мен ұқсас бұйымдар ғана енгізіледі.</w:t>
      </w:r>
    </w:p>
    <w:p w:rsidR="009B7A3C" w:rsidRPr="009B7A3C" w:rsidRDefault="009B7A3C" w:rsidP="009B7A3C">
      <w:pPr>
        <w:ind w:firstLine="567"/>
        <w:contextualSpacing/>
        <w:jc w:val="both"/>
        <w:rPr>
          <w:sz w:val="28"/>
          <w:szCs w:val="28"/>
          <w:lang w:val="kk-KZ"/>
        </w:rPr>
      </w:pPr>
      <w:r w:rsidRPr="009B7A3C">
        <w:rPr>
          <w:sz w:val="28"/>
          <w:szCs w:val="28"/>
          <w:lang w:val="kk-KZ"/>
        </w:rPr>
        <w:t xml:space="preserve">Бұл ретте ЕАЭО СЭҚ ТН 4202 тауар позициясы мәтінінің екінші бөлігіндегі </w:t>
      </w:r>
      <w:r>
        <w:rPr>
          <w:sz w:val="28"/>
          <w:szCs w:val="28"/>
          <w:lang w:val="kk-KZ"/>
        </w:rPr>
        <w:t>«</w:t>
      </w:r>
      <w:r w:rsidRPr="009B7A3C">
        <w:rPr>
          <w:sz w:val="28"/>
          <w:szCs w:val="28"/>
          <w:lang w:val="kk-KZ"/>
        </w:rPr>
        <w:t>ұқсас бұйымдар</w:t>
      </w:r>
      <w:r>
        <w:rPr>
          <w:sz w:val="28"/>
          <w:szCs w:val="28"/>
          <w:lang w:val="kk-KZ"/>
        </w:rPr>
        <w:t>»</w:t>
      </w:r>
      <w:r w:rsidRPr="009B7A3C">
        <w:rPr>
          <w:sz w:val="28"/>
          <w:szCs w:val="28"/>
          <w:lang w:val="kk-KZ"/>
        </w:rPr>
        <w:t xml:space="preserve"> термині әмияндарды, жазба құралдарына арналған несессерлерді, қаламдарға, билеттерге, ине салғыштарға, кілт ұстағыштарға арналған футлярларды, сигараларға арналған қораптарды, темекі шегетін түтікшелерге арналған футлярларды, жұмыс аспабы мен зергерлік бұйымдарға арналған тублярларды, аяқ киімге, щеткаларға арналған футлярларды және т. б. білдіреді.</w:t>
      </w:r>
    </w:p>
    <w:p w:rsidR="009B7A3C" w:rsidRPr="009B7A3C" w:rsidRDefault="009B7A3C" w:rsidP="009B7A3C">
      <w:pPr>
        <w:ind w:firstLine="567"/>
        <w:contextualSpacing/>
        <w:jc w:val="both"/>
        <w:rPr>
          <w:sz w:val="28"/>
          <w:szCs w:val="28"/>
          <w:lang w:val="kk-KZ"/>
        </w:rPr>
      </w:pPr>
      <w:r w:rsidRPr="009B7A3C">
        <w:rPr>
          <w:sz w:val="28"/>
          <w:szCs w:val="28"/>
          <w:lang w:val="kk-KZ"/>
        </w:rPr>
        <w:t>Алайда, осы тауар позициясының екінші бөлігіне енгізілетін бұйымдар онда көрсетілген материалдардан ғана дайындалуы тиіс не толығымен немесе басым түрде осындай материалдармен немесе қағазбен жабылуы тиіс (негізі ағаш, металл және т.б. болуы мүмкін).</w:t>
      </w:r>
    </w:p>
    <w:p w:rsidR="009B7A3C" w:rsidRPr="009B7A3C" w:rsidRDefault="009B7A3C" w:rsidP="009B7A3C">
      <w:pPr>
        <w:ind w:firstLine="567"/>
        <w:contextualSpacing/>
        <w:jc w:val="both"/>
        <w:rPr>
          <w:sz w:val="28"/>
          <w:szCs w:val="28"/>
          <w:lang w:val="kk-KZ"/>
        </w:rPr>
      </w:pPr>
      <w:r w:rsidRPr="009B7A3C">
        <w:rPr>
          <w:sz w:val="28"/>
          <w:szCs w:val="28"/>
          <w:lang w:val="kk-KZ"/>
        </w:rPr>
        <w:t>Бұдан басқа, ЕАЭО СЭҚ ТН 4202 31, 4202 32 және 4202 39 тауарлық субпозицияларына түсіндірулерге сәйкес ұялы телефондарға арналған қаптар қосылады.</w:t>
      </w:r>
    </w:p>
    <w:p w:rsidR="00052B39" w:rsidRDefault="009B7A3C" w:rsidP="009B7A3C">
      <w:pPr>
        <w:ind w:firstLine="567"/>
        <w:contextualSpacing/>
        <w:jc w:val="both"/>
        <w:rPr>
          <w:b/>
          <w:sz w:val="28"/>
          <w:szCs w:val="28"/>
          <w:lang w:val="kk-KZ"/>
        </w:rPr>
      </w:pPr>
      <w:r w:rsidRPr="009B7A3C">
        <w:rPr>
          <w:sz w:val="28"/>
          <w:szCs w:val="28"/>
          <w:lang w:val="kk-KZ"/>
        </w:rPr>
        <w:t xml:space="preserve">Баяндалғанның негізінде ұялы телефон (смартфон) үшін қорғаныш қаптың </w:t>
      </w:r>
      <w:r w:rsidR="00A12BCA">
        <w:rPr>
          <w:sz w:val="28"/>
          <w:szCs w:val="28"/>
          <w:lang w:val="kk-KZ"/>
        </w:rPr>
        <w:t>жіктелуі</w:t>
      </w:r>
      <w:r w:rsidRPr="009B7A3C">
        <w:rPr>
          <w:sz w:val="28"/>
          <w:szCs w:val="28"/>
          <w:lang w:val="kk-KZ"/>
        </w:rPr>
        <w:t xml:space="preserve"> СЭҚ ТН 1-түсіндірудің негізгі қағидаларына сәйкес ЕАЭО СЭҚ ТН 4202 тауар позициясында жүзеге асырыл</w:t>
      </w:r>
      <w:r w:rsidR="005F795A">
        <w:rPr>
          <w:sz w:val="28"/>
          <w:szCs w:val="28"/>
          <w:lang w:val="kk-KZ"/>
        </w:rPr>
        <w:t>уы қажет</w:t>
      </w:r>
      <w:r w:rsidRPr="009B7A3C">
        <w:rPr>
          <w:sz w:val="28"/>
          <w:szCs w:val="28"/>
          <w:lang w:val="kk-KZ"/>
        </w:rPr>
        <w:t>.</w:t>
      </w:r>
    </w:p>
    <w:p w:rsidR="00052B39" w:rsidRPr="00122822" w:rsidRDefault="00122822" w:rsidP="00052B39">
      <w:pPr>
        <w:ind w:firstLine="567"/>
        <w:contextualSpacing/>
        <w:jc w:val="both"/>
        <w:rPr>
          <w:sz w:val="28"/>
          <w:szCs w:val="28"/>
          <w:lang w:val="kk-KZ"/>
        </w:rPr>
      </w:pPr>
      <w:r w:rsidRPr="00122822">
        <w:rPr>
          <w:sz w:val="28"/>
          <w:szCs w:val="28"/>
          <w:lang w:val="kk-KZ"/>
        </w:rPr>
        <w:t xml:space="preserve">ЕЭО СЭҚ ТН сәйкес қорғаныш қапты жіктеу бойынша осы түсінікті </w:t>
      </w:r>
      <w:r w:rsidR="009B1B49">
        <w:rPr>
          <w:sz w:val="28"/>
          <w:szCs w:val="28"/>
          <w:lang w:val="kk-KZ"/>
        </w:rPr>
        <w:t xml:space="preserve">тауарлардың жіктелуін бақылайтын </w:t>
      </w:r>
      <w:r w:rsidRPr="00122822">
        <w:rPr>
          <w:sz w:val="28"/>
          <w:szCs w:val="28"/>
          <w:lang w:val="kk-KZ"/>
        </w:rPr>
        <w:t xml:space="preserve">барлық </w:t>
      </w:r>
      <w:r w:rsidR="009B1B49">
        <w:rPr>
          <w:sz w:val="28"/>
          <w:szCs w:val="28"/>
          <w:lang w:val="kk-KZ"/>
        </w:rPr>
        <w:t xml:space="preserve">құрылымдық бөлімшелердің </w:t>
      </w:r>
      <w:r w:rsidRPr="00122822">
        <w:rPr>
          <w:sz w:val="28"/>
          <w:szCs w:val="28"/>
          <w:lang w:val="kk-KZ"/>
        </w:rPr>
        <w:t>назарына жеткізіңіз.</w:t>
      </w:r>
    </w:p>
    <w:p w:rsidR="009B7A3C" w:rsidRDefault="009B7A3C" w:rsidP="00052B39">
      <w:pPr>
        <w:ind w:firstLine="567"/>
        <w:contextualSpacing/>
        <w:jc w:val="both"/>
        <w:rPr>
          <w:b/>
          <w:sz w:val="28"/>
          <w:szCs w:val="28"/>
          <w:lang w:val="kk-KZ"/>
        </w:rPr>
      </w:pPr>
    </w:p>
    <w:p w:rsidR="00122822" w:rsidRDefault="00122822" w:rsidP="00052B39">
      <w:pPr>
        <w:ind w:firstLine="567"/>
        <w:contextualSpacing/>
        <w:jc w:val="both"/>
        <w:rPr>
          <w:b/>
          <w:sz w:val="28"/>
          <w:szCs w:val="28"/>
          <w:lang w:val="kk-KZ"/>
        </w:rPr>
      </w:pPr>
    </w:p>
    <w:p w:rsidR="009B7A3C" w:rsidRDefault="009B7A3C" w:rsidP="00052B39">
      <w:pPr>
        <w:ind w:firstLine="567"/>
        <w:contextualSpacing/>
        <w:jc w:val="both"/>
        <w:rPr>
          <w:b/>
          <w:sz w:val="28"/>
          <w:szCs w:val="28"/>
          <w:lang w:val="kk-KZ"/>
        </w:rPr>
      </w:pPr>
      <w:r>
        <w:rPr>
          <w:b/>
          <w:sz w:val="28"/>
          <w:szCs w:val="28"/>
          <w:lang w:val="kk-KZ"/>
        </w:rPr>
        <w:t>ҚР ҚМ МКК</w:t>
      </w:r>
    </w:p>
    <w:p w:rsidR="00052B39" w:rsidRPr="005F45E6" w:rsidRDefault="00052B39" w:rsidP="00052B39">
      <w:pPr>
        <w:ind w:firstLine="567"/>
        <w:contextualSpacing/>
        <w:jc w:val="both"/>
        <w:rPr>
          <w:b/>
          <w:sz w:val="28"/>
          <w:szCs w:val="28"/>
          <w:lang w:val="kk-KZ"/>
        </w:rPr>
      </w:pPr>
      <w:r w:rsidRPr="005F45E6">
        <w:rPr>
          <w:b/>
          <w:sz w:val="28"/>
          <w:szCs w:val="28"/>
          <w:lang w:val="kk-KZ"/>
        </w:rPr>
        <w:t>Төраға</w:t>
      </w:r>
      <w:r>
        <w:rPr>
          <w:b/>
          <w:sz w:val="28"/>
          <w:szCs w:val="28"/>
          <w:lang w:val="kk-KZ"/>
        </w:rPr>
        <w:t>ның</w:t>
      </w:r>
      <w:r w:rsidRPr="005F45E6">
        <w:rPr>
          <w:b/>
          <w:sz w:val="28"/>
          <w:szCs w:val="28"/>
          <w:lang w:val="kk-KZ"/>
        </w:rPr>
        <w:t xml:space="preserve"> орынбасары                                                      </w:t>
      </w:r>
      <w:r>
        <w:rPr>
          <w:b/>
          <w:sz w:val="28"/>
          <w:szCs w:val="28"/>
          <w:lang w:val="kk-KZ"/>
        </w:rPr>
        <w:t xml:space="preserve">     </w:t>
      </w:r>
      <w:r w:rsidRPr="005F45E6">
        <w:rPr>
          <w:b/>
          <w:sz w:val="28"/>
          <w:szCs w:val="28"/>
          <w:lang w:val="kk-KZ"/>
        </w:rPr>
        <w:t xml:space="preserve">  </w:t>
      </w:r>
      <w:r w:rsidR="009B7A3C">
        <w:rPr>
          <w:b/>
          <w:sz w:val="28"/>
          <w:szCs w:val="28"/>
          <w:lang w:val="kk-KZ"/>
        </w:rPr>
        <w:t>Ж.Нұржанов</w:t>
      </w:r>
    </w:p>
    <w:p w:rsidR="009B7A3C" w:rsidRDefault="00052B39" w:rsidP="00052B39">
      <w:pPr>
        <w:ind w:firstLine="567"/>
        <w:contextualSpacing/>
        <w:jc w:val="both"/>
        <w:rPr>
          <w:sz w:val="28"/>
          <w:szCs w:val="28"/>
          <w:lang w:val="kk-KZ"/>
        </w:rPr>
      </w:pPr>
      <w:r>
        <w:rPr>
          <w:sz w:val="28"/>
          <w:szCs w:val="28"/>
          <w:lang w:val="kk-KZ"/>
        </w:rPr>
        <w:t xml:space="preserve"> </w:t>
      </w:r>
    </w:p>
    <w:p w:rsidR="009B7A3C" w:rsidRDefault="009B7A3C" w:rsidP="00052B39">
      <w:pPr>
        <w:ind w:firstLine="567"/>
        <w:contextualSpacing/>
        <w:jc w:val="both"/>
        <w:rPr>
          <w:sz w:val="28"/>
          <w:szCs w:val="28"/>
          <w:lang w:val="kk-KZ"/>
        </w:rPr>
      </w:pPr>
    </w:p>
    <w:p w:rsidR="009B7A3C" w:rsidRDefault="009B7A3C" w:rsidP="00052B39">
      <w:pPr>
        <w:ind w:firstLine="567"/>
        <w:contextualSpacing/>
        <w:jc w:val="both"/>
        <w:rPr>
          <w:sz w:val="28"/>
          <w:szCs w:val="28"/>
          <w:lang w:val="kk-KZ"/>
        </w:rPr>
      </w:pPr>
    </w:p>
    <w:p w:rsidR="009B7A3C" w:rsidRDefault="009B7A3C" w:rsidP="00052B39">
      <w:pPr>
        <w:ind w:firstLine="567"/>
        <w:contextualSpacing/>
        <w:jc w:val="both"/>
        <w:rPr>
          <w:sz w:val="28"/>
          <w:szCs w:val="28"/>
          <w:lang w:val="kk-KZ"/>
        </w:rPr>
      </w:pPr>
    </w:p>
    <w:p w:rsidR="009B7A3C" w:rsidRDefault="009B7A3C" w:rsidP="00052B39">
      <w:pPr>
        <w:ind w:firstLine="567"/>
        <w:contextualSpacing/>
        <w:jc w:val="both"/>
        <w:rPr>
          <w:sz w:val="28"/>
          <w:szCs w:val="28"/>
          <w:lang w:val="kk-KZ"/>
        </w:rPr>
      </w:pPr>
    </w:p>
    <w:p w:rsidR="009B7A3C" w:rsidRDefault="009B7A3C" w:rsidP="00052B39">
      <w:pPr>
        <w:ind w:firstLine="567"/>
        <w:contextualSpacing/>
        <w:jc w:val="both"/>
        <w:rPr>
          <w:sz w:val="28"/>
          <w:szCs w:val="28"/>
          <w:lang w:val="kk-KZ"/>
        </w:rPr>
      </w:pPr>
    </w:p>
    <w:p w:rsidR="009B7A3C" w:rsidRPr="009B7A3C" w:rsidRDefault="009B7A3C" w:rsidP="009B7A3C">
      <w:pPr>
        <w:pStyle w:val="Default"/>
        <w:ind w:firstLine="567"/>
        <w:jc w:val="both"/>
        <w:rPr>
          <w:i/>
          <w:sz w:val="22"/>
          <w:szCs w:val="22"/>
          <w:lang w:val="kk-KZ"/>
        </w:rPr>
      </w:pPr>
      <w:r w:rsidRPr="009B7A3C">
        <w:rPr>
          <w:i/>
          <w:sz w:val="22"/>
          <w:szCs w:val="22"/>
          <w:lang w:val="kk-KZ"/>
        </w:rPr>
        <w:t>Медеубаева М.А.</w:t>
      </w:r>
    </w:p>
    <w:p w:rsidR="009B7A3C" w:rsidRDefault="009B7A3C" w:rsidP="009B7A3C">
      <w:pPr>
        <w:pStyle w:val="Default"/>
        <w:ind w:firstLine="567"/>
        <w:jc w:val="both"/>
        <w:rPr>
          <w:lang w:val="kk-KZ"/>
        </w:rPr>
      </w:pPr>
      <w:r w:rsidRPr="009B7A3C">
        <w:rPr>
          <w:i/>
          <w:sz w:val="22"/>
          <w:szCs w:val="22"/>
          <w:lang w:val="kk-KZ"/>
        </w:rPr>
        <w:t xml:space="preserve"> 71-83-67</w:t>
      </w:r>
    </w:p>
    <w:p w:rsidR="009B7A3C" w:rsidRDefault="009B7A3C" w:rsidP="00052B39">
      <w:pPr>
        <w:ind w:firstLine="567"/>
        <w:contextualSpacing/>
        <w:jc w:val="both"/>
        <w:rPr>
          <w:sz w:val="28"/>
          <w:szCs w:val="28"/>
          <w:lang w:val="kk-KZ"/>
        </w:rPr>
      </w:pPr>
    </w:p>
    <w:p w:rsidR="009B7A3C" w:rsidRDefault="009B7A3C" w:rsidP="00052B39">
      <w:pPr>
        <w:ind w:firstLine="567"/>
        <w:contextualSpacing/>
        <w:jc w:val="both"/>
        <w:rPr>
          <w:sz w:val="28"/>
          <w:szCs w:val="28"/>
          <w:lang w:val="kk-KZ"/>
        </w:rPr>
      </w:pPr>
    </w:p>
    <w:p w:rsidR="009B7A3C" w:rsidRDefault="009B7A3C" w:rsidP="00052B39">
      <w:pPr>
        <w:ind w:firstLine="567"/>
        <w:contextualSpacing/>
        <w:jc w:val="both"/>
        <w:rPr>
          <w:sz w:val="28"/>
          <w:szCs w:val="28"/>
          <w:lang w:val="kk-KZ"/>
        </w:rPr>
      </w:pPr>
    </w:p>
    <w:p w:rsidR="009B7A3C" w:rsidRDefault="009B7A3C" w:rsidP="00052B39">
      <w:pPr>
        <w:ind w:firstLine="567"/>
        <w:contextualSpacing/>
        <w:jc w:val="both"/>
        <w:rPr>
          <w:sz w:val="28"/>
          <w:szCs w:val="28"/>
          <w:lang w:val="kk-KZ"/>
        </w:rPr>
      </w:pPr>
    </w:p>
    <w:p w:rsidR="009B7A3C" w:rsidRDefault="009B7A3C" w:rsidP="00052B39">
      <w:pPr>
        <w:ind w:firstLine="567"/>
        <w:contextualSpacing/>
        <w:jc w:val="both"/>
        <w:rPr>
          <w:sz w:val="28"/>
          <w:szCs w:val="28"/>
          <w:lang w:val="kk-KZ"/>
        </w:rPr>
      </w:pPr>
    </w:p>
    <w:p w:rsidR="009B7A3C" w:rsidRDefault="009B7A3C" w:rsidP="00052B39">
      <w:pPr>
        <w:ind w:firstLine="567"/>
        <w:contextualSpacing/>
        <w:jc w:val="both"/>
        <w:rPr>
          <w:sz w:val="28"/>
          <w:szCs w:val="28"/>
          <w:lang w:val="kk-KZ"/>
        </w:rPr>
      </w:pPr>
    </w:p>
    <w:p w:rsidR="009B7A3C" w:rsidRDefault="009B7A3C" w:rsidP="00052B39">
      <w:pPr>
        <w:ind w:firstLine="567"/>
        <w:contextualSpacing/>
        <w:jc w:val="both"/>
        <w:rPr>
          <w:sz w:val="28"/>
          <w:szCs w:val="28"/>
          <w:lang w:val="kk-KZ"/>
        </w:rPr>
      </w:pPr>
    </w:p>
    <w:p w:rsidR="009B7A3C" w:rsidRDefault="009B7A3C" w:rsidP="00052B39">
      <w:pPr>
        <w:ind w:firstLine="567"/>
        <w:contextualSpacing/>
        <w:jc w:val="both"/>
        <w:rPr>
          <w:sz w:val="28"/>
          <w:szCs w:val="28"/>
          <w:lang w:val="kk-KZ"/>
        </w:rPr>
      </w:pPr>
    </w:p>
    <w:p w:rsidR="009B7A3C" w:rsidRDefault="009B7A3C" w:rsidP="00052B39">
      <w:pPr>
        <w:ind w:firstLine="567"/>
        <w:contextualSpacing/>
        <w:jc w:val="both"/>
        <w:rPr>
          <w:sz w:val="28"/>
          <w:szCs w:val="28"/>
          <w:lang w:val="kk-KZ"/>
        </w:rPr>
      </w:pPr>
    </w:p>
    <w:p w:rsidR="009B7A3C" w:rsidRDefault="009B7A3C" w:rsidP="00052B39">
      <w:pPr>
        <w:ind w:firstLine="567"/>
        <w:contextualSpacing/>
        <w:jc w:val="both"/>
        <w:rPr>
          <w:sz w:val="28"/>
          <w:szCs w:val="28"/>
          <w:lang w:val="kk-KZ"/>
        </w:rPr>
      </w:pPr>
    </w:p>
    <w:p w:rsidR="009B7A3C" w:rsidRDefault="009B7A3C" w:rsidP="00052B39">
      <w:pPr>
        <w:ind w:firstLine="567"/>
        <w:contextualSpacing/>
        <w:jc w:val="both"/>
        <w:rPr>
          <w:sz w:val="28"/>
          <w:szCs w:val="28"/>
          <w:lang w:val="kk-KZ"/>
        </w:rPr>
      </w:pPr>
    </w:p>
    <w:p w:rsidR="009B7A3C" w:rsidRDefault="009B7A3C" w:rsidP="00052B39">
      <w:pPr>
        <w:ind w:firstLine="567"/>
        <w:contextualSpacing/>
        <w:jc w:val="both"/>
        <w:rPr>
          <w:sz w:val="28"/>
          <w:szCs w:val="28"/>
          <w:lang w:val="kk-KZ"/>
        </w:rPr>
      </w:pPr>
    </w:p>
    <w:p w:rsidR="009B6332" w:rsidRDefault="00DD77D8" w:rsidP="009B7A3C">
      <w:pPr>
        <w:contextualSpacing/>
        <w:rPr>
          <w:rFonts w:eastAsiaTheme="minorHAnsi"/>
          <w:b/>
          <w:sz w:val="28"/>
          <w:szCs w:val="28"/>
          <w:lang w:eastAsia="en-US"/>
        </w:rPr>
      </w:pPr>
      <w:r>
        <w:rPr>
          <w:noProof/>
          <w:lang w:val="en-US" w:eastAsia="en-US"/>
        </w:rPr>
        <w:drawing>
          <wp:inline distT="0" distB="0" distL="0" distR="0" wp14:anchorId="5B3A8D55" wp14:editId="704CE106">
            <wp:extent cx="6105525" cy="2019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05525" cy="2019300"/>
                    </a:xfrm>
                    <a:prstGeom prst="rect">
                      <a:avLst/>
                    </a:prstGeom>
                    <a:noFill/>
                    <a:ln>
                      <a:noFill/>
                    </a:ln>
                  </pic:spPr>
                </pic:pic>
              </a:graphicData>
            </a:graphic>
          </wp:inline>
        </w:drawing>
      </w:r>
    </w:p>
    <w:p w:rsidR="000C1429" w:rsidRPr="000C1429" w:rsidRDefault="000C1429" w:rsidP="004C715D">
      <w:pPr>
        <w:ind w:left="6379"/>
        <w:jc w:val="both"/>
        <w:rPr>
          <w:b/>
          <w:sz w:val="28"/>
          <w:szCs w:val="28"/>
        </w:rPr>
      </w:pPr>
      <w:r w:rsidRPr="000C1429">
        <w:rPr>
          <w:b/>
          <w:sz w:val="28"/>
          <w:szCs w:val="28"/>
        </w:rPr>
        <w:t xml:space="preserve">Руководителям Департаментов по областям, гг. </w:t>
      </w:r>
      <w:r w:rsidRPr="000C1429">
        <w:rPr>
          <w:b/>
          <w:sz w:val="28"/>
          <w:szCs w:val="28"/>
          <w:lang w:val="kk-KZ"/>
        </w:rPr>
        <w:t>А</w:t>
      </w:r>
      <w:proofErr w:type="spellStart"/>
      <w:r w:rsidRPr="000C1429">
        <w:rPr>
          <w:b/>
          <w:sz w:val="28"/>
          <w:szCs w:val="28"/>
        </w:rPr>
        <w:t>лматы</w:t>
      </w:r>
      <w:proofErr w:type="spellEnd"/>
      <w:r w:rsidRPr="000C1429">
        <w:rPr>
          <w:b/>
          <w:sz w:val="28"/>
          <w:szCs w:val="28"/>
        </w:rPr>
        <w:t>,</w:t>
      </w:r>
      <w:r w:rsidRPr="000C1429">
        <w:rPr>
          <w:b/>
          <w:sz w:val="28"/>
          <w:szCs w:val="28"/>
          <w:lang w:val="kk-KZ"/>
        </w:rPr>
        <w:t xml:space="preserve"> Нур-Султан и</w:t>
      </w:r>
      <w:r w:rsidRPr="000C1429">
        <w:rPr>
          <w:b/>
          <w:sz w:val="28"/>
          <w:szCs w:val="28"/>
        </w:rPr>
        <w:t xml:space="preserve"> Шымкент</w:t>
      </w:r>
    </w:p>
    <w:p w:rsidR="009A2D80" w:rsidRDefault="009A2D80" w:rsidP="006A5D85">
      <w:pPr>
        <w:ind w:firstLine="6237"/>
        <w:jc w:val="both"/>
        <w:rPr>
          <w:rFonts w:eastAsia="Calibri"/>
          <w:b/>
          <w:sz w:val="28"/>
          <w:szCs w:val="28"/>
          <w:lang w:eastAsia="en-US"/>
        </w:rPr>
      </w:pPr>
    </w:p>
    <w:p w:rsidR="008E08C8" w:rsidRDefault="008E08C8" w:rsidP="008E08C8">
      <w:pPr>
        <w:ind w:firstLine="567"/>
        <w:jc w:val="both"/>
        <w:rPr>
          <w:bCs/>
          <w:i/>
        </w:rPr>
      </w:pPr>
      <w:r>
        <w:rPr>
          <w:bCs/>
          <w:i/>
        </w:rPr>
        <w:t>Р</w:t>
      </w:r>
      <w:r w:rsidRPr="00C4347D">
        <w:rPr>
          <w:bCs/>
          <w:i/>
        </w:rPr>
        <w:t>азъяснени</w:t>
      </w:r>
      <w:r>
        <w:rPr>
          <w:bCs/>
          <w:i/>
        </w:rPr>
        <w:t>е</w:t>
      </w:r>
      <w:r w:rsidRPr="00C4347D">
        <w:rPr>
          <w:bCs/>
          <w:i/>
        </w:rPr>
        <w:t xml:space="preserve"> о классификации</w:t>
      </w:r>
    </w:p>
    <w:p w:rsidR="008E08C8" w:rsidRPr="00C4347D" w:rsidRDefault="008E08C8" w:rsidP="008E08C8">
      <w:pPr>
        <w:ind w:firstLine="567"/>
        <w:jc w:val="both"/>
        <w:rPr>
          <w:bCs/>
          <w:i/>
        </w:rPr>
      </w:pPr>
      <w:r>
        <w:rPr>
          <w:bCs/>
          <w:i/>
        </w:rPr>
        <w:t>защитных чехлов</w:t>
      </w:r>
    </w:p>
    <w:p w:rsidR="000C1429" w:rsidRDefault="000C1429" w:rsidP="006A5D85">
      <w:pPr>
        <w:ind w:firstLine="6237"/>
        <w:jc w:val="both"/>
        <w:rPr>
          <w:rFonts w:eastAsia="Calibri"/>
          <w:b/>
          <w:sz w:val="28"/>
          <w:szCs w:val="28"/>
          <w:lang w:eastAsia="en-US"/>
        </w:rPr>
      </w:pPr>
    </w:p>
    <w:p w:rsidR="008E08C8" w:rsidRDefault="008E08C8" w:rsidP="002F1730">
      <w:pPr>
        <w:pStyle w:val="Default"/>
        <w:ind w:firstLine="567"/>
        <w:jc w:val="both"/>
        <w:rPr>
          <w:rFonts w:eastAsia="Calibri"/>
          <w:sz w:val="28"/>
          <w:szCs w:val="28"/>
          <w:lang w:eastAsia="en-US"/>
        </w:rPr>
      </w:pPr>
      <w:r w:rsidRPr="008E08C8">
        <w:rPr>
          <w:rFonts w:eastAsia="Calibri"/>
          <w:sz w:val="28"/>
          <w:szCs w:val="28"/>
          <w:lang w:eastAsia="en-US"/>
        </w:rPr>
        <w:t>Комитет государственных доходов Министерства финансов Республики Казахстан в соответствии со статьей 42 Кодекса Республики Казахстан «О таможенном регулировании в Республике Казахстан», направляет</w:t>
      </w:r>
      <w:r w:rsidR="008E4D18">
        <w:rPr>
          <w:rFonts w:eastAsia="Calibri"/>
          <w:sz w:val="28"/>
          <w:szCs w:val="28"/>
          <w:lang w:eastAsia="en-US"/>
        </w:rPr>
        <w:t xml:space="preserve"> следующее</w:t>
      </w:r>
      <w:r w:rsidRPr="008E08C8">
        <w:rPr>
          <w:rFonts w:eastAsia="Calibri"/>
          <w:sz w:val="28"/>
          <w:szCs w:val="28"/>
          <w:lang w:eastAsia="en-US"/>
        </w:rPr>
        <w:t xml:space="preserve"> разъяснение о классификации</w:t>
      </w:r>
      <w:r>
        <w:rPr>
          <w:rFonts w:eastAsia="Calibri"/>
          <w:sz w:val="28"/>
          <w:szCs w:val="28"/>
          <w:lang w:eastAsia="en-US"/>
        </w:rPr>
        <w:t xml:space="preserve"> защитных чехлов</w:t>
      </w:r>
      <w:r w:rsidR="00012291" w:rsidRPr="00012291">
        <w:rPr>
          <w:sz w:val="28"/>
          <w:szCs w:val="28"/>
        </w:rPr>
        <w:t xml:space="preserve"> </w:t>
      </w:r>
      <w:r w:rsidR="00012291">
        <w:rPr>
          <w:sz w:val="28"/>
          <w:szCs w:val="28"/>
        </w:rPr>
        <w:t>для мобильного телефона (смартфона)</w:t>
      </w:r>
      <w:r w:rsidR="008E4D18">
        <w:rPr>
          <w:rFonts w:eastAsia="Calibri"/>
          <w:sz w:val="28"/>
          <w:szCs w:val="28"/>
          <w:lang w:eastAsia="en-US"/>
        </w:rPr>
        <w:t>.</w:t>
      </w:r>
    </w:p>
    <w:p w:rsidR="008E08C8" w:rsidRDefault="008E08C8" w:rsidP="00DD77D8">
      <w:pPr>
        <w:pStyle w:val="Default"/>
        <w:ind w:firstLine="567"/>
        <w:jc w:val="both"/>
        <w:rPr>
          <w:sz w:val="28"/>
          <w:szCs w:val="28"/>
        </w:rPr>
      </w:pPr>
      <w:r>
        <w:rPr>
          <w:sz w:val="28"/>
          <w:szCs w:val="28"/>
        </w:rPr>
        <w:t xml:space="preserve">Защитный чехол для мобильного телефона (смартфона) представляет собой готовое изделие прямоугольной формы со скругленными углами, функциональными отверстиями для клавиш/разъемов, расположенными в зависимости от модели мобильного телефона. Защитный чехол защищает мобильное устройство от повреждений и позволяет сохранить целостность первоначального вида мобильного телефона. </w:t>
      </w:r>
      <w:r w:rsidR="00241899">
        <w:rPr>
          <w:sz w:val="28"/>
          <w:szCs w:val="28"/>
        </w:rPr>
        <w:t>Характеристики изделия (размеры, формы и количество функциональных отверстий и т.д.) индивидуальны и определяю</w:t>
      </w:r>
      <w:r w:rsidR="00802CA7">
        <w:rPr>
          <w:sz w:val="28"/>
          <w:szCs w:val="28"/>
        </w:rPr>
        <w:t>тся</w:t>
      </w:r>
      <w:r w:rsidR="000E51F0">
        <w:rPr>
          <w:sz w:val="28"/>
          <w:szCs w:val="28"/>
        </w:rPr>
        <w:t xml:space="preserve"> в зависимости от модели мобильного телефона, для которого предусмотрен защитный чехол.</w:t>
      </w:r>
    </w:p>
    <w:p w:rsidR="000E51F0" w:rsidRDefault="000E51F0" w:rsidP="00DD77D8">
      <w:pPr>
        <w:pStyle w:val="Default"/>
        <w:ind w:firstLine="567"/>
        <w:jc w:val="both"/>
        <w:rPr>
          <w:sz w:val="28"/>
          <w:szCs w:val="28"/>
        </w:rPr>
      </w:pPr>
      <w:r>
        <w:rPr>
          <w:sz w:val="28"/>
          <w:szCs w:val="28"/>
        </w:rPr>
        <w:t>Защитный чехол имеет лицевую поверхность из листов пластмассы. В качестве сырья для производства таких изделий применяются: термопластичный полиуретан; поликарбонат.</w:t>
      </w:r>
    </w:p>
    <w:p w:rsidR="000630D4" w:rsidRPr="00191D85" w:rsidRDefault="000630D4" w:rsidP="00DD77D8">
      <w:pPr>
        <w:pStyle w:val="Default"/>
        <w:ind w:firstLine="567"/>
        <w:jc w:val="both"/>
        <w:rPr>
          <w:rFonts w:eastAsia="Calibri"/>
          <w:sz w:val="28"/>
          <w:szCs w:val="28"/>
          <w:lang w:val="kk-KZ" w:eastAsia="en-US"/>
        </w:rPr>
      </w:pPr>
      <w:r>
        <w:rPr>
          <w:sz w:val="28"/>
          <w:szCs w:val="28"/>
        </w:rPr>
        <w:t>В соответствии с основным назначением и выполняемыми функциями мобильного телефона, а соответственно защитного чехла (накладки, крышки), который зафиксирован на поверхности мобильного телефона, такой чехол относится к изделиям</w:t>
      </w:r>
      <w:r w:rsidR="000E51F0">
        <w:rPr>
          <w:sz w:val="28"/>
          <w:szCs w:val="28"/>
        </w:rPr>
        <w:t>,</w:t>
      </w:r>
      <w:r>
        <w:rPr>
          <w:sz w:val="28"/>
          <w:szCs w:val="28"/>
        </w:rPr>
        <w:t xml:space="preserve"> обычно носимым в кармане или в сумке.</w:t>
      </w:r>
    </w:p>
    <w:p w:rsidR="00BD1669" w:rsidRDefault="00BD1669" w:rsidP="00017F9B">
      <w:pPr>
        <w:pStyle w:val="Default"/>
        <w:ind w:firstLine="567"/>
        <w:jc w:val="both"/>
        <w:rPr>
          <w:rFonts w:eastAsia="Calibri"/>
          <w:sz w:val="28"/>
          <w:szCs w:val="28"/>
          <w:lang w:val="kk-KZ" w:eastAsia="en-US"/>
        </w:rPr>
      </w:pPr>
      <w:r>
        <w:rPr>
          <w:rFonts w:eastAsia="Calibri"/>
          <w:sz w:val="28"/>
          <w:szCs w:val="28"/>
          <w:lang w:val="kk-KZ" w:eastAsia="en-US"/>
        </w:rPr>
        <w:t xml:space="preserve">В соответствии с Пояснениями к </w:t>
      </w:r>
      <w:r w:rsidR="00C849C3">
        <w:rPr>
          <w:rFonts w:eastAsia="Calibri"/>
          <w:sz w:val="28"/>
          <w:szCs w:val="28"/>
          <w:lang w:val="kk-KZ" w:eastAsia="en-US"/>
        </w:rPr>
        <w:t>товарной позиции 3926 ТН ВЭД ЕАЭС в данную товарную позицию включаются изделия, в другом месте не поименованые или не включенные, из пластмасс или из прочих материалов товарных позиций 3901-3914 ТН ВЭД ЕАЭС.</w:t>
      </w:r>
    </w:p>
    <w:p w:rsidR="00C849C3" w:rsidRDefault="00C849C3" w:rsidP="00017F9B">
      <w:pPr>
        <w:pStyle w:val="Default"/>
        <w:ind w:firstLine="567"/>
        <w:jc w:val="both"/>
        <w:rPr>
          <w:rFonts w:eastAsia="Calibri"/>
          <w:sz w:val="28"/>
          <w:szCs w:val="28"/>
          <w:lang w:val="kk-KZ" w:eastAsia="en-US"/>
        </w:rPr>
      </w:pPr>
      <w:r>
        <w:rPr>
          <w:rFonts w:eastAsia="Calibri"/>
          <w:sz w:val="28"/>
          <w:szCs w:val="28"/>
          <w:lang w:val="kk-KZ" w:eastAsia="en-US"/>
        </w:rPr>
        <w:lastRenderedPageBreak/>
        <w:t>Вместе с тем</w:t>
      </w:r>
      <w:r w:rsidR="008E4D18">
        <w:rPr>
          <w:rFonts w:eastAsia="Calibri"/>
          <w:sz w:val="28"/>
          <w:szCs w:val="28"/>
          <w:lang w:val="kk-KZ" w:eastAsia="en-US"/>
        </w:rPr>
        <w:t>,</w:t>
      </w:r>
      <w:r>
        <w:rPr>
          <w:rFonts w:eastAsia="Calibri"/>
          <w:sz w:val="28"/>
          <w:szCs w:val="28"/>
          <w:lang w:val="kk-KZ" w:eastAsia="en-US"/>
        </w:rPr>
        <w:t xml:space="preserve"> в соответствии с Поясне</w:t>
      </w:r>
      <w:r w:rsidR="00311342">
        <w:rPr>
          <w:rFonts w:eastAsia="Calibri"/>
          <w:sz w:val="28"/>
          <w:szCs w:val="28"/>
          <w:lang w:val="kk-KZ" w:eastAsia="en-US"/>
        </w:rPr>
        <w:t>ниями к товарной позиции 4202 ТН ВЭД ЕАЭС в данную товарную позицию включаются только изделия, указанные в ней, и аналогичные изделия.</w:t>
      </w:r>
    </w:p>
    <w:p w:rsidR="00311342" w:rsidRDefault="00311342" w:rsidP="00017F9B">
      <w:pPr>
        <w:pStyle w:val="Default"/>
        <w:ind w:firstLine="567"/>
        <w:jc w:val="both"/>
        <w:rPr>
          <w:rFonts w:eastAsia="Calibri"/>
          <w:sz w:val="28"/>
          <w:szCs w:val="28"/>
          <w:lang w:val="kk-KZ" w:eastAsia="en-US"/>
        </w:rPr>
      </w:pPr>
      <w:r>
        <w:rPr>
          <w:rFonts w:eastAsia="Calibri"/>
          <w:sz w:val="28"/>
          <w:szCs w:val="28"/>
          <w:lang w:val="kk-KZ" w:eastAsia="en-US"/>
        </w:rPr>
        <w:t>При этом термин «аналогичные изделия» во второй части текста товарной позиции 4202 ТН ВЭД ЕАЭС означает бумажники, несессеры для письменных принадлежностей, футляры для ручек, билетов, игольницы, ключницы, коробки для сигар, футляры для курительных трубок, тубы для рабочего инструмента и ювелирных изделий, футляры для обуви, щеток и т.д.</w:t>
      </w:r>
    </w:p>
    <w:p w:rsidR="00311342" w:rsidRDefault="00311342" w:rsidP="00017F9B">
      <w:pPr>
        <w:pStyle w:val="Default"/>
        <w:ind w:firstLine="567"/>
        <w:jc w:val="both"/>
        <w:rPr>
          <w:rFonts w:eastAsia="Calibri"/>
          <w:sz w:val="28"/>
          <w:szCs w:val="28"/>
          <w:lang w:val="kk-KZ" w:eastAsia="en-US"/>
        </w:rPr>
      </w:pPr>
      <w:r w:rsidRPr="00311342">
        <w:rPr>
          <w:rFonts w:eastAsia="Calibri"/>
          <w:sz w:val="28"/>
          <w:szCs w:val="28"/>
          <w:lang w:val="kk-KZ" w:eastAsia="en-US"/>
        </w:rPr>
        <w:t>Однако изделия, включаемые во вторую часть данной товарной позиции, должны быть изготовлены лишь из материалов, указанных в ней, либо должны быть полностью или преимущественно покрыты такими материалами или бумагой (основа может быть деревянной, металлической и т.д.).</w:t>
      </w:r>
    </w:p>
    <w:p w:rsidR="00017F9B" w:rsidRPr="00017F9B" w:rsidRDefault="00311342" w:rsidP="00017F9B">
      <w:pPr>
        <w:pStyle w:val="Default"/>
        <w:ind w:firstLine="567"/>
        <w:jc w:val="both"/>
        <w:rPr>
          <w:rFonts w:eastAsia="Calibri"/>
          <w:sz w:val="28"/>
          <w:szCs w:val="28"/>
          <w:lang w:val="kk-KZ" w:eastAsia="en-US"/>
        </w:rPr>
      </w:pPr>
      <w:r>
        <w:rPr>
          <w:rFonts w:eastAsia="Calibri"/>
          <w:sz w:val="28"/>
          <w:szCs w:val="28"/>
          <w:lang w:val="kk-KZ" w:eastAsia="en-US"/>
        </w:rPr>
        <w:t>Кроме того, с</w:t>
      </w:r>
      <w:r w:rsidR="00017F9B" w:rsidRPr="00017F9B">
        <w:rPr>
          <w:rFonts w:eastAsia="Calibri"/>
          <w:sz w:val="28"/>
          <w:szCs w:val="28"/>
          <w:lang w:val="kk-KZ" w:eastAsia="en-US"/>
        </w:rPr>
        <w:t xml:space="preserve">огласно </w:t>
      </w:r>
      <w:r>
        <w:rPr>
          <w:rFonts w:eastAsia="Calibri"/>
          <w:sz w:val="28"/>
          <w:szCs w:val="28"/>
          <w:lang w:val="kk-KZ" w:eastAsia="en-US"/>
        </w:rPr>
        <w:t>П</w:t>
      </w:r>
      <w:r w:rsidR="00017F9B" w:rsidRPr="00017F9B">
        <w:rPr>
          <w:rFonts w:eastAsia="Calibri"/>
          <w:sz w:val="28"/>
          <w:szCs w:val="28"/>
          <w:lang w:val="kk-KZ" w:eastAsia="en-US"/>
        </w:rPr>
        <w:t>ояснениям к товарн</w:t>
      </w:r>
      <w:r w:rsidR="00FA3A26">
        <w:rPr>
          <w:rFonts w:eastAsia="Calibri"/>
          <w:sz w:val="28"/>
          <w:szCs w:val="28"/>
          <w:lang w:val="kk-KZ" w:eastAsia="en-US"/>
        </w:rPr>
        <w:t>ым</w:t>
      </w:r>
      <w:r w:rsidR="00017F9B" w:rsidRPr="00017F9B">
        <w:rPr>
          <w:rFonts w:eastAsia="Calibri"/>
          <w:sz w:val="28"/>
          <w:szCs w:val="28"/>
          <w:lang w:val="kk-KZ" w:eastAsia="en-US"/>
        </w:rPr>
        <w:t xml:space="preserve"> </w:t>
      </w:r>
      <w:r w:rsidR="00FA3A26">
        <w:rPr>
          <w:rFonts w:eastAsia="Calibri"/>
          <w:sz w:val="28"/>
          <w:szCs w:val="28"/>
          <w:lang w:val="kk-KZ" w:eastAsia="en-US"/>
        </w:rPr>
        <w:t>суб</w:t>
      </w:r>
      <w:r w:rsidR="00017F9B" w:rsidRPr="00017F9B">
        <w:rPr>
          <w:rFonts w:eastAsia="Calibri"/>
          <w:sz w:val="28"/>
          <w:szCs w:val="28"/>
          <w:lang w:val="kk-KZ" w:eastAsia="en-US"/>
        </w:rPr>
        <w:t>позици</w:t>
      </w:r>
      <w:r w:rsidR="00FA3A26">
        <w:rPr>
          <w:rFonts w:eastAsia="Calibri"/>
          <w:sz w:val="28"/>
          <w:szCs w:val="28"/>
          <w:lang w:val="kk-KZ" w:eastAsia="en-US"/>
        </w:rPr>
        <w:t>ям</w:t>
      </w:r>
      <w:r w:rsidR="00017F9B" w:rsidRPr="00017F9B">
        <w:rPr>
          <w:rFonts w:eastAsia="Calibri"/>
          <w:sz w:val="28"/>
          <w:szCs w:val="28"/>
          <w:lang w:val="kk-KZ" w:eastAsia="en-US"/>
        </w:rPr>
        <w:t xml:space="preserve"> </w:t>
      </w:r>
      <w:r w:rsidR="00FA3A26">
        <w:rPr>
          <w:rFonts w:eastAsia="Calibri"/>
          <w:sz w:val="28"/>
          <w:szCs w:val="28"/>
          <w:lang w:val="kk-KZ" w:eastAsia="en-US"/>
        </w:rPr>
        <w:t xml:space="preserve">4202 31, 4202 32 и 4202 39 </w:t>
      </w:r>
      <w:r w:rsidR="00017F9B" w:rsidRPr="00017F9B">
        <w:rPr>
          <w:rFonts w:eastAsia="Calibri"/>
          <w:sz w:val="28"/>
          <w:szCs w:val="28"/>
          <w:lang w:val="kk-KZ" w:eastAsia="en-US"/>
        </w:rPr>
        <w:t xml:space="preserve">ТН ВЭД ЕАЭС </w:t>
      </w:r>
      <w:r w:rsidR="00FA3A26" w:rsidRPr="00FA3A26">
        <w:rPr>
          <w:rFonts w:eastAsia="Calibri"/>
          <w:sz w:val="28"/>
          <w:szCs w:val="28"/>
          <w:lang w:val="kk-KZ" w:eastAsia="en-US"/>
        </w:rPr>
        <w:t>включаются чехлы для мобильных телефонов.</w:t>
      </w:r>
    </w:p>
    <w:p w:rsidR="008E08C8" w:rsidRDefault="004C715D" w:rsidP="008E08C8">
      <w:pPr>
        <w:pStyle w:val="Default"/>
        <w:ind w:firstLine="709"/>
        <w:jc w:val="both"/>
        <w:rPr>
          <w:sz w:val="28"/>
          <w:szCs w:val="28"/>
        </w:rPr>
      </w:pPr>
      <w:r>
        <w:rPr>
          <w:sz w:val="28"/>
          <w:szCs w:val="28"/>
        </w:rPr>
        <w:t>Таким образом</w:t>
      </w:r>
      <w:r w:rsidR="008E08C8" w:rsidRPr="009D6380">
        <w:rPr>
          <w:sz w:val="28"/>
          <w:szCs w:val="28"/>
        </w:rPr>
        <w:t>,</w:t>
      </w:r>
      <w:r w:rsidR="008E08C8">
        <w:rPr>
          <w:sz w:val="28"/>
          <w:szCs w:val="28"/>
        </w:rPr>
        <w:t xml:space="preserve"> </w:t>
      </w:r>
      <w:r w:rsidR="00D23DE5">
        <w:rPr>
          <w:sz w:val="28"/>
          <w:szCs w:val="28"/>
        </w:rPr>
        <w:t xml:space="preserve">классификация защитного чехла для мобильного телефона (смартфона) </w:t>
      </w:r>
      <w:r w:rsidR="008B06F0">
        <w:rPr>
          <w:sz w:val="28"/>
          <w:szCs w:val="28"/>
        </w:rPr>
        <w:t>долж</w:t>
      </w:r>
      <w:r w:rsidR="007669DC">
        <w:rPr>
          <w:sz w:val="28"/>
          <w:szCs w:val="28"/>
          <w:lang w:val="kk-KZ"/>
        </w:rPr>
        <w:t>на</w:t>
      </w:r>
      <w:r w:rsidR="00D23DE5">
        <w:rPr>
          <w:sz w:val="28"/>
          <w:szCs w:val="28"/>
        </w:rPr>
        <w:t xml:space="preserve"> осуществляться в товарной позиции 4202 ТН ВЭ</w:t>
      </w:r>
      <w:r w:rsidR="00122822">
        <w:rPr>
          <w:sz w:val="28"/>
          <w:szCs w:val="28"/>
        </w:rPr>
        <w:t>Д</w:t>
      </w:r>
      <w:r w:rsidR="00D23DE5">
        <w:rPr>
          <w:sz w:val="28"/>
          <w:szCs w:val="28"/>
        </w:rPr>
        <w:t xml:space="preserve"> ЕАЭС </w:t>
      </w:r>
      <w:r w:rsidR="008E08C8">
        <w:rPr>
          <w:sz w:val="28"/>
          <w:szCs w:val="28"/>
        </w:rPr>
        <w:t xml:space="preserve">в соответствии с </w:t>
      </w:r>
      <w:r w:rsidR="00D23DE5">
        <w:rPr>
          <w:sz w:val="28"/>
          <w:szCs w:val="28"/>
        </w:rPr>
        <w:t>Основным правилом интерпретации</w:t>
      </w:r>
      <w:r w:rsidR="008E08C8">
        <w:rPr>
          <w:sz w:val="28"/>
          <w:szCs w:val="28"/>
        </w:rPr>
        <w:t xml:space="preserve"> 1 </w:t>
      </w:r>
      <w:r w:rsidR="00D23DE5">
        <w:rPr>
          <w:sz w:val="28"/>
          <w:szCs w:val="28"/>
        </w:rPr>
        <w:t xml:space="preserve">ТН </w:t>
      </w:r>
      <w:r w:rsidR="008E08C8">
        <w:rPr>
          <w:sz w:val="28"/>
          <w:szCs w:val="28"/>
        </w:rPr>
        <w:t>ВЭД.</w:t>
      </w:r>
    </w:p>
    <w:p w:rsidR="007D6B67" w:rsidRDefault="004C715D" w:rsidP="004C715D">
      <w:pPr>
        <w:pStyle w:val="Default"/>
        <w:jc w:val="both"/>
        <w:rPr>
          <w:sz w:val="28"/>
          <w:szCs w:val="28"/>
        </w:rPr>
      </w:pPr>
      <w:r>
        <w:rPr>
          <w:sz w:val="28"/>
          <w:szCs w:val="28"/>
        </w:rPr>
        <w:tab/>
      </w:r>
      <w:r w:rsidR="009B1B49">
        <w:rPr>
          <w:sz w:val="28"/>
          <w:szCs w:val="28"/>
        </w:rPr>
        <w:t>На</w:t>
      </w:r>
      <w:r>
        <w:rPr>
          <w:sz w:val="28"/>
          <w:szCs w:val="28"/>
        </w:rPr>
        <w:t xml:space="preserve">стоящее разъяснение по классификации </w:t>
      </w:r>
      <w:r w:rsidR="00122822">
        <w:rPr>
          <w:sz w:val="28"/>
          <w:szCs w:val="28"/>
        </w:rPr>
        <w:t xml:space="preserve">защитного чехла в соответствие с ТН ВЭД ЕАЭС </w:t>
      </w:r>
      <w:r>
        <w:rPr>
          <w:sz w:val="28"/>
          <w:szCs w:val="28"/>
        </w:rPr>
        <w:t xml:space="preserve">довести до сведения всех </w:t>
      </w:r>
      <w:r w:rsidR="009B1B49">
        <w:rPr>
          <w:sz w:val="28"/>
          <w:szCs w:val="28"/>
          <w:lang w:val="kk-KZ"/>
        </w:rPr>
        <w:t>структурных подразделений, осуществляющих контроль классификации товаров</w:t>
      </w:r>
      <w:r>
        <w:rPr>
          <w:sz w:val="28"/>
          <w:szCs w:val="28"/>
        </w:rPr>
        <w:t>.</w:t>
      </w:r>
    </w:p>
    <w:p w:rsidR="00052B39" w:rsidRPr="008E08C8" w:rsidRDefault="00052B39" w:rsidP="006A5D85">
      <w:pPr>
        <w:pStyle w:val="Default"/>
        <w:ind w:firstLine="567"/>
        <w:jc w:val="both"/>
        <w:rPr>
          <w:b/>
          <w:sz w:val="28"/>
          <w:szCs w:val="28"/>
        </w:rPr>
      </w:pPr>
    </w:p>
    <w:p w:rsidR="000C1429" w:rsidRDefault="000C1429" w:rsidP="006A5D85">
      <w:pPr>
        <w:pStyle w:val="Default"/>
        <w:ind w:firstLine="567"/>
        <w:jc w:val="both"/>
        <w:rPr>
          <w:b/>
          <w:sz w:val="28"/>
          <w:szCs w:val="28"/>
          <w:lang w:val="kk-KZ"/>
        </w:rPr>
      </w:pPr>
    </w:p>
    <w:p w:rsidR="008E08C8" w:rsidRDefault="008E08C8" w:rsidP="008E08C8">
      <w:pPr>
        <w:pStyle w:val="Default"/>
        <w:ind w:firstLine="567"/>
        <w:jc w:val="both"/>
        <w:rPr>
          <w:b/>
          <w:sz w:val="28"/>
          <w:szCs w:val="28"/>
        </w:rPr>
      </w:pPr>
      <w:r>
        <w:rPr>
          <w:b/>
          <w:sz w:val="28"/>
          <w:szCs w:val="28"/>
        </w:rPr>
        <w:t xml:space="preserve">Заместитель Председателя                                           </w:t>
      </w:r>
    </w:p>
    <w:p w:rsidR="008E08C8" w:rsidRDefault="008E08C8" w:rsidP="008E08C8">
      <w:pPr>
        <w:pStyle w:val="Default"/>
        <w:ind w:firstLine="567"/>
        <w:jc w:val="both"/>
        <w:rPr>
          <w:b/>
          <w:sz w:val="28"/>
          <w:szCs w:val="28"/>
        </w:rPr>
      </w:pPr>
      <w:r>
        <w:rPr>
          <w:b/>
          <w:sz w:val="28"/>
          <w:szCs w:val="28"/>
        </w:rPr>
        <w:t>Комитета государственных доходов</w:t>
      </w:r>
    </w:p>
    <w:p w:rsidR="008E08C8" w:rsidRDefault="008E08C8" w:rsidP="008E08C8">
      <w:pPr>
        <w:pStyle w:val="Default"/>
        <w:ind w:firstLine="567"/>
        <w:jc w:val="both"/>
        <w:rPr>
          <w:b/>
          <w:sz w:val="28"/>
          <w:szCs w:val="28"/>
        </w:rPr>
      </w:pPr>
      <w:r>
        <w:rPr>
          <w:b/>
          <w:sz w:val="28"/>
          <w:szCs w:val="28"/>
        </w:rPr>
        <w:t>Министерства финансов</w:t>
      </w:r>
    </w:p>
    <w:p w:rsidR="00F71D1D" w:rsidRPr="00052B39" w:rsidRDefault="008E08C8" w:rsidP="008E08C8">
      <w:pPr>
        <w:pStyle w:val="Default"/>
        <w:ind w:firstLine="567"/>
        <w:jc w:val="both"/>
        <w:rPr>
          <w:b/>
          <w:sz w:val="28"/>
          <w:szCs w:val="28"/>
          <w:lang w:val="kk-KZ"/>
        </w:rPr>
      </w:pPr>
      <w:r>
        <w:rPr>
          <w:b/>
          <w:sz w:val="28"/>
          <w:szCs w:val="28"/>
        </w:rPr>
        <w:t xml:space="preserve">Республики Казахстан      </w:t>
      </w:r>
      <w:r w:rsidR="00052B39">
        <w:rPr>
          <w:b/>
          <w:sz w:val="28"/>
          <w:szCs w:val="28"/>
          <w:lang w:val="kk-KZ"/>
        </w:rPr>
        <w:t xml:space="preserve">                                                   </w:t>
      </w:r>
      <w:r w:rsidR="000C1429">
        <w:rPr>
          <w:b/>
          <w:sz w:val="28"/>
          <w:szCs w:val="28"/>
          <w:lang w:val="kk-KZ"/>
        </w:rPr>
        <w:t>Ж.Нуржанов</w:t>
      </w:r>
    </w:p>
    <w:p w:rsidR="008378B2" w:rsidRDefault="008378B2" w:rsidP="006A5D85">
      <w:pPr>
        <w:pStyle w:val="Default"/>
        <w:ind w:firstLine="567"/>
        <w:jc w:val="both"/>
        <w:rPr>
          <w:b/>
          <w:sz w:val="28"/>
          <w:szCs w:val="28"/>
        </w:rPr>
      </w:pPr>
    </w:p>
    <w:p w:rsidR="00D23DE5" w:rsidRDefault="00D23DE5" w:rsidP="006A5D85">
      <w:pPr>
        <w:pStyle w:val="Default"/>
        <w:ind w:firstLine="567"/>
        <w:jc w:val="both"/>
        <w:rPr>
          <w:b/>
          <w:sz w:val="28"/>
          <w:szCs w:val="28"/>
        </w:rPr>
      </w:pPr>
    </w:p>
    <w:p w:rsidR="00D23DE5" w:rsidRDefault="00D23DE5" w:rsidP="006A5D85">
      <w:pPr>
        <w:pStyle w:val="Default"/>
        <w:ind w:firstLine="567"/>
        <w:jc w:val="both"/>
        <w:rPr>
          <w:b/>
          <w:sz w:val="28"/>
          <w:szCs w:val="28"/>
        </w:rPr>
      </w:pPr>
    </w:p>
    <w:p w:rsidR="00D23DE5" w:rsidRDefault="00D23DE5" w:rsidP="006A5D85">
      <w:pPr>
        <w:pStyle w:val="Default"/>
        <w:ind w:firstLine="567"/>
        <w:jc w:val="both"/>
        <w:rPr>
          <w:b/>
          <w:sz w:val="28"/>
          <w:szCs w:val="28"/>
        </w:rPr>
      </w:pPr>
    </w:p>
    <w:p w:rsidR="00D23DE5" w:rsidRDefault="00D23DE5" w:rsidP="006A5D85">
      <w:pPr>
        <w:pStyle w:val="Default"/>
        <w:ind w:firstLine="567"/>
        <w:jc w:val="both"/>
        <w:rPr>
          <w:b/>
          <w:sz w:val="28"/>
          <w:szCs w:val="28"/>
        </w:rPr>
      </w:pPr>
    </w:p>
    <w:p w:rsidR="00D23DE5" w:rsidRDefault="00D23DE5" w:rsidP="006A5D85">
      <w:pPr>
        <w:pStyle w:val="Default"/>
        <w:ind w:firstLine="567"/>
        <w:jc w:val="both"/>
        <w:rPr>
          <w:b/>
          <w:sz w:val="28"/>
          <w:szCs w:val="28"/>
        </w:rPr>
      </w:pPr>
    </w:p>
    <w:p w:rsidR="00D178F2" w:rsidRPr="00AC1B4D" w:rsidRDefault="00D178F2" w:rsidP="006A5D85">
      <w:pPr>
        <w:pStyle w:val="Default"/>
        <w:ind w:firstLine="567"/>
        <w:jc w:val="both"/>
        <w:rPr>
          <w:i/>
          <w:sz w:val="22"/>
          <w:szCs w:val="22"/>
        </w:rPr>
      </w:pPr>
      <w:r w:rsidRPr="00AC1B4D">
        <w:rPr>
          <w:i/>
          <w:sz w:val="22"/>
          <w:szCs w:val="22"/>
        </w:rPr>
        <w:t xml:space="preserve">Исп. </w:t>
      </w:r>
      <w:r w:rsidR="00AC1B4D" w:rsidRPr="00AC1B4D">
        <w:rPr>
          <w:i/>
          <w:sz w:val="22"/>
          <w:szCs w:val="22"/>
        </w:rPr>
        <w:t>Медеубаева М.А</w:t>
      </w:r>
      <w:r w:rsidRPr="00AC1B4D">
        <w:rPr>
          <w:i/>
          <w:sz w:val="22"/>
          <w:szCs w:val="22"/>
        </w:rPr>
        <w:t>.</w:t>
      </w:r>
    </w:p>
    <w:p w:rsidR="00AC1B4D" w:rsidRDefault="00D178F2" w:rsidP="004E3B43">
      <w:pPr>
        <w:pStyle w:val="Default"/>
        <w:ind w:firstLine="567"/>
        <w:jc w:val="both"/>
        <w:rPr>
          <w:lang w:val="kk-KZ"/>
        </w:rPr>
      </w:pPr>
      <w:r w:rsidRPr="00AC1B4D">
        <w:rPr>
          <w:i/>
          <w:sz w:val="22"/>
          <w:szCs w:val="22"/>
        </w:rPr>
        <w:t xml:space="preserve">        71-8</w:t>
      </w:r>
      <w:r w:rsidR="00AC1B4D" w:rsidRPr="00AC1B4D">
        <w:rPr>
          <w:i/>
          <w:sz w:val="22"/>
          <w:szCs w:val="22"/>
        </w:rPr>
        <w:t>3</w:t>
      </w:r>
      <w:r w:rsidRPr="00AC1B4D">
        <w:rPr>
          <w:i/>
          <w:sz w:val="22"/>
          <w:szCs w:val="22"/>
        </w:rPr>
        <w:t>-</w:t>
      </w:r>
      <w:r w:rsidR="00AC1B4D" w:rsidRPr="00AC1B4D">
        <w:rPr>
          <w:i/>
          <w:sz w:val="22"/>
          <w:szCs w:val="22"/>
        </w:rPr>
        <w:t>67</w:t>
      </w:r>
    </w:p>
    <w:p w:rsidR="00017F9B" w:rsidRDefault="00017F9B" w:rsidP="00017F9B">
      <w:pPr>
        <w:ind w:firstLine="708"/>
        <w:jc w:val="both"/>
      </w:pPr>
    </w:p>
    <w:p w:rsidR="00AC1B4D" w:rsidRPr="00017F9B" w:rsidRDefault="00AC1B4D" w:rsidP="006A5D85">
      <w:pPr>
        <w:tabs>
          <w:tab w:val="left" w:pos="1233"/>
        </w:tabs>
        <w:jc w:val="right"/>
      </w:pPr>
    </w:p>
    <w:sectPr w:rsidR="00AC1B4D" w:rsidRPr="00017F9B" w:rsidSect="000630D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B5B2F"/>
    <w:multiLevelType w:val="hybridMultilevel"/>
    <w:tmpl w:val="7220A6DA"/>
    <w:lvl w:ilvl="0" w:tplc="F89AEC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E5"/>
    <w:rsid w:val="00012291"/>
    <w:rsid w:val="00012F82"/>
    <w:rsid w:val="00017F9B"/>
    <w:rsid w:val="00052B39"/>
    <w:rsid w:val="000551F1"/>
    <w:rsid w:val="000630D4"/>
    <w:rsid w:val="000C1429"/>
    <w:rsid w:val="000E51F0"/>
    <w:rsid w:val="00122822"/>
    <w:rsid w:val="0018146E"/>
    <w:rsid w:val="00191D85"/>
    <w:rsid w:val="001E0C13"/>
    <w:rsid w:val="002259E1"/>
    <w:rsid w:val="0022686C"/>
    <w:rsid w:val="00241899"/>
    <w:rsid w:val="002465DC"/>
    <w:rsid w:val="00263BA5"/>
    <w:rsid w:val="00275BBD"/>
    <w:rsid w:val="002C4B9E"/>
    <w:rsid w:val="002F1730"/>
    <w:rsid w:val="00311342"/>
    <w:rsid w:val="003269BB"/>
    <w:rsid w:val="003653C0"/>
    <w:rsid w:val="00437B17"/>
    <w:rsid w:val="004A3C36"/>
    <w:rsid w:val="004A536A"/>
    <w:rsid w:val="004C715D"/>
    <w:rsid w:val="004E0551"/>
    <w:rsid w:val="004E3B43"/>
    <w:rsid w:val="00546ADA"/>
    <w:rsid w:val="005511A3"/>
    <w:rsid w:val="00573FC6"/>
    <w:rsid w:val="005B6063"/>
    <w:rsid w:val="005F45E6"/>
    <w:rsid w:val="005F795A"/>
    <w:rsid w:val="006A5D85"/>
    <w:rsid w:val="00702573"/>
    <w:rsid w:val="00753DE3"/>
    <w:rsid w:val="00755D21"/>
    <w:rsid w:val="007669DC"/>
    <w:rsid w:val="007D6B67"/>
    <w:rsid w:val="007E59E1"/>
    <w:rsid w:val="00802CA7"/>
    <w:rsid w:val="00803EE8"/>
    <w:rsid w:val="00805419"/>
    <w:rsid w:val="008378B2"/>
    <w:rsid w:val="008775E9"/>
    <w:rsid w:val="008B06F0"/>
    <w:rsid w:val="008C1697"/>
    <w:rsid w:val="008E08C8"/>
    <w:rsid w:val="008E4D18"/>
    <w:rsid w:val="0092043E"/>
    <w:rsid w:val="009A2D80"/>
    <w:rsid w:val="009B1B49"/>
    <w:rsid w:val="009B1FB4"/>
    <w:rsid w:val="009B6332"/>
    <w:rsid w:val="009B7A3C"/>
    <w:rsid w:val="00A1164A"/>
    <w:rsid w:val="00A12BCA"/>
    <w:rsid w:val="00A604C7"/>
    <w:rsid w:val="00A62FCB"/>
    <w:rsid w:val="00A6736C"/>
    <w:rsid w:val="00A723EF"/>
    <w:rsid w:val="00AB25CA"/>
    <w:rsid w:val="00AC1B4D"/>
    <w:rsid w:val="00AC31E3"/>
    <w:rsid w:val="00AD4445"/>
    <w:rsid w:val="00BD1669"/>
    <w:rsid w:val="00BD7DCF"/>
    <w:rsid w:val="00C03122"/>
    <w:rsid w:val="00C23400"/>
    <w:rsid w:val="00C849C3"/>
    <w:rsid w:val="00C93CB0"/>
    <w:rsid w:val="00C978A1"/>
    <w:rsid w:val="00CD48D2"/>
    <w:rsid w:val="00D11498"/>
    <w:rsid w:val="00D178F2"/>
    <w:rsid w:val="00D23DE5"/>
    <w:rsid w:val="00D91F2F"/>
    <w:rsid w:val="00D94AE5"/>
    <w:rsid w:val="00DC3096"/>
    <w:rsid w:val="00DD77D8"/>
    <w:rsid w:val="00DF3FAC"/>
    <w:rsid w:val="00E1741A"/>
    <w:rsid w:val="00EE4B23"/>
    <w:rsid w:val="00F23D6A"/>
    <w:rsid w:val="00F71D1D"/>
    <w:rsid w:val="00FA3A26"/>
    <w:rsid w:val="00FF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9134A-DA3E-4FAF-BB4D-0016E24C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41A"/>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AB25CA"/>
    <w:pPr>
      <w:spacing w:before="100" w:beforeAutospacing="1" w:after="100" w:afterAutospacing="1"/>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74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1E0C13"/>
    <w:rPr>
      <w:rFonts w:ascii="Tahoma" w:hAnsi="Tahoma" w:cs="Tahoma"/>
      <w:sz w:val="16"/>
      <w:szCs w:val="16"/>
    </w:rPr>
  </w:style>
  <w:style w:type="character" w:customStyle="1" w:styleId="a4">
    <w:name w:val="Текст выноски Знак"/>
    <w:basedOn w:val="a0"/>
    <w:link w:val="a3"/>
    <w:uiPriority w:val="99"/>
    <w:semiHidden/>
    <w:rsid w:val="001E0C13"/>
    <w:rPr>
      <w:rFonts w:ascii="Tahoma" w:eastAsia="Times New Roman" w:hAnsi="Tahoma" w:cs="Tahoma"/>
      <w:sz w:val="16"/>
      <w:szCs w:val="16"/>
      <w:lang w:eastAsia="ru-RU"/>
    </w:rPr>
  </w:style>
  <w:style w:type="character" w:customStyle="1" w:styleId="30">
    <w:name w:val="Заголовок 3 Знак"/>
    <w:basedOn w:val="a0"/>
    <w:link w:val="3"/>
    <w:uiPriority w:val="9"/>
    <w:rsid w:val="00AB25CA"/>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14962">
      <w:bodyDiv w:val="1"/>
      <w:marLeft w:val="0"/>
      <w:marRight w:val="0"/>
      <w:marTop w:val="0"/>
      <w:marBottom w:val="0"/>
      <w:divBdr>
        <w:top w:val="none" w:sz="0" w:space="0" w:color="auto"/>
        <w:left w:val="none" w:sz="0" w:space="0" w:color="auto"/>
        <w:bottom w:val="none" w:sz="0" w:space="0" w:color="auto"/>
        <w:right w:val="none" w:sz="0" w:space="0" w:color="auto"/>
      </w:divBdr>
      <w:divsChild>
        <w:div w:id="767777349">
          <w:marLeft w:val="0"/>
          <w:marRight w:val="0"/>
          <w:marTop w:val="0"/>
          <w:marBottom w:val="0"/>
          <w:divBdr>
            <w:top w:val="none" w:sz="0" w:space="0" w:color="auto"/>
            <w:left w:val="none" w:sz="0" w:space="0" w:color="auto"/>
            <w:bottom w:val="none" w:sz="0" w:space="0" w:color="auto"/>
            <w:right w:val="none" w:sz="0" w:space="0" w:color="auto"/>
          </w:divBdr>
          <w:divsChild>
            <w:div w:id="819734902">
              <w:marLeft w:val="0"/>
              <w:marRight w:val="0"/>
              <w:marTop w:val="0"/>
              <w:marBottom w:val="0"/>
              <w:divBdr>
                <w:top w:val="none" w:sz="0" w:space="0" w:color="auto"/>
                <w:left w:val="none" w:sz="0" w:space="0" w:color="auto"/>
                <w:bottom w:val="none" w:sz="0" w:space="0" w:color="auto"/>
                <w:right w:val="none" w:sz="0" w:space="0" w:color="auto"/>
              </w:divBdr>
              <w:divsChild>
                <w:div w:id="1229150132">
                  <w:marLeft w:val="0"/>
                  <w:marRight w:val="0"/>
                  <w:marTop w:val="0"/>
                  <w:marBottom w:val="0"/>
                  <w:divBdr>
                    <w:top w:val="none" w:sz="0" w:space="0" w:color="auto"/>
                    <w:left w:val="none" w:sz="0" w:space="0" w:color="auto"/>
                    <w:bottom w:val="none" w:sz="0" w:space="0" w:color="auto"/>
                    <w:right w:val="none" w:sz="0" w:space="0" w:color="auto"/>
                  </w:divBdr>
                  <w:divsChild>
                    <w:div w:id="438530304">
                      <w:marLeft w:val="0"/>
                      <w:marRight w:val="0"/>
                      <w:marTop w:val="0"/>
                      <w:marBottom w:val="0"/>
                      <w:divBdr>
                        <w:top w:val="none" w:sz="0" w:space="0" w:color="auto"/>
                        <w:left w:val="none" w:sz="0" w:space="0" w:color="auto"/>
                        <w:bottom w:val="none" w:sz="0" w:space="0" w:color="auto"/>
                        <w:right w:val="none" w:sz="0" w:space="0" w:color="auto"/>
                      </w:divBdr>
                      <w:divsChild>
                        <w:div w:id="1227689262">
                          <w:marLeft w:val="0"/>
                          <w:marRight w:val="0"/>
                          <w:marTop w:val="0"/>
                          <w:marBottom w:val="0"/>
                          <w:divBdr>
                            <w:top w:val="none" w:sz="0" w:space="0" w:color="auto"/>
                            <w:left w:val="none" w:sz="0" w:space="0" w:color="auto"/>
                            <w:bottom w:val="none" w:sz="0" w:space="0" w:color="auto"/>
                            <w:right w:val="none" w:sz="0" w:space="0" w:color="auto"/>
                          </w:divBdr>
                          <w:divsChild>
                            <w:div w:id="1771470195">
                              <w:marLeft w:val="0"/>
                              <w:marRight w:val="0"/>
                              <w:marTop w:val="0"/>
                              <w:marBottom w:val="0"/>
                              <w:divBdr>
                                <w:top w:val="none" w:sz="0" w:space="0" w:color="auto"/>
                                <w:left w:val="none" w:sz="0" w:space="0" w:color="auto"/>
                                <w:bottom w:val="none" w:sz="0" w:space="0" w:color="auto"/>
                                <w:right w:val="none" w:sz="0" w:space="0" w:color="auto"/>
                              </w:divBdr>
                              <w:divsChild>
                                <w:div w:id="409281301">
                                  <w:marLeft w:val="0"/>
                                  <w:marRight w:val="0"/>
                                  <w:marTop w:val="0"/>
                                  <w:marBottom w:val="0"/>
                                  <w:divBdr>
                                    <w:top w:val="none" w:sz="0" w:space="0" w:color="auto"/>
                                    <w:left w:val="none" w:sz="0" w:space="0" w:color="auto"/>
                                    <w:bottom w:val="none" w:sz="0" w:space="0" w:color="auto"/>
                                    <w:right w:val="none" w:sz="0" w:space="0" w:color="auto"/>
                                  </w:divBdr>
                                  <w:divsChild>
                                    <w:div w:id="1016031106">
                                      <w:marLeft w:val="0"/>
                                      <w:marRight w:val="0"/>
                                      <w:marTop w:val="0"/>
                                      <w:marBottom w:val="0"/>
                                      <w:divBdr>
                                        <w:top w:val="none" w:sz="0" w:space="0" w:color="auto"/>
                                        <w:left w:val="none" w:sz="0" w:space="0" w:color="auto"/>
                                        <w:bottom w:val="none" w:sz="0" w:space="0" w:color="auto"/>
                                        <w:right w:val="none" w:sz="0" w:space="0" w:color="auto"/>
                                      </w:divBdr>
                                      <w:divsChild>
                                        <w:div w:id="153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281939">
      <w:bodyDiv w:val="1"/>
      <w:marLeft w:val="0"/>
      <w:marRight w:val="0"/>
      <w:marTop w:val="0"/>
      <w:marBottom w:val="0"/>
      <w:divBdr>
        <w:top w:val="none" w:sz="0" w:space="0" w:color="auto"/>
        <w:left w:val="none" w:sz="0" w:space="0" w:color="auto"/>
        <w:bottom w:val="none" w:sz="0" w:space="0" w:color="auto"/>
        <w:right w:val="none" w:sz="0" w:space="0" w:color="auto"/>
      </w:divBdr>
      <w:divsChild>
        <w:div w:id="2119717892">
          <w:marLeft w:val="0"/>
          <w:marRight w:val="0"/>
          <w:marTop w:val="0"/>
          <w:marBottom w:val="0"/>
          <w:divBdr>
            <w:top w:val="none" w:sz="0" w:space="0" w:color="auto"/>
            <w:left w:val="none" w:sz="0" w:space="0" w:color="auto"/>
            <w:bottom w:val="none" w:sz="0" w:space="0" w:color="auto"/>
            <w:right w:val="none" w:sz="0" w:space="0" w:color="auto"/>
          </w:divBdr>
          <w:divsChild>
            <w:div w:id="1328483726">
              <w:marLeft w:val="0"/>
              <w:marRight w:val="0"/>
              <w:marTop w:val="0"/>
              <w:marBottom w:val="0"/>
              <w:divBdr>
                <w:top w:val="none" w:sz="0" w:space="0" w:color="auto"/>
                <w:left w:val="none" w:sz="0" w:space="0" w:color="auto"/>
                <w:bottom w:val="none" w:sz="0" w:space="0" w:color="auto"/>
                <w:right w:val="none" w:sz="0" w:space="0" w:color="auto"/>
              </w:divBdr>
              <w:divsChild>
                <w:div w:id="572130887">
                  <w:marLeft w:val="0"/>
                  <w:marRight w:val="0"/>
                  <w:marTop w:val="0"/>
                  <w:marBottom w:val="0"/>
                  <w:divBdr>
                    <w:top w:val="none" w:sz="0" w:space="0" w:color="auto"/>
                    <w:left w:val="none" w:sz="0" w:space="0" w:color="auto"/>
                    <w:bottom w:val="none" w:sz="0" w:space="0" w:color="auto"/>
                    <w:right w:val="none" w:sz="0" w:space="0" w:color="auto"/>
                  </w:divBdr>
                  <w:divsChild>
                    <w:div w:id="356932895">
                      <w:marLeft w:val="0"/>
                      <w:marRight w:val="0"/>
                      <w:marTop w:val="0"/>
                      <w:marBottom w:val="0"/>
                      <w:divBdr>
                        <w:top w:val="none" w:sz="0" w:space="0" w:color="auto"/>
                        <w:left w:val="none" w:sz="0" w:space="0" w:color="auto"/>
                        <w:bottom w:val="none" w:sz="0" w:space="0" w:color="auto"/>
                        <w:right w:val="none" w:sz="0" w:space="0" w:color="auto"/>
                      </w:divBdr>
                      <w:divsChild>
                        <w:div w:id="1352679059">
                          <w:marLeft w:val="0"/>
                          <w:marRight w:val="0"/>
                          <w:marTop w:val="0"/>
                          <w:marBottom w:val="0"/>
                          <w:divBdr>
                            <w:top w:val="none" w:sz="0" w:space="0" w:color="auto"/>
                            <w:left w:val="none" w:sz="0" w:space="0" w:color="auto"/>
                            <w:bottom w:val="none" w:sz="0" w:space="0" w:color="auto"/>
                            <w:right w:val="none" w:sz="0" w:space="0" w:color="auto"/>
                          </w:divBdr>
                          <w:divsChild>
                            <w:div w:id="164635716">
                              <w:marLeft w:val="0"/>
                              <w:marRight w:val="0"/>
                              <w:marTop w:val="0"/>
                              <w:marBottom w:val="0"/>
                              <w:divBdr>
                                <w:top w:val="none" w:sz="0" w:space="0" w:color="auto"/>
                                <w:left w:val="none" w:sz="0" w:space="0" w:color="auto"/>
                                <w:bottom w:val="none" w:sz="0" w:space="0" w:color="auto"/>
                                <w:right w:val="none" w:sz="0" w:space="0" w:color="auto"/>
                              </w:divBdr>
                              <w:divsChild>
                                <w:div w:id="1675105265">
                                  <w:marLeft w:val="0"/>
                                  <w:marRight w:val="0"/>
                                  <w:marTop w:val="0"/>
                                  <w:marBottom w:val="0"/>
                                  <w:divBdr>
                                    <w:top w:val="none" w:sz="0" w:space="0" w:color="auto"/>
                                    <w:left w:val="none" w:sz="0" w:space="0" w:color="auto"/>
                                    <w:bottom w:val="none" w:sz="0" w:space="0" w:color="auto"/>
                                    <w:right w:val="none" w:sz="0" w:space="0" w:color="auto"/>
                                  </w:divBdr>
                                  <w:divsChild>
                                    <w:div w:id="179199649">
                                      <w:marLeft w:val="0"/>
                                      <w:marRight w:val="0"/>
                                      <w:marTop w:val="0"/>
                                      <w:marBottom w:val="0"/>
                                      <w:divBdr>
                                        <w:top w:val="none" w:sz="0" w:space="0" w:color="auto"/>
                                        <w:left w:val="none" w:sz="0" w:space="0" w:color="auto"/>
                                        <w:bottom w:val="none" w:sz="0" w:space="0" w:color="auto"/>
                                        <w:right w:val="none" w:sz="0" w:space="0" w:color="auto"/>
                                      </w:divBdr>
                                      <w:divsChild>
                                        <w:div w:id="7869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799408">
      <w:bodyDiv w:val="1"/>
      <w:marLeft w:val="0"/>
      <w:marRight w:val="0"/>
      <w:marTop w:val="0"/>
      <w:marBottom w:val="0"/>
      <w:divBdr>
        <w:top w:val="none" w:sz="0" w:space="0" w:color="auto"/>
        <w:left w:val="none" w:sz="0" w:space="0" w:color="auto"/>
        <w:bottom w:val="none" w:sz="0" w:space="0" w:color="auto"/>
        <w:right w:val="none" w:sz="0" w:space="0" w:color="auto"/>
      </w:divBdr>
    </w:div>
    <w:div w:id="1283540078">
      <w:bodyDiv w:val="1"/>
      <w:marLeft w:val="0"/>
      <w:marRight w:val="0"/>
      <w:marTop w:val="0"/>
      <w:marBottom w:val="0"/>
      <w:divBdr>
        <w:top w:val="none" w:sz="0" w:space="0" w:color="auto"/>
        <w:left w:val="none" w:sz="0" w:space="0" w:color="auto"/>
        <w:bottom w:val="none" w:sz="0" w:space="0" w:color="auto"/>
        <w:right w:val="none" w:sz="0" w:space="0" w:color="auto"/>
      </w:divBdr>
    </w:div>
    <w:div w:id="1671132495">
      <w:bodyDiv w:val="1"/>
      <w:marLeft w:val="0"/>
      <w:marRight w:val="0"/>
      <w:marTop w:val="0"/>
      <w:marBottom w:val="0"/>
      <w:divBdr>
        <w:top w:val="none" w:sz="0" w:space="0" w:color="auto"/>
        <w:left w:val="none" w:sz="0" w:space="0" w:color="auto"/>
        <w:bottom w:val="none" w:sz="0" w:space="0" w:color="auto"/>
        <w:right w:val="none" w:sz="0" w:space="0" w:color="auto"/>
      </w:divBdr>
      <w:divsChild>
        <w:div w:id="1864782242">
          <w:marLeft w:val="0"/>
          <w:marRight w:val="0"/>
          <w:marTop w:val="0"/>
          <w:marBottom w:val="0"/>
          <w:divBdr>
            <w:top w:val="none" w:sz="0" w:space="0" w:color="auto"/>
            <w:left w:val="none" w:sz="0" w:space="0" w:color="auto"/>
            <w:bottom w:val="none" w:sz="0" w:space="0" w:color="auto"/>
            <w:right w:val="none" w:sz="0" w:space="0" w:color="auto"/>
          </w:divBdr>
        </w:div>
        <w:div w:id="1105268747">
          <w:marLeft w:val="0"/>
          <w:marRight w:val="0"/>
          <w:marTop w:val="0"/>
          <w:marBottom w:val="0"/>
          <w:divBdr>
            <w:top w:val="none" w:sz="0" w:space="0" w:color="auto"/>
            <w:left w:val="none" w:sz="0" w:space="0" w:color="auto"/>
            <w:bottom w:val="none" w:sz="0" w:space="0" w:color="auto"/>
            <w:right w:val="none" w:sz="0" w:space="0" w:color="auto"/>
          </w:divBdr>
        </w:div>
        <w:div w:id="1873615859">
          <w:marLeft w:val="0"/>
          <w:marRight w:val="0"/>
          <w:marTop w:val="0"/>
          <w:marBottom w:val="0"/>
          <w:divBdr>
            <w:top w:val="none" w:sz="0" w:space="0" w:color="auto"/>
            <w:left w:val="none" w:sz="0" w:space="0" w:color="auto"/>
            <w:bottom w:val="none" w:sz="0" w:space="0" w:color="auto"/>
            <w:right w:val="none" w:sz="0" w:space="0" w:color="auto"/>
          </w:divBdr>
        </w:div>
        <w:div w:id="1488207350">
          <w:marLeft w:val="0"/>
          <w:marRight w:val="0"/>
          <w:marTop w:val="0"/>
          <w:marBottom w:val="0"/>
          <w:divBdr>
            <w:top w:val="none" w:sz="0" w:space="0" w:color="auto"/>
            <w:left w:val="none" w:sz="0" w:space="0" w:color="auto"/>
            <w:bottom w:val="none" w:sz="0" w:space="0" w:color="auto"/>
            <w:right w:val="none" w:sz="0" w:space="0" w:color="auto"/>
          </w:divBdr>
        </w:div>
        <w:div w:id="734478164">
          <w:marLeft w:val="0"/>
          <w:marRight w:val="0"/>
          <w:marTop w:val="0"/>
          <w:marBottom w:val="0"/>
          <w:divBdr>
            <w:top w:val="none" w:sz="0" w:space="0" w:color="auto"/>
            <w:left w:val="none" w:sz="0" w:space="0" w:color="auto"/>
            <w:bottom w:val="none" w:sz="0" w:space="0" w:color="auto"/>
            <w:right w:val="none" w:sz="0" w:space="0" w:color="auto"/>
          </w:divBdr>
        </w:div>
        <w:div w:id="170920907">
          <w:marLeft w:val="0"/>
          <w:marRight w:val="0"/>
          <w:marTop w:val="0"/>
          <w:marBottom w:val="0"/>
          <w:divBdr>
            <w:top w:val="none" w:sz="0" w:space="0" w:color="auto"/>
            <w:left w:val="none" w:sz="0" w:space="0" w:color="auto"/>
            <w:bottom w:val="none" w:sz="0" w:space="0" w:color="auto"/>
            <w:right w:val="none" w:sz="0" w:space="0" w:color="auto"/>
          </w:divBdr>
        </w:div>
        <w:div w:id="2092776451">
          <w:marLeft w:val="0"/>
          <w:marRight w:val="0"/>
          <w:marTop w:val="0"/>
          <w:marBottom w:val="0"/>
          <w:divBdr>
            <w:top w:val="none" w:sz="0" w:space="0" w:color="auto"/>
            <w:left w:val="none" w:sz="0" w:space="0" w:color="auto"/>
            <w:bottom w:val="none" w:sz="0" w:space="0" w:color="auto"/>
            <w:right w:val="none" w:sz="0" w:space="0" w:color="auto"/>
          </w:divBdr>
        </w:div>
        <w:div w:id="1810245164">
          <w:marLeft w:val="0"/>
          <w:marRight w:val="0"/>
          <w:marTop w:val="0"/>
          <w:marBottom w:val="0"/>
          <w:divBdr>
            <w:top w:val="none" w:sz="0" w:space="0" w:color="auto"/>
            <w:left w:val="none" w:sz="0" w:space="0" w:color="auto"/>
            <w:bottom w:val="none" w:sz="0" w:space="0" w:color="auto"/>
            <w:right w:val="none" w:sz="0" w:space="0" w:color="auto"/>
          </w:divBdr>
        </w:div>
        <w:div w:id="2083140864">
          <w:marLeft w:val="0"/>
          <w:marRight w:val="0"/>
          <w:marTop w:val="0"/>
          <w:marBottom w:val="0"/>
          <w:divBdr>
            <w:top w:val="none" w:sz="0" w:space="0" w:color="auto"/>
            <w:left w:val="none" w:sz="0" w:space="0" w:color="auto"/>
            <w:bottom w:val="none" w:sz="0" w:space="0" w:color="auto"/>
            <w:right w:val="none" w:sz="0" w:space="0" w:color="auto"/>
          </w:divBdr>
        </w:div>
        <w:div w:id="1176574460">
          <w:marLeft w:val="0"/>
          <w:marRight w:val="0"/>
          <w:marTop w:val="0"/>
          <w:marBottom w:val="0"/>
          <w:divBdr>
            <w:top w:val="none" w:sz="0" w:space="0" w:color="auto"/>
            <w:left w:val="none" w:sz="0" w:space="0" w:color="auto"/>
            <w:bottom w:val="none" w:sz="0" w:space="0" w:color="auto"/>
            <w:right w:val="none" w:sz="0" w:space="0" w:color="auto"/>
          </w:divBdr>
        </w:div>
        <w:div w:id="1621650279">
          <w:marLeft w:val="0"/>
          <w:marRight w:val="0"/>
          <w:marTop w:val="0"/>
          <w:marBottom w:val="0"/>
          <w:divBdr>
            <w:top w:val="none" w:sz="0" w:space="0" w:color="auto"/>
            <w:left w:val="none" w:sz="0" w:space="0" w:color="auto"/>
            <w:bottom w:val="none" w:sz="0" w:space="0" w:color="auto"/>
            <w:right w:val="none" w:sz="0" w:space="0" w:color="auto"/>
          </w:divBdr>
        </w:div>
        <w:div w:id="62997657">
          <w:marLeft w:val="0"/>
          <w:marRight w:val="0"/>
          <w:marTop w:val="0"/>
          <w:marBottom w:val="0"/>
          <w:divBdr>
            <w:top w:val="none" w:sz="0" w:space="0" w:color="auto"/>
            <w:left w:val="none" w:sz="0" w:space="0" w:color="auto"/>
            <w:bottom w:val="none" w:sz="0" w:space="0" w:color="auto"/>
            <w:right w:val="none" w:sz="0" w:space="0" w:color="auto"/>
          </w:divBdr>
        </w:div>
        <w:div w:id="1121150023">
          <w:marLeft w:val="0"/>
          <w:marRight w:val="0"/>
          <w:marTop w:val="0"/>
          <w:marBottom w:val="0"/>
          <w:divBdr>
            <w:top w:val="none" w:sz="0" w:space="0" w:color="auto"/>
            <w:left w:val="none" w:sz="0" w:space="0" w:color="auto"/>
            <w:bottom w:val="none" w:sz="0" w:space="0" w:color="auto"/>
            <w:right w:val="none" w:sz="0" w:space="0" w:color="auto"/>
          </w:divBdr>
        </w:div>
        <w:div w:id="541289480">
          <w:marLeft w:val="0"/>
          <w:marRight w:val="0"/>
          <w:marTop w:val="0"/>
          <w:marBottom w:val="0"/>
          <w:divBdr>
            <w:top w:val="none" w:sz="0" w:space="0" w:color="auto"/>
            <w:left w:val="none" w:sz="0" w:space="0" w:color="auto"/>
            <w:bottom w:val="none" w:sz="0" w:space="0" w:color="auto"/>
            <w:right w:val="none" w:sz="0" w:space="0" w:color="auto"/>
          </w:divBdr>
        </w:div>
        <w:div w:id="460152222">
          <w:marLeft w:val="0"/>
          <w:marRight w:val="0"/>
          <w:marTop w:val="0"/>
          <w:marBottom w:val="0"/>
          <w:divBdr>
            <w:top w:val="none" w:sz="0" w:space="0" w:color="auto"/>
            <w:left w:val="none" w:sz="0" w:space="0" w:color="auto"/>
            <w:bottom w:val="none" w:sz="0" w:space="0" w:color="auto"/>
            <w:right w:val="none" w:sz="0" w:space="0" w:color="auto"/>
          </w:divBdr>
        </w:div>
        <w:div w:id="124853712">
          <w:marLeft w:val="0"/>
          <w:marRight w:val="0"/>
          <w:marTop w:val="0"/>
          <w:marBottom w:val="0"/>
          <w:divBdr>
            <w:top w:val="none" w:sz="0" w:space="0" w:color="auto"/>
            <w:left w:val="none" w:sz="0" w:space="0" w:color="auto"/>
            <w:bottom w:val="none" w:sz="0" w:space="0" w:color="auto"/>
            <w:right w:val="none" w:sz="0" w:space="0" w:color="auto"/>
          </w:divBdr>
        </w:div>
        <w:div w:id="1236546234">
          <w:marLeft w:val="0"/>
          <w:marRight w:val="0"/>
          <w:marTop w:val="0"/>
          <w:marBottom w:val="0"/>
          <w:divBdr>
            <w:top w:val="none" w:sz="0" w:space="0" w:color="auto"/>
            <w:left w:val="none" w:sz="0" w:space="0" w:color="auto"/>
            <w:bottom w:val="none" w:sz="0" w:space="0" w:color="auto"/>
            <w:right w:val="none" w:sz="0" w:space="0" w:color="auto"/>
          </w:divBdr>
        </w:div>
        <w:div w:id="795299278">
          <w:marLeft w:val="0"/>
          <w:marRight w:val="0"/>
          <w:marTop w:val="0"/>
          <w:marBottom w:val="0"/>
          <w:divBdr>
            <w:top w:val="none" w:sz="0" w:space="0" w:color="auto"/>
            <w:left w:val="none" w:sz="0" w:space="0" w:color="auto"/>
            <w:bottom w:val="none" w:sz="0" w:space="0" w:color="auto"/>
            <w:right w:val="none" w:sz="0" w:space="0" w:color="auto"/>
          </w:divBdr>
        </w:div>
        <w:div w:id="1809055956">
          <w:marLeft w:val="0"/>
          <w:marRight w:val="0"/>
          <w:marTop w:val="0"/>
          <w:marBottom w:val="0"/>
          <w:divBdr>
            <w:top w:val="none" w:sz="0" w:space="0" w:color="auto"/>
            <w:left w:val="none" w:sz="0" w:space="0" w:color="auto"/>
            <w:bottom w:val="none" w:sz="0" w:space="0" w:color="auto"/>
            <w:right w:val="none" w:sz="0" w:space="0" w:color="auto"/>
          </w:divBdr>
        </w:div>
        <w:div w:id="1227305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A7F94-3A39-42D5-9F83-51848A69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4</Pages>
  <Words>937</Words>
  <Characters>5344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Акбаян Карибаева</dc:creator>
  <cp:lastModifiedBy>Медеубаева Мадина Аманбековна</cp:lastModifiedBy>
  <cp:revision>12</cp:revision>
  <dcterms:created xsi:type="dcterms:W3CDTF">2022-08-01T09:06:00Z</dcterms:created>
  <dcterms:modified xsi:type="dcterms:W3CDTF">2022-12-07T09:39:00Z</dcterms:modified>
</cp:coreProperties>
</file>