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6C17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взаимодействия таможенных служб государств-членов</w:t>
      </w: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bCs/>
          <w:sz w:val="28"/>
          <w:szCs w:val="28"/>
          <w:lang w:val="ru-RU"/>
        </w:rPr>
        <w:t>Шанхайской организации сотрудничества на 2016-2021 годы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Таможенные службы государств-членов Шанхайской организации сотрудничества (далее – ШОС), именуемые в дальнейшем Сторонами,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исходя из стремления к расширению и углублению взаимовыгодного сотрудничества путем эффективной реализации международных договоров в сфере таможенного дела, заключённых в рамках ШОС,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принимая во внимание Соглашение между правительствами государств-членов ШОС о сотрудничестве и взаимопомощи в таможенных делах, подписанное 2 ноября 2007 года в г.Ташкент,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разработали настоящую Программу и пришли к взаимопониманию о следующих направлениях взаимодействия в 2016-2021 годах: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t>1. Цель Программы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 xml:space="preserve">Целью настоящей Программы является создание благоприятных условий в государствах-членах ШОС для торговли и инвестиций путем расширения и углубления взаимовыгодного сотрудничества в сфере таможенного дела. 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t>2. Основные направления сотрудничества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настоящей Программы Стороны намерены осуществлять эффективное взаимодействие в вопросах:</w:t>
      </w:r>
    </w:p>
    <w:p w:rsidR="006C176E" w:rsidRPr="00714369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714369">
        <w:rPr>
          <w:rFonts w:ascii="Times New Roman" w:hAnsi="Times New Roman" w:cs="Times New Roman"/>
          <w:sz w:val="28"/>
          <w:szCs w:val="28"/>
          <w:lang w:val="ru-RU"/>
        </w:rPr>
        <w:t>- дальнейшего развития проектной деятельности;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содействия взаимной торговле путем устранения административных барьеров при перемещении товаров и транспортных средств через пункты пропуска, расположенные на границах государств Сторон;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защиты прав интеллектуальной собственности;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организации таможенного контроля перемещаемых энергоресурсов;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применения систем управления рисками;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борьбы с правонарушениями и преступлениями в таможенной сфере;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подготовки и переподготовки кадров Сторон;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- контроля таможенной стоимости перемещаемых товаров.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t>3. Реализация Программы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реализуется в соответствии с Планом мероприятий, являющимся её неотъемлемой частью. 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t>4. Статус Программы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Настоящая Программа не является международным договором, не создает для Сторон прав и обязательств, регулируемых международным правом.</w:t>
      </w:r>
    </w:p>
    <w:p w:rsid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Внесение изменений и дополнений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По взаимному согласию Сторон в настоящую Программу могут быть внесены изменения и дополнения.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b/>
          <w:sz w:val="28"/>
          <w:szCs w:val="28"/>
          <w:lang w:val="ru-RU"/>
        </w:rPr>
        <w:t>6. Споры и разногласия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 xml:space="preserve">Споры и разногласия между Сторонами, возникающие при применении настоящей Программы, решаются путем проведения консультаций и переговоров. 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5"/>
      <w:r w:rsidRPr="006C17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bookmarkEnd w:id="1"/>
      <w:r w:rsidRPr="006C176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Заключительные положения</w:t>
      </w:r>
    </w:p>
    <w:p w:rsidR="006C176E" w:rsidRPr="006C176E" w:rsidRDefault="006C176E" w:rsidP="006C176E">
      <w:pPr>
        <w:snapToGrid w:val="0"/>
        <w:ind w:firstLineChars="201" w:firstLine="56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применяется с даты её подписания до 31 декабря 2021 года. 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Депозитарием настоящей Программы является Секретариат ШОС, который направит Сторонам её заверенную копию.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Взаимодействие Сторон по реализации настоящей Программы осуществляется на русском и китайском языках.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открыта для присоединения таможенных служб государств, ставших членами ШОС. Для присоединившейся таможенной службы настоящая Программа применяется с даты получения депозитарием документа о присоединении. </w:t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Каждая из Сторон имеет право не применять настоящую Программу, направив депозитарию уведомление об этом не менее чем за 3 месяца до даты выхода. Депозитарий извещает другие Стороны о таком намерении в течение 30 дней с даты получения уведомления.</w:t>
      </w:r>
    </w:p>
    <w:p w:rsidR="006C176E" w:rsidRPr="00714369" w:rsidRDefault="006C176E" w:rsidP="006C176E">
      <w:pPr>
        <w:framePr w:w="9600" w:h="5549" w:wrap="around" w:vAnchor="text" w:hAnchor="page" w:x="1182" w:y="660"/>
        <w:jc w:val="center"/>
        <w:rPr>
          <w:sz w:val="0"/>
          <w:sz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17780</wp:posOffset>
            </wp:positionV>
            <wp:extent cx="6084570" cy="3528695"/>
            <wp:effectExtent l="0" t="0" r="0" b="0"/>
            <wp:wrapTight wrapText="bothSides">
              <wp:wrapPolygon edited="0">
                <wp:start x="0" y="0"/>
                <wp:lineTo x="0" y="21456"/>
                <wp:lineTo x="21505" y="21456"/>
                <wp:lineTo x="21505" y="0"/>
                <wp:lineTo x="0" y="0"/>
              </wp:wrapPolygon>
            </wp:wrapTight>
            <wp:docPr id="1" name="Рисунок 1" descr="C:\Documents and Settings\Admin\Рабочий стол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76E" w:rsidRPr="006C176E" w:rsidRDefault="006C176E" w:rsidP="006C176E">
      <w:pPr>
        <w:snapToGrid w:val="0"/>
        <w:ind w:firstLineChars="201"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6C176E">
        <w:rPr>
          <w:rFonts w:ascii="Times New Roman" w:hAnsi="Times New Roman" w:cs="Times New Roman"/>
          <w:sz w:val="28"/>
          <w:szCs w:val="28"/>
          <w:lang w:val="ru-RU"/>
        </w:rPr>
        <w:t>Подписано в г.Чжэнчжоу 15 декабря 2015 года в одном подлинном экземпляре на русском и китайском языках.</w:t>
      </w:r>
    </w:p>
    <w:sectPr w:rsidR="006C176E" w:rsidRPr="006C176E" w:rsidSect="006C176E">
      <w:pgSz w:w="11906" w:h="16838"/>
      <w:pgMar w:top="1134" w:right="851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E"/>
    <w:rsid w:val="006C176E"/>
    <w:rsid w:val="00714369"/>
    <w:rsid w:val="008E32F3"/>
    <w:rsid w:val="00973201"/>
    <w:rsid w:val="00C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6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6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Customs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Davidovskaya</cp:lastModifiedBy>
  <cp:revision>2</cp:revision>
  <dcterms:created xsi:type="dcterms:W3CDTF">2016-02-05T11:32:00Z</dcterms:created>
  <dcterms:modified xsi:type="dcterms:W3CDTF">2016-02-05T11:32:00Z</dcterms:modified>
</cp:coreProperties>
</file>