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CE" w:rsidRPr="00F43FCE" w:rsidRDefault="00F43FCE" w:rsidP="00F43FCE">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43FCE">
        <w:rPr>
          <w:rFonts w:ascii="Times New Roman" w:eastAsia="Calibri" w:hAnsi="Times New Roman"/>
          <w:sz w:val="24"/>
          <w:szCs w:val="24"/>
          <w:lang w:val="kk-KZ" w:eastAsia="ru-RU"/>
        </w:rPr>
        <w:t>Қазақстан Республикасы</w:t>
      </w:r>
    </w:p>
    <w:p w:rsidR="00F43FCE" w:rsidRPr="00F43FCE" w:rsidRDefault="00F43FCE" w:rsidP="00F43FCE">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43FCE">
        <w:rPr>
          <w:rFonts w:ascii="Times New Roman" w:eastAsia="Calibri" w:hAnsi="Times New Roman"/>
          <w:sz w:val="24"/>
          <w:szCs w:val="24"/>
          <w:lang w:val="kk-KZ" w:eastAsia="ru-RU"/>
        </w:rPr>
        <w:t xml:space="preserve">Қаржы министрінің </w:t>
      </w:r>
    </w:p>
    <w:p w:rsidR="00F43FCE" w:rsidRPr="00F43FCE" w:rsidRDefault="00F43FCE" w:rsidP="00F43FCE">
      <w:pPr>
        <w:tabs>
          <w:tab w:val="left" w:pos="8460"/>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43FCE">
        <w:rPr>
          <w:rFonts w:ascii="Times New Roman" w:eastAsia="Calibri" w:hAnsi="Times New Roman"/>
          <w:sz w:val="24"/>
          <w:szCs w:val="24"/>
          <w:lang w:val="kk-KZ" w:eastAsia="ru-RU"/>
        </w:rPr>
        <w:t>2015 жылғы 27 сәуірдегі</w:t>
      </w:r>
    </w:p>
    <w:p w:rsidR="00F43FCE" w:rsidRPr="00F43FCE" w:rsidRDefault="00F43FCE" w:rsidP="00F43FCE">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43FCE">
        <w:rPr>
          <w:rFonts w:ascii="Times New Roman" w:eastAsia="Calibri" w:hAnsi="Times New Roman"/>
          <w:sz w:val="24"/>
          <w:szCs w:val="24"/>
          <w:lang w:val="kk-KZ" w:eastAsia="ru-RU"/>
        </w:rPr>
        <w:t>№ 284 бұйрығына</w:t>
      </w:r>
    </w:p>
    <w:p w:rsidR="00F43FCE" w:rsidRPr="00F43FCE" w:rsidRDefault="00F43FCE" w:rsidP="00F43FCE">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F43FCE">
        <w:rPr>
          <w:rFonts w:ascii="Times New Roman" w:eastAsia="Calibri" w:hAnsi="Times New Roman"/>
          <w:sz w:val="24"/>
          <w:szCs w:val="24"/>
          <w:lang w:val="kk-KZ" w:eastAsia="ru-RU"/>
        </w:rPr>
        <w:t>43–қосымша</w:t>
      </w:r>
    </w:p>
    <w:p w:rsidR="00F43FCE" w:rsidRPr="00F43FCE" w:rsidRDefault="00F43FCE" w:rsidP="00F43FCE">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left="4536"/>
        <w:jc w:val="center"/>
        <w:rPr>
          <w:rFonts w:ascii="Times New Roman" w:eastAsia="Calibri" w:hAnsi="Times New Roman"/>
          <w:sz w:val="20"/>
          <w:szCs w:val="20"/>
          <w:lang w:val="kk-KZ" w:eastAsia="ru-RU"/>
        </w:rPr>
      </w:pPr>
    </w:p>
    <w:p w:rsidR="00F43FCE" w:rsidRPr="00F43FCE" w:rsidRDefault="00F43FCE" w:rsidP="00F43FCE">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F43FCE">
        <w:rPr>
          <w:rFonts w:ascii="Times New Roman" w:eastAsia="Calibri" w:hAnsi="Times New Roman"/>
          <w:b/>
          <w:sz w:val="28"/>
          <w:szCs w:val="28"/>
          <w:lang w:val="kk-KZ" w:eastAsia="ru-RU"/>
        </w:rPr>
        <w:t>«Тауарларды кедендік тазарту»</w:t>
      </w:r>
    </w:p>
    <w:p w:rsidR="00F43FCE" w:rsidRPr="00F43FCE" w:rsidRDefault="00F43FCE" w:rsidP="00F43FCE">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F43FCE">
        <w:rPr>
          <w:rFonts w:ascii="Times New Roman" w:eastAsia="Calibri" w:hAnsi="Times New Roman"/>
          <w:b/>
          <w:bCs/>
          <w:sz w:val="28"/>
          <w:szCs w:val="28"/>
          <w:lang w:val="kk-KZ" w:eastAsia="ru-RU"/>
        </w:rPr>
        <w:t>мемлекеттік көрсетілетін</w:t>
      </w:r>
      <w:r w:rsidRPr="00F43FCE">
        <w:rPr>
          <w:rFonts w:ascii="Times New Roman" w:eastAsia="Calibri" w:hAnsi="Times New Roman"/>
          <w:b/>
          <w:sz w:val="28"/>
          <w:szCs w:val="28"/>
          <w:lang w:val="kk-KZ" w:eastAsia="ru-RU"/>
        </w:rPr>
        <w:t xml:space="preserve"> қызмет стандарты</w:t>
      </w:r>
    </w:p>
    <w:p w:rsidR="00F43FCE" w:rsidRPr="00F43FCE" w:rsidRDefault="00F43FCE" w:rsidP="00F43FCE">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F43FCE" w:rsidRPr="00F43FCE" w:rsidRDefault="00F43FCE" w:rsidP="00F43FCE">
      <w:pPr>
        <w:numPr>
          <w:ilvl w:val="0"/>
          <w:numId w:val="1"/>
        </w:numPr>
        <w:overflowPunct w:val="0"/>
        <w:autoSpaceDE w:val="0"/>
        <w:autoSpaceDN w:val="0"/>
        <w:adjustRightInd w:val="0"/>
        <w:spacing w:after="0" w:line="240" w:lineRule="auto"/>
        <w:contextualSpacing/>
        <w:jc w:val="center"/>
        <w:rPr>
          <w:rFonts w:ascii="Times New Roman" w:eastAsia="Calibri" w:hAnsi="Times New Roman"/>
          <w:b/>
          <w:sz w:val="28"/>
          <w:szCs w:val="28"/>
          <w:lang w:val="en-US" w:eastAsia="ru-RU"/>
        </w:rPr>
      </w:pPr>
      <w:r w:rsidRPr="00F43FCE">
        <w:rPr>
          <w:rFonts w:ascii="Times New Roman" w:eastAsia="Calibri" w:hAnsi="Times New Roman"/>
          <w:b/>
          <w:sz w:val="28"/>
          <w:szCs w:val="28"/>
          <w:lang w:val="kk-KZ" w:eastAsia="ru-RU"/>
        </w:rPr>
        <w:t>Жалпы ережелер</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 «Тауарларды кедендік тазарту» мемлекеттік көрсетілетін қызметі (бұдан әрі – мемлекеттік көрсетілетін қызмет).</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2. Мемлекеттік көрсетілетін қызмет стандартын Қазақстан Республикасы Қаржы министрлігі (бұдан әрі – Министрлік) әзірледі.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3. 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Өтініштерді қабылдау және мемлекеттік қызмет көрсету нәтижесін беру көрсетілетін қызметті берушінің:</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 «АСТАНА-1» ақпараттық жүйесімен (бұдан әрі – ақпараттық жүйе);</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2) кеңсесі арқылы жүзеге асырылады.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F43FCE">
        <w:rPr>
          <w:rFonts w:ascii="Times New Roman" w:eastAsia="Calibri" w:hAnsi="Times New Roman"/>
          <w:b/>
          <w:bCs/>
          <w:sz w:val="28"/>
          <w:szCs w:val="28"/>
          <w:lang w:val="kk-KZ" w:eastAsia="ru-RU"/>
        </w:rPr>
        <w:t>2. Мемлекеттік қызметті көрсету тәртібі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4. Мемлекеттік қызметті көрсету мерзімі: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1) тауарларды шығару – электрондық құжат түрінде кедендік декларация (бұдан әрі – Декларация) тіркелген кезден бастап не осы тармақтың 2)-тармақшасында көрсетілген мән-жайлардың бірі басталған кезден бастап 4 (төрт) сағаттың ішінде, ал, егер кедендік декларация көрсетілетін қызметті берушінің жұмыс уақыты аяқталғанға дейін 4 (төрт) сағаттан аз уақыт қалғанда тіркелген не осы баптың 2-тармағында көрсетілген мән-жайлардың біреуі көрсетілетін қызметті берушінің жұмыс уақыты аяқталғанға дейін 4 (төрт) сағаттан аз уақыт қалғанда басталған жағдайларда, осы тармақта көзделген жағдайларды қоспағанда, осы көрсетілетін қызметті берушінің жұмыс уақыты басталған кезден бастап 4 (төрт) сағаттың ішінде аяқтауға тиіс;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2) тауарларды алдын ала кедендік декларациялау кезінде осы бапта көзделген тауарларды шығару мерзімдері мынадай мән-жайлардың бірі: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декларацияны тіркеген көрсетілетін қызметті беруші тауарларды декларацияда көрсетілген кедендік бақылау аймағында орналастыру туралы хабарламаны алған кезде, ал су кемелері тасымалдайтын тауарларға қатысты, – көрсетілетін қызметті беруші «Қазақстан Республикасындағы Кедендік реттеу туралы» 2017 жылғы 26 желтоқсандағы Қазақстан Республикасы Кодексінің </w:t>
      </w:r>
      <w:r w:rsidRPr="00F43FCE">
        <w:rPr>
          <w:rFonts w:ascii="Times New Roman" w:eastAsia="Calibri" w:hAnsi="Times New Roman"/>
          <w:sz w:val="28"/>
          <w:szCs w:val="28"/>
          <w:lang w:val="kk-KZ" w:eastAsia="ru-RU"/>
        </w:rPr>
        <w:lastRenderedPageBreak/>
        <w:t>(бұдан әрі – Кодекс) 185-бабының 4-тармағына сәйкес кедендік декларацияда көрсетілген келу орнында оларды түсіруге рұқсат берген болса, – кедендік декларацияда мәлімделген мәліметтерді өзгерту (толықтыру);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декларацияны тіркеген көрсетілетін қызметті беруші тауарларды декларацияда көрсетілген кедендік бақылау аймағында орналастыру туралы хабарламаны алуы, ал су кемелерімен тасымалданатын тауарларға қатысты – көрсетілетін қызметті беруші берілген декларацияға өзгерістерді (толықтыруларды) енгізу қажеттігінің жоқ екендігі туралы хабардар етілген не өзгерістер (толықтырулар) декларацияда мәлімделген мәліметтерге көрсетілетін қызметті беруші тауарларды декларацияда көрсетілген кедендік бақылау аймағына орналастыру туралы хабарламаны алғанға немесе Кодекстің 185-бабының 4-тармағына сәйкес декларацияда көрсетілген келу орнында түсіруге рұқсатты алғанға дейін енгізілген жағдайда Кодекстің 185-бабының 4-тармағына сәйкес оларды декларацияда көрсетілген келу орнында түсіруге арналған рұқсатты көрсетілетін қызметті берушінің беруі басталған кезден бастап есептеледі;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3) егер осы тармақтың 1) тармақшасында көрсетілген уақыттың ішінде мынадай мән-жайлардың бірі: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көрсетілетін қызметті берушінің Кодекстің 410-бабының 1 және 4-тармақтарына сәйкес декларацияда мәлімделген мәліметтерді растайтын құжаттарға сұрау салуы және (немесе) кедендік бақылауды өзге нысандарда жүргізу туралы не кедендік бақылау жүргізуді қамтамасыз ететін шараларды қолдану туралы шешім қабылдауы;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декларанттың көрсетілетін қызметті берушіге Кодекстің 183-бабының 1-тармағына сәйкес декларацияда мәлімделген мәліметтерді өзгерту (толықтыру) туралы уәжді өтінішпен жүгінуі;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декларанттың көрсетілетін қызметті берушінің Кодекстің 183-бабының 2-тармағына сәйкес декларацияда мәлімделген мәліметтерді өзгерту (толықтыру) туралы талабын орындамауы басталса, тауарларды шығару декларация тіркелген күннен не осы тармақтың 2-тармақшасында көрсетілген мән-жайлардың бірі басталған күннен кейінгі бір жұмыс күнінен кешіктірілмей аяқталуға тиіс;</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4) осы тармақтың 2) тармақшасында көрсетілген тауарларды шығару мерзімі: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Кодексте көзделген кедендік бақылау нысандарын және (немесе) кедендік бақылау жүргізуді қамтамасыз ететін шараларды қолдана отырып, кедендік бақылауды жүргізу немесе басталған кедендік бақылауды аяқтау;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берушінің Кодекстің 183-бабының 2-тармағына сәйкес декларацияда мәлімделген мәліметтерді өзгерту (толықтыру) туралы талабын орындау;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Кодекстің 195 және 196-баптарына сәйкес кедендік баждарды, салықтарды, арнайы, демпингке қарсы, өтемақы баждарын төлеу жөніндегі </w:t>
      </w:r>
      <w:r w:rsidRPr="00F43FCE">
        <w:rPr>
          <w:rFonts w:ascii="Times New Roman" w:eastAsia="Calibri" w:hAnsi="Times New Roman"/>
          <w:sz w:val="28"/>
          <w:szCs w:val="28"/>
          <w:lang w:val="kk-KZ" w:eastAsia="ru-RU"/>
        </w:rPr>
        <w:lastRenderedPageBreak/>
        <w:t>міндеттің орындалуын қамтамасыз етуді ұсыну үшін қажет уақытқа ұзартылуы мүмкін;</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5) туарларды шығару мерзімі көрсетілетін қызметті беруші басшысының, ол уәкілеттік берген көрсетілетін қызметті берушінің басшысы орынбасарының не оларды алмастыратын адамдардың рұқсатымен ұзартылады;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6) тауарларды шығару мерзімі ұзартылған кезде тауарларды шығаруды көрсетілетін қызметті беруші, егер Кодексте өзгеше белгіленбесе, кедендік декларация тіркелген күннен не осы тармақтың 2)-тармақшасында көрсетілген мән-жайлардың бірі басталған күннен кейінгі күннен бастап 10 (он) жұмыс күнінен кешіктірмей аяқтауға тиіс;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7) егер кедендік, өзге де құжаттарды және (немесе) мәліметтерді тексеруді осы тармақтың 6)-тармақшасында белгіленген мерзімде аяқтау мүмкін болмаған және Кодекстің 195-бабына сәйкес тауарларды шығаруды Кодекстің 195-бабының 5-тармағында көзделген жағдайда жүргізу мүмкін болмаған жағдайда, тауарларды шығару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 тармақтың 6)-тармақшасында белгіленген мерзім өткен күннен кейінгі күннен бастап осындай тексеруді жүргізу мерзіміне ұзартылады;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8) егер кедендік сараптама тағайындалған және оны аяқтау үшін осы тармақтың 6)-тармақшасында белгіленген мерзімге қарағанда анағұрлым ұзақ мерзім қажет болған және Кодекстің 196-бабына сәйкес кедендік баждарды, салықтарды, арнайы, демпингке қарсы, өтемақы баждарын төлеу жөніндегі міндеттің орындалуын қамтамасыз ету ұсынылмаған не Кодекстің 196-бабына сәйкес тауарларды шығаруды Кодекстің 196-бабының 5-тармағында көзделген жағдайда жүргізу мүмкін болмаған жағдайда, тауарларды шығару мерзімі көрсетілетін қызметті беруші басшысының, ол уәкілеттік берген көрсетілетін қызметті беруші басшысы орынбасарының не оларды алмастыратын адамдардың рұқсатымен осы тармақтың 6)-тармақшасында белгіленген мерзім өткен күннен кейінгі күннен бастап кедендік сараптаманы жүргізу мерзіміне ұзартылады;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9) тауарларды шығару мерзімі осы тармақтың 4, 5, 6, 7 және 8-тармақшаларына сәйкес ұзартылған кезде көрсетілетін қызметті беруші көрсетілетін қызметті алушыға рұқсат берілген күннен кейінгі бір жұмыс күнінен кешіктірмей тауарларды шығару мерзімін ұзарту негіздерін көрсете отырып, осындай ұзарту туралы хабарлама жібереді.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Көрсетілетін қызметті берушімен Декларацияны тіркеудің барынша жол берілетін уақыты – 1 (бір) сағат.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5. Мемлекеттік қызметті көрсету нысаны: қағаз және электронды түрде (егер көрсетілетін қызметті берушіде көрсетілетін қызметті беруші пайдаланатын ақпараттық жүйелердің техникалық іркілістерден, байланыс құралдары (телекоммуникациялық желілер және Интернет) жұмысының бұзылуынан, электр энергиясының сөндірілуінен, авариядан, еңсерілмейтін </w:t>
      </w:r>
      <w:r w:rsidRPr="00F43FCE">
        <w:rPr>
          <w:rFonts w:ascii="Times New Roman" w:eastAsia="Calibri" w:hAnsi="Times New Roman"/>
          <w:sz w:val="28"/>
          <w:szCs w:val="28"/>
          <w:lang w:val="kk-KZ" w:eastAsia="ru-RU"/>
        </w:rPr>
        <w:lastRenderedPageBreak/>
        <w:t>күштің әсерінен немесе көрсетілетін қызметті беруші пайдаланатын ақпараттық жүйелердің істен шығуына алып келген өзге де мән-жайлардан туындаған жарамсыз болуына байланысты, декларанттың кедендік декларациялауды электрондық нысанда іске асыруын қамтамасыз ету мүмкіндігі болмаса, кедендік декларациялау қағаз (жазбаша) нысанда жүзеге асырылуы мүмкін).</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6. Мемлекеттік қызметті көрсету нәтижесі көрсетілетін қызметті берушінің өкілетті ұабылданған лауазымды тұлғаларымен тауарларды шығару туралы шешім оның электронды цифрлық қолтаңбасымен куәландырылған, сонымен қатар ақпараттық жүйелер арқылы мүдделі сонымен бірге көрсетілетін қызметті алушыларды бір уақытта хабардар ету,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Мемлекеттік қызмет көрсету нәтижесін ұсыну нысаны: қағаз және электронды түрде (егер көрсетілетін қызметті берушіде көрсетілетін қызметті беруші пайдаланатын ақпараттық жүйелердің техникалық іркілістерден, байланыс құралдары (телекоммуникациялық желілер және Интернет) жұмысының бұзылуынан, электр энергиясының сөндірілуінен, авариядан, еңсерілмейтін күштің әсерінен немесе көрсетілетін қызметті беруші пайдаланатын ақпараттық жүйелердің істен шығуына алып келген өзге де мән-жайлардан туындаған жарамсыз болуына байланысты, декларанттың кедендік декларациялауды электрондық нысанда іске асыруын қамтамасыз ету мүмкіндігі болмаса, кедендік декларациялау қағаз (жазбаша) нысанда жүзеге асырылуы мүмкін).</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7. Мемлекеттік қызмет ақылы негізде жеке және заңды тұлғаларға (бұдан әрі–көрсетілетін қызметті алушы) көрсетіледі.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Кодекске сәйкес мемлекеттік қызметті көрсету үшін Қазақстан Республикасының Үкіметінің 2018 жылғы 5 сәуірдегі № 171 Қаулысымен белгіленген тауарларды кедендік декларациялау үшін тауарларға арналған декларацияның негізгі парағы үшін 19 000 (он тоғыз мың) теңге және тауарларға арналған декларацияның әрбір қосымша парағы үшін 11 000 (он бір мың) теңге көлемінде кедендік алымдар алынады.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Еуразиялық экономикалық одағының Кеден кодексінің 460–бабы негізінде «Қазақстан Республикасындағы кеден ісі туралы» 1995 жылғы 20 шілдедегі № 2368 Қазақстан Республикасының Заңына сәйкес қолданылатын жер қойнауын пайдалануға арналған келісім-шарттардың шеңберінде өткізілетін тауарларды декларациялау кезінде, «Кедендік төлемдердің ставкалары туралы» Қазақстан Республикасы Үкіметінің 1995 жылғы 7 қарашадағы № 1479 қаулысына сәйкес заңды тұлғалар мен жеке адамдардың тауарларын кедендiк ресiмдеу үшiн 0,2 % мөлшерінде кеден алымы, тауарлар мен көлік құралдарын ол үшін белгіленген жерден тыс және мемлекеттік кірістер органдарының жұмыс уақытынан тыс кедендік ресімдеу үшін 0,4 % мөлшерінде кеден алымдары алынады.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lastRenderedPageBreak/>
        <w:t>Декларациялау үшін кедендік алым кедендік декларациялауды бергенге дейін немесе сонымен бір мезгілде төленеді.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8. Көрсетілетін қызметті берушінің жұмыс кестесі: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 портал және ақпараттық жүйенің – тәулік бойы, жөндеу жұмыстарын жүргізуге байланысты техникалық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2) көрсетілетін қызметті беруші – Қазақстан Республикасының еңбек заңнамасына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Кодекстің 145 бабы 2 тармағында көздеген жағдайларда, мүдделі тұлғаның уәжді сұрау салуы бойынша көрсетілетін қызметті беруші жекелеген кедендік операцияларды көрсетілетін қызметті беруші орналасқан орыннан тыс және (немесе) жұмыс уақытынан тыс жасауы мүмкін.</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9. Көрсетілетін қызметті алушы жүгінген кезде мемлекеттік қызметті көрсету үшін қажетті құжаттардың тізбесі: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ақпараттық жүйелер арқылы: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алушының дербес шотында кедендік төлемдермен салықтарды төлегендігін растайтын қажетті көлемде ақшалай қаражаттың болуы;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егер тәуекелдерді басқару ақпараттық жүйесі айқындаған тәуекелдерді азайту және жою бойынша ұсыныстарды берген жағдайда көрсетілетін қызметті алушымен құжаттар электронды түрде ұсынылады.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Егер тәуекелдерді басқару ақпараттық жүйесі айқындаған тәуекелдерді азайту және жою бойынша ұсыныстарды берген жағдайда қосымща құжаттар көрсетілетін қызметті берушінің сұратуы бойынша электронды түрде ақпараттық жүйе арқылы ұсынылады.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берушіге:</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егер Кодексте өзгеше белгіленбесе, декларация, декларацияның электрондық көшірмесі және олардың негізінде кедендік декларация толтырылған құжаттар:</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мұндай құжаттарға:</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тауарлармен мәмілені жасауды растайтын құжаттар, осындай мәміле болмаған жағдайда – тауарларға иелік ету, пайдалану және (немесе) билік ету құқығын растайтын өзге құжаттар, сондай-ақ декларанттың немесе кеден өкілінің билік етуіндегі өзге де коммерциялық құжаттар;</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көліктік (тасымалдау) құжаттары;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lastRenderedPageBreak/>
        <w:t>тыйым салулар мен шектеулерді, ішкі нарықты қорғау шараларының сақталуын растайтын құжаттар;</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тауарлардың шығарылған жері туралы құжаттар;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кедендік баждардың, салықтардың, арнайы, демпингке қарсы, өтем баждарының төленуін растайтын және (немесе) кедендік баждарды, салықтарды, арнайы, демпингке қарсы, өтем баждарын төлеу бойынша міндеттеменің орындалуын қамтамасыз ету құжаттары;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кедендік төлемдерді, салықтарды төлеу бойынша жеңілдіктерді ұсынудың мақсаты мен шарттарын сақтауды растайтын құжаттар жатады.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алушылардан ақпараттық жүйелерден алынуы мүмкін құжаттарды талап етуге жол берілмейді.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Көрсетілетін қызметті алушы барлық қажетті құжаттарды портал арқылы тапсырған кезде көрсетілетін қызметті алушының «жеке кабинетінде» мемлекеттік қызмет көрсету үшін сұрау салудың қабылданғаны туралы мәртебе көрсетіледі.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10. Мемлекеттік қызметті көрсетуден бас тарту үшін негіздемелер:</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 көрсетілетін қызметті беруші тауарларды шығарған кездегі шарттардың, оның ішінде Кодекстің 194, 195, 196 және 197-баптарында көзделген, сондай-ақ жеке пайдалануға арналған тауарларға, халықаралық тасымалдау көлік құралдарына және керек-жарақтарға қатысты шарттардың орындалмау;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2) көрсетілетін қызметті беруші Кодекстің 183-бабының 2-тармағында көзделген жағдайда кедендік декларацияда мәлімделген мәліметтерді өзгерту (толықтыру) туралы талаптарының орындалмау;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3) алдын ала кедендік декларациялау кезінде Кодекстің 185-бабының 7-тармағында көзделген мән-жайлардың басталу;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4) мерзімді кедендік декларациялау кезінде Кодекстің 187-бабының 1 және 2-тармақтарында көзделген осындай кедендік декларациялау ерекшеліктері сақталмау және (немесе) декларантта белгіленген мерзімде орындалмаған кедендік төлемдерді, арнайы, демпингке қарсы, өтемақы баждарын, пайыздарды және (немесе) өсімпұлдарды төлеу жөніндегі міндеттің болу;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lastRenderedPageBreak/>
        <w:t>5) кеден органының талап етуі бойынша тауарды осы Кодекстің 193-бабының 3 және 6-тармақтарында белгіленген тауарларды шығару мерзімдері шегінде көрсетпеу;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6) Кодекстің 198-бабының 6 және 11-тармақтарында көзделген жағдайларда тауарларды шығару мерзімінің қайта басталмау;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7) Кодекстің 410-бабының 2 және 7-тармақтарында көзделген талаптардың орындалмау;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8) жолаушыларға арналған кедендік декларацияда мәлімделген тауарлардың Кодекстің 339-бабының 4-тармағына сәйкес жеке пайдалануға арналған тауарларға жатқызылмау;</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9) мынадай: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әкімшілік немесе қылмыстық іс қозғау үшін негіздер болып табылмайтын анықталған бұзушылықтар жойылған;</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анықталған бұзушылықтар жойылған және декларацияланатын тауарлар алып қойылмаған және оларға Қазақстан Республикасының заңдарына сәйкес тыйым салынбаған;</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декларантқа қатысты банкроттық туралы іс қозғалған жағдайларды қоспағанда, кеден органдары тауарларға кедендік бақылауды жүргізген кезде Еуразиялық экономикалық одақтың кеден заңнамасын және (немесе) Қазақстан Республикасының кеден және өзге де заңнамасын бұзушылықтарды анықтау негіздері бойынша тауарларды шығарудан бас тартады.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b/>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43FCE">
        <w:rPr>
          <w:rFonts w:ascii="Times New Roman" w:eastAsia="Calibri" w:hAnsi="Times New Roman"/>
          <w:b/>
          <w:sz w:val="28"/>
          <w:szCs w:val="28"/>
          <w:lang w:val="kk-KZ" w:eastAsia="ru-RU"/>
        </w:rPr>
        <w:t>3. Орталық мемлекеттік органның, сондай-ақ көрсетілетін қызметті берушінің және (немесе) олардың лауазымды тұлғаларының, Мемлекеттік корпорацияның қызметкерлерінің мемлекеттік қызметтер көрсету мәселелері бойынша шешімдеріне, әрекеттеріне (әрекетсіздігіне) шағымдану тәртібі</w:t>
      </w:r>
    </w:p>
    <w:p w:rsidR="00F43FCE" w:rsidRPr="00F43FCE" w:rsidRDefault="00F43FCE" w:rsidP="00F43FCE">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F43FCE">
        <w:rPr>
          <w:rFonts w:ascii="Times New Roman" w:eastAsia="Calibri" w:hAnsi="Times New Roman"/>
          <w:sz w:val="20"/>
          <w:szCs w:val="20"/>
          <w:lang w:val="kk-KZ" w:eastAsia="ru-RU"/>
        </w:rPr>
        <w:t xml:space="preserve"> </w:t>
      </w:r>
      <w:r w:rsidRPr="00F43FCE">
        <w:rPr>
          <w:rFonts w:ascii="Times New Roman" w:eastAsia="Calibri" w:hAnsi="Times New Roman"/>
          <w:sz w:val="28"/>
          <w:szCs w:val="28"/>
          <w:lang w:val="kk-KZ" w:eastAsia="ru-RU"/>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алушының шағымында:</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lastRenderedPageBreak/>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Өтінішке көрсетілетін қызметті алушы немесе оның өкiлi қол қояды.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Мемлекеттік корпорацияның қызметкері: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алушыны сәйкестендіруді жүргізеді;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бейнеөтініш берудің негізгі қағидаларын түсіндіреді;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өтініш берушіні бейнеөтініш беру бөлмесіне шығарып салады.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lastRenderedPageBreak/>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F43FCE">
        <w:rPr>
          <w:rFonts w:ascii="Times New Roman" w:eastAsia="Calibri" w:hAnsi="Times New Roman"/>
          <w:b/>
          <w:sz w:val="28"/>
          <w:szCs w:val="28"/>
          <w:lang w:val="kk-KZ" w:eastAsia="ru-RU"/>
        </w:rPr>
        <w:t>4. Мемлекеттік қызметті көрсету, оның ішінде электрондық нысанда көрсету ерекшеліктері ескеріле отырып қойылатын өзге де талаптар</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13. Мемлекеттік қызметті көрсету орындарының мекенжайлары: көрсетілетін қызметті берушінің – www.kgd.gov.kz, www.minfin.gov.kz интернет-ресурстарында орналастырылған.</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14. 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15. 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F43FCE">
        <w:rPr>
          <w:rFonts w:ascii="Times New Roman" w:eastAsia="Calibri" w:hAnsi="Times New Roman"/>
          <w:sz w:val="28"/>
          <w:szCs w:val="28"/>
          <w:lang w:val="kk-KZ" w:eastAsia="ru-RU"/>
        </w:rPr>
        <w:t>16. Бірыңғай байланыс орталығының байланыс телефондары: 1414, 8-800-080-7777.</w:t>
      </w: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F43FCE" w:rsidRPr="00F43FCE" w:rsidRDefault="00F43FCE" w:rsidP="00F43FCE">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7E3A1F" w:rsidRPr="00F43FCE" w:rsidRDefault="007E3A1F" w:rsidP="00F43FCE">
      <w:pPr>
        <w:rPr>
          <w:lang w:val="kk-KZ"/>
        </w:rPr>
      </w:pPr>
      <w:bookmarkStart w:id="0" w:name="_GoBack"/>
      <w:bookmarkEnd w:id="0"/>
    </w:p>
    <w:sectPr w:rsidR="007E3A1F" w:rsidRPr="00F43FCE" w:rsidSect="00311F5C">
      <w:headerReference w:type="default" r:id="rId8"/>
      <w:pgSz w:w="11906" w:h="16838"/>
      <w:pgMar w:top="1418" w:right="851" w:bottom="1418" w:left="1418" w:header="709" w:footer="709" w:gutter="0"/>
      <w:pgNumType w:start="4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AC" w:rsidRDefault="00724AAC" w:rsidP="006809F5">
      <w:pPr>
        <w:spacing w:after="0" w:line="240" w:lineRule="auto"/>
      </w:pPr>
      <w:r>
        <w:separator/>
      </w:r>
    </w:p>
  </w:endnote>
  <w:endnote w:type="continuationSeparator" w:id="0">
    <w:p w:rsidR="00724AAC" w:rsidRDefault="00724AAC"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AC" w:rsidRDefault="00724AAC" w:rsidP="006809F5">
      <w:pPr>
        <w:spacing w:after="0" w:line="240" w:lineRule="auto"/>
      </w:pPr>
      <w:r>
        <w:separator/>
      </w:r>
    </w:p>
  </w:footnote>
  <w:footnote w:type="continuationSeparator" w:id="0">
    <w:p w:rsidR="00724AAC" w:rsidRDefault="00724AAC"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F10BAC">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F43FCE">
          <w:rPr>
            <w:rFonts w:ascii="Times New Roman" w:hAnsi="Times New Roman"/>
            <w:noProof/>
            <w:sz w:val="28"/>
            <w:szCs w:val="28"/>
          </w:rPr>
          <w:t>466</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B7629"/>
    <w:multiLevelType w:val="hybridMultilevel"/>
    <w:tmpl w:val="F8683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3136D"/>
    <w:rsid w:val="000413D8"/>
    <w:rsid w:val="00065973"/>
    <w:rsid w:val="00083A1B"/>
    <w:rsid w:val="00085505"/>
    <w:rsid w:val="000A0D68"/>
    <w:rsid w:val="0010508C"/>
    <w:rsid w:val="0010772D"/>
    <w:rsid w:val="001E1B9D"/>
    <w:rsid w:val="001F3C7D"/>
    <w:rsid w:val="001F6991"/>
    <w:rsid w:val="002370B1"/>
    <w:rsid w:val="00255341"/>
    <w:rsid w:val="002813F3"/>
    <w:rsid w:val="00311F5C"/>
    <w:rsid w:val="00327D10"/>
    <w:rsid w:val="00351D47"/>
    <w:rsid w:val="003851AE"/>
    <w:rsid w:val="00393F29"/>
    <w:rsid w:val="0039693F"/>
    <w:rsid w:val="004422FC"/>
    <w:rsid w:val="0045180F"/>
    <w:rsid w:val="00452DB9"/>
    <w:rsid w:val="00471925"/>
    <w:rsid w:val="00474337"/>
    <w:rsid w:val="004B190B"/>
    <w:rsid w:val="005452DD"/>
    <w:rsid w:val="00560247"/>
    <w:rsid w:val="00571092"/>
    <w:rsid w:val="00571EEC"/>
    <w:rsid w:val="00576EBF"/>
    <w:rsid w:val="005A388F"/>
    <w:rsid w:val="005B5BC1"/>
    <w:rsid w:val="005C1D1F"/>
    <w:rsid w:val="005E714D"/>
    <w:rsid w:val="00662619"/>
    <w:rsid w:val="00673901"/>
    <w:rsid w:val="006809F5"/>
    <w:rsid w:val="006A7FB5"/>
    <w:rsid w:val="006D7BD1"/>
    <w:rsid w:val="006F15F8"/>
    <w:rsid w:val="00724AAC"/>
    <w:rsid w:val="007609FB"/>
    <w:rsid w:val="007E3A1F"/>
    <w:rsid w:val="0080085E"/>
    <w:rsid w:val="00831A52"/>
    <w:rsid w:val="008404CE"/>
    <w:rsid w:val="00851150"/>
    <w:rsid w:val="008C743C"/>
    <w:rsid w:val="008E1E41"/>
    <w:rsid w:val="00905932"/>
    <w:rsid w:val="009068A1"/>
    <w:rsid w:val="009352AF"/>
    <w:rsid w:val="0094209A"/>
    <w:rsid w:val="00944F25"/>
    <w:rsid w:val="0097754A"/>
    <w:rsid w:val="00984FE6"/>
    <w:rsid w:val="009E7DD9"/>
    <w:rsid w:val="009F6A06"/>
    <w:rsid w:val="00A31C5F"/>
    <w:rsid w:val="00A35706"/>
    <w:rsid w:val="00A54645"/>
    <w:rsid w:val="00A85850"/>
    <w:rsid w:val="00AA7E21"/>
    <w:rsid w:val="00B22BC0"/>
    <w:rsid w:val="00B26572"/>
    <w:rsid w:val="00B45499"/>
    <w:rsid w:val="00B523A5"/>
    <w:rsid w:val="00B95357"/>
    <w:rsid w:val="00B95E1C"/>
    <w:rsid w:val="00BC0DED"/>
    <w:rsid w:val="00BC3C73"/>
    <w:rsid w:val="00BC5971"/>
    <w:rsid w:val="00C6540C"/>
    <w:rsid w:val="00C77E88"/>
    <w:rsid w:val="00CA1AE8"/>
    <w:rsid w:val="00D03F8F"/>
    <w:rsid w:val="00D66020"/>
    <w:rsid w:val="00D67BC2"/>
    <w:rsid w:val="00D758B7"/>
    <w:rsid w:val="00D75D9B"/>
    <w:rsid w:val="00DA48E3"/>
    <w:rsid w:val="00DC3A47"/>
    <w:rsid w:val="00DF5681"/>
    <w:rsid w:val="00DF5854"/>
    <w:rsid w:val="00E117E8"/>
    <w:rsid w:val="00E63999"/>
    <w:rsid w:val="00E765AC"/>
    <w:rsid w:val="00EA4A8D"/>
    <w:rsid w:val="00EB55E0"/>
    <w:rsid w:val="00EC2CEE"/>
    <w:rsid w:val="00EE2C08"/>
    <w:rsid w:val="00EF7A84"/>
    <w:rsid w:val="00F10BAC"/>
    <w:rsid w:val="00F43FCE"/>
    <w:rsid w:val="00F46256"/>
    <w:rsid w:val="00F82035"/>
    <w:rsid w:val="00F87966"/>
    <w:rsid w:val="00FD2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8404CE"/>
    <w:pPr>
      <w:ind w:left="720"/>
      <w:contextualSpacing/>
    </w:pPr>
  </w:style>
  <w:style w:type="paragraph" w:styleId="a9">
    <w:name w:val="Balloon Text"/>
    <w:basedOn w:val="a"/>
    <w:link w:val="aa"/>
    <w:uiPriority w:val="99"/>
    <w:semiHidden/>
    <w:unhideWhenUsed/>
    <w:rsid w:val="007E3A1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3A1F"/>
    <w:rPr>
      <w:rFonts w:ascii="Tahoma" w:eastAsia="Times New Roman" w:hAnsi="Tahoma" w:cs="Tahoma"/>
      <w:sz w:val="16"/>
      <w:szCs w:val="16"/>
    </w:rPr>
  </w:style>
  <w:style w:type="paragraph" w:customStyle="1" w:styleId="1">
    <w:name w:val="Без интервала1"/>
    <w:rsid w:val="007E3A1F"/>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840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8239">
      <w:bodyDiv w:val="1"/>
      <w:marLeft w:val="0"/>
      <w:marRight w:val="0"/>
      <w:marTop w:val="0"/>
      <w:marBottom w:val="0"/>
      <w:divBdr>
        <w:top w:val="none" w:sz="0" w:space="0" w:color="auto"/>
        <w:left w:val="none" w:sz="0" w:space="0" w:color="auto"/>
        <w:bottom w:val="none" w:sz="0" w:space="0" w:color="auto"/>
        <w:right w:val="none" w:sz="0" w:space="0" w:color="auto"/>
      </w:divBdr>
    </w:div>
    <w:div w:id="20603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9</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111</cp:revision>
  <cp:lastPrinted>2015-06-16T11:43:00Z</cp:lastPrinted>
  <dcterms:created xsi:type="dcterms:W3CDTF">2014-12-06T06:36:00Z</dcterms:created>
  <dcterms:modified xsi:type="dcterms:W3CDTF">2019-01-21T10:28:00Z</dcterms:modified>
</cp:coreProperties>
</file>