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8B4EFA" w:rsidRDefault="002370B1" w:rsidP="008B4EFA">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BC3C44" w:rsidRPr="00E619C1">
        <w:rPr>
          <w:rFonts w:ascii="Times New Roman" w:hAnsi="Times New Roman"/>
          <w:sz w:val="28"/>
          <w:szCs w:val="28"/>
        </w:rPr>
        <w:t>5</w:t>
      </w:r>
      <w:r w:rsidRPr="00CA4E29">
        <w:rPr>
          <w:rFonts w:ascii="Times New Roman" w:hAnsi="Times New Roman"/>
          <w:sz w:val="28"/>
          <w:szCs w:val="28"/>
          <w:lang w:val="kk-KZ"/>
        </w:rPr>
        <w:t xml:space="preserve"> жылғы «</w:t>
      </w:r>
      <w:r w:rsidR="008B4EFA" w:rsidRPr="008B4EFA">
        <w:rPr>
          <w:rFonts w:ascii="Times New Roman" w:hAnsi="Times New Roman"/>
          <w:sz w:val="28"/>
          <w:szCs w:val="28"/>
        </w:rPr>
        <w:t>27</w:t>
      </w:r>
      <w:r w:rsidRPr="00CA4E29">
        <w:rPr>
          <w:rFonts w:ascii="Times New Roman" w:hAnsi="Times New Roman"/>
          <w:sz w:val="28"/>
          <w:szCs w:val="28"/>
          <w:lang w:val="kk-KZ"/>
        </w:rPr>
        <w:t>»</w:t>
      </w:r>
      <w:r w:rsidR="008B4EFA" w:rsidRPr="008B4EFA">
        <w:rPr>
          <w:rFonts w:ascii="Times New Roman" w:hAnsi="Times New Roman"/>
          <w:sz w:val="28"/>
          <w:szCs w:val="28"/>
        </w:rPr>
        <w:t xml:space="preserve"> </w:t>
      </w:r>
      <w:r w:rsidR="008B4EFA">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8B4EFA" w:rsidRPr="006C3342">
        <w:rPr>
          <w:rFonts w:ascii="Times New Roman" w:hAnsi="Times New Roman"/>
          <w:sz w:val="28"/>
          <w:szCs w:val="28"/>
          <w:lang w:val="kk-KZ"/>
        </w:rPr>
        <w:t>284</w:t>
      </w:r>
      <w:r>
        <w:rPr>
          <w:rFonts w:ascii="Times New Roman" w:hAnsi="Times New Roman"/>
          <w:sz w:val="28"/>
          <w:szCs w:val="28"/>
          <w:lang w:val="kk-KZ"/>
        </w:rPr>
        <w:t xml:space="preserve"> </w:t>
      </w:r>
      <w:hyperlink r:id="rId9" w:history="1">
        <w:r>
          <w:rPr>
            <w:rStyle w:val="a3"/>
            <w:b w:val="0"/>
            <w:color w:val="auto"/>
            <w:sz w:val="28"/>
            <w:szCs w:val="28"/>
            <w:u w:val="none"/>
            <w:lang w:val="kk-KZ"/>
          </w:rPr>
          <w:t>бұйрығына</w:t>
        </w:r>
      </w:hyperlink>
      <w:bookmarkEnd w:id="0"/>
    </w:p>
    <w:p w:rsidR="002370B1" w:rsidRPr="00BC3C44" w:rsidRDefault="00DE0567" w:rsidP="00F769A9">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7F3DCB">
        <w:rPr>
          <w:rFonts w:ascii="Times New Roman" w:hAnsi="Times New Roman"/>
          <w:sz w:val="28"/>
          <w:szCs w:val="28"/>
          <w:lang w:val="kk-KZ"/>
        </w:rPr>
        <w:t>7</w:t>
      </w:r>
      <w:r w:rsidR="00D76533">
        <w:rPr>
          <w:rFonts w:ascii="Times New Roman" w:hAnsi="Times New Roman"/>
          <w:b/>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F769A9" w:rsidRPr="00BC3C44" w:rsidRDefault="00F769A9" w:rsidP="00F769A9">
      <w:pPr>
        <w:spacing w:after="0" w:line="240" w:lineRule="auto"/>
        <w:ind w:left="4536"/>
        <w:jc w:val="center"/>
        <w:rPr>
          <w:rFonts w:ascii="Times New Roman" w:hAnsi="Times New Roman"/>
          <w:sz w:val="28"/>
          <w:szCs w:val="28"/>
          <w:lang w:val="kk-KZ"/>
        </w:rPr>
      </w:pPr>
    </w:p>
    <w:p w:rsidR="00F769A9" w:rsidRPr="00BC3C44" w:rsidRDefault="00F769A9" w:rsidP="00F769A9">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DE0567">
        <w:rPr>
          <w:rFonts w:ascii="Times New Roman" w:hAnsi="Times New Roman"/>
          <w:b/>
          <w:sz w:val="28"/>
          <w:szCs w:val="28"/>
          <w:lang w:val="kk-KZ"/>
        </w:rPr>
        <w:t>Еркін</w:t>
      </w:r>
      <w:r w:rsidR="00B42773" w:rsidRPr="00B42773">
        <w:rPr>
          <w:rFonts w:ascii="Times New Roman" w:hAnsi="Times New Roman"/>
          <w:b/>
          <w:sz w:val="28"/>
          <w:szCs w:val="28"/>
          <w:lang w:val="kk-KZ"/>
        </w:rPr>
        <w:t xml:space="preserve"> қоймалар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F769A9">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F769A9" w:rsidRDefault="00F769A9" w:rsidP="00F769A9">
      <w:pPr>
        <w:spacing w:after="0" w:line="240" w:lineRule="auto"/>
        <w:jc w:val="center"/>
        <w:rPr>
          <w:rFonts w:ascii="Times New Roman" w:hAnsi="Times New Roman"/>
          <w:b/>
          <w:sz w:val="28"/>
          <w:szCs w:val="28"/>
          <w:lang w:val="en-US"/>
        </w:rPr>
      </w:pPr>
    </w:p>
    <w:p w:rsidR="00F769A9" w:rsidRPr="00F769A9" w:rsidRDefault="00F769A9" w:rsidP="00F769A9">
      <w:pPr>
        <w:spacing w:after="0" w:line="240" w:lineRule="auto"/>
        <w:jc w:val="center"/>
        <w:rPr>
          <w:rFonts w:ascii="Times New Roman" w:hAnsi="Times New Roman"/>
          <w:b/>
          <w:sz w:val="28"/>
          <w:szCs w:val="28"/>
          <w:lang w:val="en-US"/>
        </w:rPr>
      </w:pPr>
    </w:p>
    <w:p w:rsidR="001E1B9D" w:rsidRPr="00F769A9" w:rsidRDefault="001E1B9D" w:rsidP="00DA040F">
      <w:pPr>
        <w:pStyle w:val="a8"/>
        <w:numPr>
          <w:ilvl w:val="0"/>
          <w:numId w:val="1"/>
        </w:numPr>
        <w:spacing w:after="0" w:line="240" w:lineRule="auto"/>
        <w:ind w:left="714" w:hanging="357"/>
        <w:jc w:val="center"/>
        <w:rPr>
          <w:rFonts w:ascii="Times New Roman" w:hAnsi="Times New Roman"/>
          <w:b/>
          <w:sz w:val="28"/>
          <w:szCs w:val="28"/>
          <w:lang w:val="en-US"/>
        </w:rPr>
      </w:pPr>
      <w:r w:rsidRPr="00F769A9">
        <w:rPr>
          <w:rFonts w:ascii="Times New Roman" w:hAnsi="Times New Roman"/>
          <w:b/>
          <w:sz w:val="28"/>
          <w:szCs w:val="28"/>
          <w:lang w:val="kk-KZ"/>
        </w:rPr>
        <w:t>Жалпы ережелер</w:t>
      </w:r>
    </w:p>
    <w:p w:rsidR="00DA040F" w:rsidRDefault="00DA040F" w:rsidP="001E1B9D">
      <w:pPr>
        <w:spacing w:after="0" w:line="240" w:lineRule="auto"/>
        <w:ind w:firstLine="709"/>
        <w:jc w:val="both"/>
        <w:rPr>
          <w:rFonts w:ascii="Times New Roman" w:hAnsi="Times New Roman"/>
          <w:sz w:val="28"/>
          <w:szCs w:val="28"/>
          <w:lang w:val="en-US"/>
        </w:rPr>
      </w:pP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 xml:space="preserve">1. </w:t>
      </w:r>
      <w:r>
        <w:rPr>
          <w:rFonts w:ascii="Times New Roman" w:hAnsi="Times New Roman"/>
          <w:sz w:val="28"/>
          <w:szCs w:val="28"/>
          <w:lang w:val="kk-KZ"/>
        </w:rPr>
        <w:t>«</w:t>
      </w:r>
      <w:r w:rsidRPr="00C334A2">
        <w:rPr>
          <w:rFonts w:ascii="Times New Roman" w:hAnsi="Times New Roman"/>
          <w:sz w:val="28"/>
          <w:szCs w:val="28"/>
          <w:lang w:val="kk-KZ"/>
        </w:rPr>
        <w:t>Еркін қоймалар иелерінің тізіліміне енгізу</w:t>
      </w:r>
      <w:r>
        <w:rPr>
          <w:rFonts w:ascii="Times New Roman" w:hAnsi="Times New Roman"/>
          <w:sz w:val="28"/>
          <w:szCs w:val="28"/>
          <w:lang w:val="kk-KZ"/>
        </w:rPr>
        <w:t>»</w:t>
      </w:r>
      <w:r w:rsidRPr="00C334A2">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Өтініштерді қабылдау және мемлекеттік қызмет көрсету нәтижесін беру:</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1) көрсетілетін қызметті берушінің кеңсесі арқылы;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2) "электрондық үкіметтің": www.egov.kz веб–порталы (бұдан әрі – портал) арқылы жүзеге асырылады.</w:t>
      </w:r>
    </w:p>
    <w:p w:rsidR="00C334A2" w:rsidRPr="00C334A2" w:rsidRDefault="00C334A2" w:rsidP="00C334A2">
      <w:pPr>
        <w:spacing w:after="0" w:line="240" w:lineRule="auto"/>
        <w:ind w:firstLine="709"/>
        <w:jc w:val="both"/>
        <w:rPr>
          <w:rFonts w:ascii="Times New Roman" w:hAnsi="Times New Roman"/>
          <w:sz w:val="28"/>
          <w:szCs w:val="28"/>
          <w:lang w:val="kk-KZ"/>
        </w:rPr>
      </w:pPr>
    </w:p>
    <w:p w:rsidR="00C334A2" w:rsidRPr="00C334A2" w:rsidRDefault="00C334A2" w:rsidP="00C334A2">
      <w:pPr>
        <w:spacing w:after="0" w:line="240" w:lineRule="auto"/>
        <w:ind w:firstLine="709"/>
        <w:jc w:val="center"/>
        <w:rPr>
          <w:rFonts w:ascii="Times New Roman" w:hAnsi="Times New Roman"/>
          <w:b/>
          <w:sz w:val="28"/>
          <w:szCs w:val="28"/>
          <w:lang w:val="kk-KZ"/>
        </w:rPr>
      </w:pPr>
      <w:r w:rsidRPr="00C334A2">
        <w:rPr>
          <w:rFonts w:ascii="Times New Roman" w:hAnsi="Times New Roman"/>
          <w:b/>
          <w:sz w:val="28"/>
          <w:szCs w:val="28"/>
          <w:lang w:val="kk-KZ"/>
        </w:rPr>
        <w:t>2. Мемлекеттік қызметті көрсету тәртібі</w:t>
      </w:r>
    </w:p>
    <w:p w:rsidR="00C334A2" w:rsidRPr="00C334A2" w:rsidRDefault="00C334A2" w:rsidP="00C334A2">
      <w:pPr>
        <w:spacing w:after="0" w:line="240" w:lineRule="auto"/>
        <w:ind w:firstLine="709"/>
        <w:jc w:val="both"/>
        <w:rPr>
          <w:rFonts w:ascii="Times New Roman" w:hAnsi="Times New Roman"/>
          <w:sz w:val="28"/>
          <w:szCs w:val="28"/>
          <w:lang w:val="kk-KZ"/>
        </w:rPr>
      </w:pP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4. Мемлекеттік көрсетілетін қызметті көрсету мерзімі: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1) көрсетілетін қызметті алушы құжаттар топтамасын көрсетілетін қызметті берушіге немесе порталға тапсырған сәттен бастап – күнтізбелік 15 (он бес) күн;</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жол берілетін уақыты – 30 (отыз) минут;</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3) көрсетілетін қызметті алушыға қызмет көрсетудің барынша жол берілетін уақыты – 30 (отыз) минут.</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Көрсетілетін қызмет алушыны еркін қоймалар иелерінің тізіліміне енгізген кезде көрсетілетін қызмет беруші көрсетілетін қызмет алушыға қабылданған шешім туралы жазбаша нысанда көрсетілетін қызмет алушыны еркін қоймалар иелерінің тізіліміне енгізген күннен бастап 5 (бес) жұмыс күні ішінде хабардар етеді.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5. Мемлекеттік қызметті көрсету нысаны: электрондық (ішінара автоматтандырылған) немесе қағаз түрінде.</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lastRenderedPageBreak/>
        <w:t xml:space="preserve"> </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6. Мемлекеттік қызметті көрсету нәтижесі еркін қоймалар иелерінің тізіліміне енгізу туралы хабарлама, не осы мемлекеттік көрсетілетін қызмет стандартының 10–тармағында көрсетілген жағдайларда және негіздемелер бойынша көрсетілетін қызметті берушінің мемлекеттік қызметті көрсетуден бас тарту туралы дәлелді жауабы болып табылады.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Мемлекеттік қызмет көрсету нәтижесін ұсыну нысаны: электрондық түрде.</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Көрсетілетін қызметті алушы портал арқылы жүгінген кезде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куәландырылатын электрондық құжат нысанында жолданады.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7. Мемлекеттік қызмет тегін заңды тұлғаларға (бұдан әрі – көрсетілетін қызметті алушы) көрсетіледі.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8. Жұмыс кестесі: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1) көрсетілетін қызметті берушінің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17.30–ға дейін.</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2) 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9. Көрсетілетін қызметті алушы жүгінген кезінде мемлекеттік қызметті көрсету үшін қажетті құжаттардың тізбесі: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көрсетілетін қызметті берушіге – осы мемлекеттік көрсетілетін қызмет стандартына қосымшаға сәйкес өтініш;</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портал арқылы – электрондық цифрлық қолтаңбамен (бұдан әрі – ЭЦҚ) қол қойылған электрондық құжат нысанындағы өтініш.</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Көрсетілетін қызметті алушылардан ақпараттық жүйелерден алынуы мүмкін құжаттарды талап етуге жол берілмейді.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lastRenderedPageBreak/>
        <w:t xml:space="preserve"> </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Жеке басын куәландыратын, заңды тұлға ретінде тіркеу туралы (қайта тіркеу), меншік құқығын растайтын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Көрсетілетін қызметті беруші көрсетілетін қызметті алушыдан, егер Қазақстан Республикасының заңдарымен өзгеше көзделмесе, мемлекеттік қызметті көрсету кезінде ақпараттық жүйелерде бар заңмен қорғалатын құпияларды құрайтын мәліметтерді пайдалануға келісім алады.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Көрсетілетін қызметті алушы өтінішті тапсырған кезде:</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тасымалдағышында өтінішті қабылдаудың растауы болып табылады;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портал арқылы – көрсетілетін қызметті алушының "жеке кабинетінде" мемлекеттік қызмет көрсету нәтижелерін алу күнін көрсете отырып, мемлекеттік қызмет көрсету үшін сұрау салудың қабылданғаны туралы мәртебе көрсетіледі.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9-1.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 xml:space="preserve">       </w:t>
      </w:r>
    </w:p>
    <w:p w:rsidR="00C334A2" w:rsidRPr="00C334A2" w:rsidRDefault="00C334A2" w:rsidP="00C334A2">
      <w:pPr>
        <w:spacing w:after="0" w:line="240" w:lineRule="auto"/>
        <w:ind w:firstLine="709"/>
        <w:jc w:val="center"/>
        <w:rPr>
          <w:rFonts w:ascii="Times New Roman" w:hAnsi="Times New Roman"/>
          <w:b/>
          <w:sz w:val="28"/>
          <w:szCs w:val="28"/>
          <w:lang w:val="kk-KZ"/>
        </w:rPr>
      </w:pPr>
      <w:r w:rsidRPr="00C334A2">
        <w:rPr>
          <w:rFonts w:ascii="Times New Roman" w:hAnsi="Times New Roman"/>
          <w:b/>
          <w:sz w:val="28"/>
          <w:szCs w:val="28"/>
          <w:lang w:val="kk-KZ"/>
        </w:rPr>
        <w:t>3. Мемлекеттік қызметтер көрсету мәселелері бойынша орталық</w:t>
      </w:r>
    </w:p>
    <w:p w:rsidR="00C334A2" w:rsidRPr="00C334A2" w:rsidRDefault="00C334A2" w:rsidP="00C334A2">
      <w:pPr>
        <w:spacing w:after="0" w:line="240" w:lineRule="auto"/>
        <w:ind w:firstLine="709"/>
        <w:jc w:val="center"/>
        <w:rPr>
          <w:rFonts w:ascii="Times New Roman" w:hAnsi="Times New Roman"/>
          <w:b/>
          <w:sz w:val="28"/>
          <w:szCs w:val="28"/>
          <w:lang w:val="kk-KZ"/>
        </w:rPr>
      </w:pPr>
      <w:r w:rsidRPr="00C334A2">
        <w:rPr>
          <w:rFonts w:ascii="Times New Roman" w:hAnsi="Times New Roman"/>
          <w:b/>
          <w:sz w:val="28"/>
          <w:szCs w:val="28"/>
          <w:lang w:val="kk-KZ"/>
        </w:rPr>
        <w:t>мемлекеттік органның, көрсетілетін қызметті берушінің және</w:t>
      </w:r>
    </w:p>
    <w:p w:rsidR="00C334A2" w:rsidRPr="00C334A2" w:rsidRDefault="00C334A2" w:rsidP="00C334A2">
      <w:pPr>
        <w:spacing w:after="0" w:line="240" w:lineRule="auto"/>
        <w:ind w:firstLine="709"/>
        <w:jc w:val="center"/>
        <w:rPr>
          <w:rFonts w:ascii="Times New Roman" w:hAnsi="Times New Roman"/>
          <w:b/>
          <w:sz w:val="28"/>
          <w:szCs w:val="28"/>
          <w:lang w:val="kk-KZ"/>
        </w:rPr>
      </w:pPr>
      <w:r w:rsidRPr="00C334A2">
        <w:rPr>
          <w:rFonts w:ascii="Times New Roman" w:hAnsi="Times New Roman"/>
          <w:b/>
          <w:sz w:val="28"/>
          <w:szCs w:val="28"/>
          <w:lang w:val="kk-KZ"/>
        </w:rPr>
        <w:t>(немесе) олардың лауазымды тұлғаларының шешімдеріне,</w:t>
      </w:r>
    </w:p>
    <w:p w:rsidR="00C334A2" w:rsidRPr="00C334A2" w:rsidRDefault="00C334A2" w:rsidP="00C334A2">
      <w:pPr>
        <w:spacing w:after="0" w:line="240" w:lineRule="auto"/>
        <w:ind w:firstLine="709"/>
        <w:jc w:val="center"/>
        <w:rPr>
          <w:rFonts w:ascii="Times New Roman" w:hAnsi="Times New Roman"/>
          <w:b/>
          <w:sz w:val="28"/>
          <w:szCs w:val="28"/>
          <w:lang w:val="kk-KZ"/>
        </w:rPr>
      </w:pPr>
      <w:r w:rsidRPr="00C334A2">
        <w:rPr>
          <w:rFonts w:ascii="Times New Roman" w:hAnsi="Times New Roman"/>
          <w:b/>
          <w:sz w:val="28"/>
          <w:szCs w:val="28"/>
          <w:lang w:val="kk-KZ"/>
        </w:rPr>
        <w:t>әрекеттеріне (әрекетсіздігіне) шағымдану тәртібі</w:t>
      </w:r>
    </w:p>
    <w:p w:rsidR="00C334A2" w:rsidRPr="00C334A2" w:rsidRDefault="00C334A2" w:rsidP="00C334A2">
      <w:pPr>
        <w:spacing w:after="0" w:line="240" w:lineRule="auto"/>
        <w:ind w:firstLine="709"/>
        <w:jc w:val="both"/>
        <w:rPr>
          <w:rFonts w:ascii="Times New Roman" w:hAnsi="Times New Roman"/>
          <w:sz w:val="28"/>
          <w:szCs w:val="28"/>
          <w:lang w:val="kk-KZ"/>
        </w:rPr>
      </w:pP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10.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Көрсетілетін қызметті алушының шағымында оның атауы, почталық мекенжайы, шығыс нөмірі және күні көрсетіледі.</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Өтінішке көрсетілетін қызметті алушы қол қоюы тиіс.</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 xml:space="preserve"> </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lastRenderedPageBreak/>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Министрліктің,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Портал арқылы жүгінген кезде шағымдану тәртібі туралы ақпаратты бірыңғай байланыс орталығының 1414 телефоны бойынша алуға болады.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Шағымды көрсетілетін қызметті алушының "жеке кабинетінен" портал арқылы жөнелткен кезде 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 xml:space="preserve"> </w:t>
      </w:r>
    </w:p>
    <w:p w:rsidR="00C334A2" w:rsidRPr="00C334A2" w:rsidRDefault="00C334A2" w:rsidP="00C334A2">
      <w:pPr>
        <w:spacing w:after="0" w:line="240" w:lineRule="auto"/>
        <w:ind w:firstLine="709"/>
        <w:jc w:val="center"/>
        <w:rPr>
          <w:rFonts w:ascii="Times New Roman" w:hAnsi="Times New Roman"/>
          <w:b/>
          <w:sz w:val="28"/>
          <w:szCs w:val="28"/>
          <w:lang w:val="kk-KZ"/>
        </w:rPr>
      </w:pPr>
      <w:r w:rsidRPr="00C334A2">
        <w:rPr>
          <w:rFonts w:ascii="Times New Roman" w:hAnsi="Times New Roman"/>
          <w:b/>
          <w:sz w:val="28"/>
          <w:szCs w:val="28"/>
          <w:lang w:val="kk-KZ"/>
        </w:rPr>
        <w:t>4. Мемлекеттік қызметті көрсету ерекшеліктері ескеріле отырып</w:t>
      </w:r>
    </w:p>
    <w:p w:rsidR="00C334A2" w:rsidRPr="00C334A2" w:rsidRDefault="00C334A2" w:rsidP="00C334A2">
      <w:pPr>
        <w:spacing w:after="0" w:line="240" w:lineRule="auto"/>
        <w:ind w:firstLine="709"/>
        <w:jc w:val="center"/>
        <w:rPr>
          <w:rFonts w:ascii="Times New Roman" w:hAnsi="Times New Roman"/>
          <w:b/>
          <w:sz w:val="28"/>
          <w:szCs w:val="28"/>
          <w:lang w:val="kk-KZ"/>
        </w:rPr>
      </w:pPr>
      <w:r w:rsidRPr="00C334A2">
        <w:rPr>
          <w:rFonts w:ascii="Times New Roman" w:hAnsi="Times New Roman"/>
          <w:b/>
          <w:sz w:val="28"/>
          <w:szCs w:val="28"/>
          <w:lang w:val="kk-KZ"/>
        </w:rPr>
        <w:t>қойылатын өзге де талаптар</w:t>
      </w:r>
    </w:p>
    <w:p w:rsidR="00C334A2" w:rsidRPr="00C334A2" w:rsidRDefault="00C334A2" w:rsidP="00C334A2">
      <w:pPr>
        <w:spacing w:after="0" w:line="240" w:lineRule="auto"/>
        <w:ind w:firstLine="709"/>
        <w:jc w:val="both"/>
        <w:rPr>
          <w:rFonts w:ascii="Times New Roman" w:hAnsi="Times New Roman"/>
          <w:sz w:val="28"/>
          <w:szCs w:val="28"/>
          <w:lang w:val="kk-KZ"/>
        </w:rPr>
      </w:pP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12. Мемлекеттік қызметті көрсету орындарының мекенжайлары Министрліктің www.minfin.gov.kz, көрсетілетін қызметті берушінің www.kgd.gov.kz, интернет–ресурсында орналастырылған.</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13. Көрсетілетін қызметті алушы мемлекеттік көрсетілетін қызметті ЭЦҚ болған жағдайда портал арқылы электрондық нысанда алуы мүмкін.</w:t>
      </w:r>
    </w:p>
    <w:p w:rsidR="00C334A2" w:rsidRPr="00C334A2" w:rsidRDefault="00C334A2" w:rsidP="00C334A2">
      <w:pPr>
        <w:spacing w:after="0" w:line="240" w:lineRule="auto"/>
        <w:ind w:firstLine="709"/>
        <w:jc w:val="both"/>
        <w:rPr>
          <w:rFonts w:ascii="Times New Roman" w:hAnsi="Times New Roman"/>
          <w:sz w:val="28"/>
          <w:szCs w:val="28"/>
          <w:lang w:val="kk-KZ"/>
        </w:rPr>
      </w:pPr>
      <w:r w:rsidRPr="00C334A2">
        <w:rPr>
          <w:rFonts w:ascii="Times New Roman" w:hAnsi="Times New Roman"/>
          <w:sz w:val="28"/>
          <w:szCs w:val="28"/>
          <w:lang w:val="kk-KZ"/>
        </w:rPr>
        <w:t>14.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C334A2" w:rsidRDefault="00C334A2" w:rsidP="00C334A2">
      <w:pPr>
        <w:spacing w:after="0" w:line="240" w:lineRule="auto"/>
        <w:ind w:firstLine="709"/>
        <w:jc w:val="both"/>
        <w:rPr>
          <w:rFonts w:ascii="Times New Roman" w:hAnsi="Times New Roman"/>
          <w:sz w:val="28"/>
          <w:szCs w:val="28"/>
          <w:lang w:val="kk-KZ"/>
        </w:rPr>
      </w:pPr>
      <w:bookmarkStart w:id="1" w:name="_GoBack"/>
      <w:bookmarkEnd w:id="1"/>
      <w:r w:rsidRPr="00C334A2">
        <w:rPr>
          <w:rFonts w:ascii="Times New Roman" w:hAnsi="Times New Roman"/>
          <w:sz w:val="28"/>
          <w:szCs w:val="28"/>
          <w:lang w:val="kk-KZ"/>
        </w:rPr>
        <w:t>15. Мемлекеттік қызметтер көрсету мәселелері жөніндегі бірыңғай байланыс орталығының байланыс телефондары: 1414, 8–800–080–7777.</w:t>
      </w:r>
    </w:p>
    <w:p w:rsidR="00C334A2" w:rsidRDefault="00C334A2" w:rsidP="00C334A2">
      <w:pPr>
        <w:spacing w:after="0" w:line="240" w:lineRule="auto"/>
        <w:ind w:firstLine="709"/>
        <w:jc w:val="both"/>
        <w:rPr>
          <w:rFonts w:ascii="Times New Roman" w:hAnsi="Times New Roman"/>
          <w:sz w:val="28"/>
          <w:szCs w:val="28"/>
          <w:lang w:val="kk-KZ"/>
        </w:rPr>
      </w:pPr>
    </w:p>
    <w:p w:rsidR="001E1B9D" w:rsidRDefault="001E1B9D" w:rsidP="009C5797">
      <w:pPr>
        <w:spacing w:after="0" w:line="240" w:lineRule="auto"/>
        <w:ind w:firstLine="709"/>
        <w:jc w:val="both"/>
        <w:rPr>
          <w:rFonts w:ascii="Times New Roman" w:hAnsi="Times New Roman"/>
          <w:sz w:val="28"/>
          <w:szCs w:val="28"/>
          <w:lang w:val="kk-KZ"/>
        </w:rPr>
      </w:pPr>
    </w:p>
    <w:p w:rsidR="00092B9B" w:rsidRDefault="00092B9B" w:rsidP="009C5797">
      <w:pPr>
        <w:spacing w:after="0" w:line="240" w:lineRule="auto"/>
        <w:ind w:firstLine="709"/>
        <w:jc w:val="both"/>
        <w:rPr>
          <w:rFonts w:ascii="Times New Roman" w:hAnsi="Times New Roman"/>
          <w:sz w:val="28"/>
          <w:szCs w:val="28"/>
          <w:lang w:val="kk-KZ"/>
        </w:rPr>
      </w:pPr>
    </w:p>
    <w:p w:rsidR="00092B9B" w:rsidRDefault="00092B9B" w:rsidP="009C5797">
      <w:pPr>
        <w:spacing w:after="0" w:line="240" w:lineRule="auto"/>
        <w:ind w:firstLine="709"/>
        <w:jc w:val="both"/>
        <w:rPr>
          <w:rFonts w:ascii="Times New Roman" w:hAnsi="Times New Roman"/>
          <w:sz w:val="28"/>
          <w:szCs w:val="28"/>
          <w:lang w:val="kk-KZ"/>
        </w:rPr>
      </w:pPr>
    </w:p>
    <w:p w:rsidR="00092B9B" w:rsidRDefault="00092B9B" w:rsidP="009C5797">
      <w:pPr>
        <w:spacing w:after="0" w:line="240" w:lineRule="auto"/>
        <w:ind w:firstLine="709"/>
        <w:jc w:val="both"/>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r w:rsidRPr="005243A5">
        <w:rPr>
          <w:rFonts w:ascii="Times New Roman" w:hAnsi="Times New Roman"/>
          <w:sz w:val="28"/>
          <w:szCs w:val="28"/>
          <w:lang w:val="kk-KZ"/>
        </w:rPr>
        <w:t xml:space="preserve">Қазақстан Республикасы </w:t>
      </w:r>
    </w:p>
    <w:p w:rsidR="005243A5" w:rsidRPr="005243A5" w:rsidRDefault="005243A5" w:rsidP="005243A5">
      <w:pPr>
        <w:spacing w:after="0" w:line="240" w:lineRule="auto"/>
        <w:ind w:left="4820"/>
        <w:jc w:val="center"/>
        <w:rPr>
          <w:rFonts w:ascii="Times New Roman" w:hAnsi="Times New Roman"/>
          <w:sz w:val="28"/>
          <w:szCs w:val="28"/>
          <w:lang w:val="kk-KZ"/>
        </w:rPr>
      </w:pPr>
      <w:r w:rsidRPr="005243A5">
        <w:rPr>
          <w:rFonts w:ascii="Times New Roman" w:hAnsi="Times New Roman"/>
          <w:sz w:val="28"/>
          <w:szCs w:val="28"/>
          <w:lang w:val="kk-KZ"/>
        </w:rPr>
        <w:t xml:space="preserve">Қаржы министрінің </w:t>
      </w:r>
    </w:p>
    <w:p w:rsidR="005243A5" w:rsidRPr="005243A5" w:rsidRDefault="005243A5" w:rsidP="005243A5">
      <w:pPr>
        <w:spacing w:after="0" w:line="240" w:lineRule="auto"/>
        <w:ind w:left="4820"/>
        <w:jc w:val="center"/>
        <w:rPr>
          <w:rFonts w:ascii="Times New Roman" w:hAnsi="Times New Roman"/>
          <w:sz w:val="28"/>
          <w:szCs w:val="28"/>
          <w:lang w:val="kk-KZ"/>
        </w:rPr>
      </w:pPr>
      <w:r w:rsidRPr="005243A5">
        <w:rPr>
          <w:rFonts w:ascii="Times New Roman" w:hAnsi="Times New Roman"/>
          <w:sz w:val="28"/>
          <w:szCs w:val="28"/>
          <w:lang w:val="kk-KZ"/>
        </w:rPr>
        <w:t>2015 жылғы 8 желтоқсандағы</w:t>
      </w:r>
    </w:p>
    <w:p w:rsidR="005243A5" w:rsidRPr="005243A5" w:rsidRDefault="005243A5" w:rsidP="005243A5">
      <w:pPr>
        <w:spacing w:after="0" w:line="240" w:lineRule="auto"/>
        <w:ind w:left="4820"/>
        <w:jc w:val="center"/>
        <w:rPr>
          <w:rFonts w:ascii="Times New Roman" w:hAnsi="Times New Roman"/>
          <w:sz w:val="28"/>
          <w:szCs w:val="28"/>
          <w:lang w:val="kk-KZ"/>
        </w:rPr>
      </w:pPr>
      <w:r w:rsidRPr="005243A5">
        <w:rPr>
          <w:rFonts w:ascii="Times New Roman" w:hAnsi="Times New Roman"/>
          <w:sz w:val="28"/>
          <w:szCs w:val="28"/>
          <w:lang w:val="kk-KZ"/>
        </w:rPr>
        <w:t xml:space="preserve">№ 631 бұйрығына </w:t>
      </w:r>
    </w:p>
    <w:p w:rsidR="005243A5" w:rsidRPr="005243A5" w:rsidRDefault="005243A5" w:rsidP="005243A5">
      <w:pPr>
        <w:spacing w:after="0" w:line="240" w:lineRule="auto"/>
        <w:ind w:left="4820"/>
        <w:jc w:val="center"/>
        <w:rPr>
          <w:rFonts w:ascii="Times New Roman" w:hAnsi="Times New Roman"/>
          <w:sz w:val="28"/>
          <w:szCs w:val="28"/>
          <w:lang w:val="kk-KZ"/>
        </w:rPr>
      </w:pPr>
      <w:r w:rsidRPr="005243A5">
        <w:rPr>
          <w:rFonts w:ascii="Times New Roman" w:hAnsi="Times New Roman"/>
          <w:sz w:val="28"/>
          <w:szCs w:val="28"/>
          <w:lang w:val="kk-KZ"/>
        </w:rPr>
        <w:t>11-қосымша</w:t>
      </w: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536"/>
        <w:jc w:val="center"/>
        <w:rPr>
          <w:rFonts w:ascii="Times New Roman" w:hAnsi="Times New Roman"/>
          <w:sz w:val="28"/>
          <w:szCs w:val="28"/>
          <w:lang w:val="kk-KZ"/>
        </w:rPr>
      </w:pPr>
      <w:r w:rsidRPr="005243A5">
        <w:rPr>
          <w:rFonts w:ascii="Times New Roman" w:hAnsi="Times New Roman"/>
          <w:sz w:val="28"/>
          <w:szCs w:val="28"/>
          <w:lang w:val="kk-KZ"/>
        </w:rPr>
        <w:t>Қазақстан Республикасы</w:t>
      </w:r>
    </w:p>
    <w:p w:rsidR="005243A5" w:rsidRPr="005243A5" w:rsidRDefault="005243A5" w:rsidP="005243A5">
      <w:pPr>
        <w:spacing w:after="0" w:line="240" w:lineRule="auto"/>
        <w:ind w:left="4536"/>
        <w:jc w:val="center"/>
        <w:rPr>
          <w:rFonts w:ascii="Times New Roman" w:hAnsi="Times New Roman"/>
          <w:sz w:val="28"/>
          <w:szCs w:val="28"/>
          <w:lang w:val="kk-KZ"/>
        </w:rPr>
      </w:pPr>
      <w:r w:rsidRPr="005243A5">
        <w:rPr>
          <w:rFonts w:ascii="Times New Roman" w:hAnsi="Times New Roman"/>
          <w:sz w:val="28"/>
          <w:szCs w:val="28"/>
          <w:lang w:val="kk-KZ"/>
        </w:rPr>
        <w:t xml:space="preserve">Қаржы министрінің </w:t>
      </w:r>
    </w:p>
    <w:p w:rsidR="005243A5" w:rsidRPr="005243A5" w:rsidRDefault="005243A5" w:rsidP="005243A5">
      <w:pPr>
        <w:tabs>
          <w:tab w:val="left" w:pos="8460"/>
        </w:tabs>
        <w:spacing w:after="0" w:line="240" w:lineRule="auto"/>
        <w:ind w:left="4536"/>
        <w:jc w:val="center"/>
        <w:rPr>
          <w:rFonts w:ascii="Times New Roman" w:hAnsi="Times New Roman"/>
          <w:sz w:val="28"/>
          <w:szCs w:val="28"/>
          <w:lang w:val="kk-KZ"/>
        </w:rPr>
      </w:pPr>
      <w:r w:rsidRPr="005243A5">
        <w:rPr>
          <w:rFonts w:ascii="Times New Roman" w:hAnsi="Times New Roman"/>
          <w:sz w:val="28"/>
          <w:szCs w:val="28"/>
          <w:lang w:val="kk-KZ"/>
        </w:rPr>
        <w:t>2015 жылғы 27 сәуірдегі</w:t>
      </w:r>
    </w:p>
    <w:p w:rsidR="005243A5" w:rsidRPr="005243A5" w:rsidRDefault="005243A5" w:rsidP="005243A5">
      <w:pPr>
        <w:spacing w:after="0" w:line="240" w:lineRule="auto"/>
        <w:ind w:left="4536"/>
        <w:jc w:val="center"/>
        <w:rPr>
          <w:rFonts w:ascii="Times New Roman" w:hAnsi="Times New Roman"/>
          <w:sz w:val="28"/>
          <w:szCs w:val="28"/>
          <w:lang w:val="kk-KZ"/>
        </w:rPr>
      </w:pPr>
      <w:r w:rsidRPr="005243A5">
        <w:rPr>
          <w:rFonts w:ascii="Times New Roman" w:hAnsi="Times New Roman"/>
          <w:sz w:val="28"/>
          <w:szCs w:val="28"/>
          <w:lang w:val="kk-KZ"/>
        </w:rPr>
        <w:t xml:space="preserve">№ 284 </w:t>
      </w:r>
      <w:r w:rsidRPr="005243A5">
        <w:rPr>
          <w:rFonts w:ascii="Times New Roman" w:eastAsia="Calibri" w:hAnsi="Times New Roman"/>
          <w:bCs/>
          <w:sz w:val="28"/>
          <w:szCs w:val="28"/>
          <w:lang w:val="kk-KZ"/>
        </w:rPr>
        <w:t>бұйрығына</w:t>
      </w:r>
    </w:p>
    <w:p w:rsidR="005243A5" w:rsidRPr="005243A5" w:rsidRDefault="005243A5" w:rsidP="005243A5">
      <w:pPr>
        <w:spacing w:after="0" w:line="240" w:lineRule="auto"/>
        <w:ind w:left="4536"/>
        <w:jc w:val="center"/>
        <w:rPr>
          <w:rFonts w:ascii="Times New Roman" w:hAnsi="Times New Roman"/>
          <w:sz w:val="28"/>
          <w:szCs w:val="28"/>
          <w:lang w:val="kk-KZ"/>
        </w:rPr>
      </w:pPr>
      <w:r w:rsidRPr="005243A5">
        <w:rPr>
          <w:rFonts w:ascii="Times New Roman" w:hAnsi="Times New Roman"/>
          <w:sz w:val="28"/>
          <w:szCs w:val="28"/>
          <w:lang w:val="kk-KZ"/>
        </w:rPr>
        <w:t>47-қосымша</w:t>
      </w:r>
    </w:p>
    <w:p w:rsidR="005243A5" w:rsidRPr="005243A5" w:rsidRDefault="005243A5" w:rsidP="005243A5">
      <w:pPr>
        <w:pStyle w:val="a9"/>
        <w:spacing w:before="0" w:beforeAutospacing="0" w:after="0" w:afterAutospacing="0"/>
        <w:ind w:firstLine="5245"/>
        <w:jc w:val="center"/>
        <w:rPr>
          <w:sz w:val="28"/>
          <w:szCs w:val="28"/>
          <w:lang w:val="kk-KZ"/>
        </w:rPr>
      </w:pPr>
      <w:r w:rsidRPr="005243A5">
        <w:rPr>
          <w:sz w:val="28"/>
          <w:szCs w:val="28"/>
          <w:lang w:val="kk-KZ"/>
        </w:rPr>
        <w:t>Нысан</w:t>
      </w:r>
    </w:p>
    <w:p w:rsidR="005243A5" w:rsidRPr="005243A5" w:rsidRDefault="005243A5" w:rsidP="005243A5">
      <w:pPr>
        <w:pStyle w:val="a9"/>
        <w:spacing w:before="0" w:beforeAutospacing="0" w:after="0" w:afterAutospacing="0"/>
        <w:ind w:left="3969"/>
        <w:jc w:val="center"/>
        <w:rPr>
          <w:sz w:val="28"/>
          <w:szCs w:val="28"/>
          <w:lang w:val="kk-KZ"/>
        </w:rPr>
      </w:pPr>
      <w:r w:rsidRPr="005243A5">
        <w:rPr>
          <w:sz w:val="28"/>
          <w:szCs w:val="28"/>
          <w:lang w:val="kk-KZ"/>
        </w:rPr>
        <w:t>____________________________________</w:t>
      </w:r>
      <w:r w:rsidRPr="005243A5">
        <w:rPr>
          <w:sz w:val="28"/>
          <w:szCs w:val="28"/>
          <w:lang w:val="kk-KZ"/>
        </w:rPr>
        <w:br/>
        <w:t>(мемлекеттік органның толық атауы)</w:t>
      </w:r>
      <w:r w:rsidRPr="005243A5">
        <w:rPr>
          <w:sz w:val="28"/>
          <w:szCs w:val="28"/>
          <w:lang w:val="kk-KZ"/>
        </w:rPr>
        <w:br/>
        <w:t>_____________________________________</w:t>
      </w:r>
      <w:r w:rsidRPr="005243A5">
        <w:rPr>
          <w:sz w:val="28"/>
          <w:szCs w:val="28"/>
          <w:lang w:val="kk-KZ"/>
        </w:rPr>
        <w:br/>
        <w:t xml:space="preserve">(басшының тегі, аты, әкесінің аты (ол болған </w:t>
      </w:r>
    </w:p>
    <w:p w:rsidR="005243A5" w:rsidRPr="005243A5" w:rsidRDefault="005243A5" w:rsidP="005243A5">
      <w:pPr>
        <w:pStyle w:val="a9"/>
        <w:spacing w:before="0" w:beforeAutospacing="0" w:after="0" w:afterAutospacing="0"/>
        <w:ind w:left="3969"/>
        <w:jc w:val="center"/>
        <w:rPr>
          <w:sz w:val="28"/>
          <w:szCs w:val="28"/>
          <w:lang w:val="kk-KZ"/>
        </w:rPr>
      </w:pPr>
      <w:r w:rsidRPr="005243A5">
        <w:rPr>
          <w:sz w:val="28"/>
          <w:szCs w:val="28"/>
          <w:lang w:val="kk-KZ"/>
        </w:rPr>
        <w:t>_____________________________________</w:t>
      </w:r>
    </w:p>
    <w:p w:rsidR="005243A5" w:rsidRPr="005243A5" w:rsidRDefault="005243A5" w:rsidP="005243A5">
      <w:pPr>
        <w:pStyle w:val="a9"/>
        <w:spacing w:before="0" w:beforeAutospacing="0" w:after="0" w:afterAutospacing="0"/>
        <w:ind w:left="3969"/>
        <w:jc w:val="center"/>
        <w:rPr>
          <w:sz w:val="28"/>
          <w:szCs w:val="28"/>
          <w:lang w:val="kk-KZ"/>
        </w:rPr>
      </w:pPr>
      <w:r w:rsidRPr="005243A5">
        <w:rPr>
          <w:sz w:val="28"/>
          <w:szCs w:val="28"/>
          <w:lang w:val="kk-KZ"/>
        </w:rPr>
        <w:t>кезде) бұдан әрі – Т.А.Ә.))</w:t>
      </w:r>
      <w:r w:rsidRPr="005243A5">
        <w:rPr>
          <w:sz w:val="28"/>
          <w:szCs w:val="28"/>
          <w:lang w:val="kk-KZ"/>
        </w:rPr>
        <w:br/>
        <w:t>____________________________________</w:t>
      </w:r>
      <w:r w:rsidRPr="005243A5">
        <w:rPr>
          <w:sz w:val="28"/>
          <w:szCs w:val="28"/>
          <w:lang w:val="kk-KZ"/>
        </w:rPr>
        <w:br/>
        <w:t xml:space="preserve">(заңды тұлғаның толық атауы)   </w:t>
      </w:r>
      <w:r w:rsidRPr="005243A5">
        <w:rPr>
          <w:sz w:val="28"/>
          <w:szCs w:val="28"/>
          <w:lang w:val="kk-KZ"/>
        </w:rPr>
        <w:br/>
        <w:t>____________________________________</w:t>
      </w:r>
      <w:r w:rsidRPr="005243A5">
        <w:rPr>
          <w:sz w:val="28"/>
          <w:szCs w:val="28"/>
          <w:lang w:val="kk-KZ"/>
        </w:rPr>
        <w:br/>
        <w:t xml:space="preserve">(заңды тұлғаның БСН)        </w:t>
      </w:r>
      <w:r w:rsidRPr="005243A5">
        <w:rPr>
          <w:sz w:val="28"/>
          <w:szCs w:val="28"/>
          <w:lang w:val="kk-KZ"/>
        </w:rPr>
        <w:br/>
        <w:t>____________________________________</w:t>
      </w:r>
      <w:r w:rsidRPr="005243A5">
        <w:rPr>
          <w:sz w:val="28"/>
          <w:szCs w:val="28"/>
          <w:lang w:val="kk-KZ"/>
        </w:rPr>
        <w:br/>
        <w:t xml:space="preserve">(Заңды тұлғаның заңды мекенжайы)  </w:t>
      </w:r>
      <w:r w:rsidRPr="005243A5">
        <w:rPr>
          <w:sz w:val="28"/>
          <w:szCs w:val="28"/>
          <w:lang w:val="kk-KZ"/>
        </w:rPr>
        <w:br/>
        <w:t>____________________________________</w:t>
      </w:r>
      <w:r w:rsidRPr="005243A5">
        <w:rPr>
          <w:sz w:val="28"/>
          <w:szCs w:val="28"/>
          <w:lang w:val="kk-KZ"/>
        </w:rPr>
        <w:br/>
        <w:t>(мәлімделген қойманың іс жүзіндегі мекенжайы)</w:t>
      </w:r>
    </w:p>
    <w:p w:rsidR="005243A5" w:rsidRPr="005243A5" w:rsidRDefault="005243A5" w:rsidP="005243A5">
      <w:pPr>
        <w:pStyle w:val="a9"/>
        <w:spacing w:before="0" w:beforeAutospacing="0" w:after="0" w:afterAutospacing="0"/>
        <w:ind w:left="3969"/>
        <w:jc w:val="center"/>
        <w:rPr>
          <w:sz w:val="28"/>
          <w:szCs w:val="28"/>
          <w:lang w:val="kk-KZ"/>
        </w:rPr>
      </w:pPr>
      <w:r w:rsidRPr="005243A5">
        <w:rPr>
          <w:sz w:val="28"/>
          <w:szCs w:val="28"/>
          <w:lang w:val="kk-KZ"/>
        </w:rPr>
        <w:t>__________________________________</w:t>
      </w:r>
      <w:r w:rsidRPr="005243A5">
        <w:rPr>
          <w:sz w:val="28"/>
          <w:szCs w:val="28"/>
          <w:lang w:val="kk-KZ"/>
        </w:rPr>
        <w:br/>
        <w:t>(телефон, электрондық мекенжай)</w:t>
      </w:r>
    </w:p>
    <w:p w:rsidR="005243A5" w:rsidRPr="005243A5" w:rsidRDefault="005243A5" w:rsidP="005243A5">
      <w:pPr>
        <w:pStyle w:val="a9"/>
        <w:spacing w:before="0" w:beforeAutospacing="0" w:after="0" w:afterAutospacing="0"/>
        <w:ind w:left="4536"/>
        <w:jc w:val="center"/>
        <w:rPr>
          <w:sz w:val="20"/>
          <w:szCs w:val="20"/>
          <w:lang w:val="kk-KZ"/>
        </w:rPr>
      </w:pPr>
    </w:p>
    <w:p w:rsidR="005243A5" w:rsidRPr="005243A5" w:rsidRDefault="005243A5" w:rsidP="005243A5">
      <w:pPr>
        <w:pStyle w:val="a9"/>
        <w:spacing w:before="0" w:beforeAutospacing="0" w:after="0" w:afterAutospacing="0"/>
        <w:ind w:left="4536"/>
        <w:jc w:val="center"/>
        <w:rPr>
          <w:sz w:val="20"/>
          <w:szCs w:val="20"/>
          <w:lang w:val="kk-KZ"/>
        </w:rPr>
      </w:pPr>
    </w:p>
    <w:p w:rsidR="005243A5" w:rsidRPr="005243A5" w:rsidRDefault="005243A5" w:rsidP="005243A5">
      <w:pPr>
        <w:pStyle w:val="3"/>
        <w:spacing w:before="0" w:beforeAutospacing="0" w:after="0" w:afterAutospacing="0"/>
        <w:jc w:val="center"/>
        <w:rPr>
          <w:b w:val="0"/>
          <w:sz w:val="28"/>
          <w:szCs w:val="28"/>
          <w:lang w:val="kk-KZ"/>
        </w:rPr>
      </w:pPr>
      <w:r w:rsidRPr="005243A5">
        <w:rPr>
          <w:b w:val="0"/>
          <w:sz w:val="28"/>
          <w:szCs w:val="28"/>
          <w:lang w:val="kk-KZ"/>
        </w:rPr>
        <w:t>Өтініш</w:t>
      </w:r>
    </w:p>
    <w:p w:rsidR="005243A5" w:rsidRPr="005243A5" w:rsidRDefault="005243A5" w:rsidP="005243A5">
      <w:pPr>
        <w:pStyle w:val="3"/>
        <w:spacing w:before="0" w:beforeAutospacing="0" w:after="0" w:afterAutospacing="0"/>
        <w:jc w:val="center"/>
        <w:rPr>
          <w:sz w:val="28"/>
          <w:szCs w:val="28"/>
          <w:lang w:val="kk-KZ"/>
        </w:rPr>
      </w:pPr>
    </w:p>
    <w:p w:rsidR="005243A5" w:rsidRPr="005243A5" w:rsidRDefault="005243A5" w:rsidP="005243A5">
      <w:pPr>
        <w:pStyle w:val="a9"/>
        <w:spacing w:before="0" w:beforeAutospacing="0" w:after="0" w:afterAutospacing="0"/>
        <w:rPr>
          <w:sz w:val="28"/>
          <w:szCs w:val="28"/>
          <w:lang w:val="kk-KZ"/>
        </w:rPr>
      </w:pPr>
      <w:r w:rsidRPr="005243A5">
        <w:rPr>
          <w:sz w:val="28"/>
          <w:szCs w:val="28"/>
          <w:lang w:val="kk-KZ"/>
        </w:rPr>
        <w:t>Сізден жалпы аумағы _____________________________________________ш.м.</w:t>
      </w:r>
    </w:p>
    <w:p w:rsidR="005243A5" w:rsidRPr="005243A5" w:rsidRDefault="005243A5" w:rsidP="005243A5">
      <w:pPr>
        <w:pStyle w:val="a9"/>
        <w:spacing w:before="0" w:beforeAutospacing="0" w:after="0" w:afterAutospacing="0"/>
        <w:jc w:val="center"/>
        <w:rPr>
          <w:sz w:val="28"/>
          <w:szCs w:val="28"/>
          <w:lang w:val="kk-KZ"/>
        </w:rPr>
      </w:pPr>
      <w:r w:rsidRPr="005243A5">
        <w:rPr>
          <w:sz w:val="28"/>
          <w:szCs w:val="28"/>
          <w:lang w:val="kk-KZ"/>
        </w:rPr>
        <w:t>____________________________________________________________________</w:t>
      </w:r>
    </w:p>
    <w:p w:rsidR="005243A5" w:rsidRPr="005243A5" w:rsidRDefault="005243A5" w:rsidP="005243A5">
      <w:pPr>
        <w:pStyle w:val="a9"/>
        <w:spacing w:before="0" w:beforeAutospacing="0" w:after="0" w:afterAutospacing="0"/>
        <w:jc w:val="center"/>
        <w:rPr>
          <w:lang w:val="kk-KZ"/>
        </w:rPr>
      </w:pPr>
      <w:r w:rsidRPr="005243A5">
        <w:rPr>
          <w:lang w:val="kk-KZ"/>
        </w:rPr>
        <w:t>(еркін қойманы ашу мақсаттары)</w:t>
      </w:r>
    </w:p>
    <w:p w:rsidR="005243A5" w:rsidRPr="005243A5" w:rsidRDefault="005243A5" w:rsidP="005243A5">
      <w:pPr>
        <w:pStyle w:val="a9"/>
        <w:spacing w:before="0" w:beforeAutospacing="0" w:after="0" w:afterAutospacing="0"/>
        <w:rPr>
          <w:sz w:val="28"/>
          <w:szCs w:val="28"/>
          <w:u w:val="single"/>
          <w:lang w:val="kk-KZ"/>
        </w:rPr>
      </w:pPr>
      <w:r w:rsidRPr="005243A5">
        <w:rPr>
          <w:sz w:val="28"/>
          <w:szCs w:val="28"/>
          <w:u w:val="single"/>
          <w:lang w:val="kk-KZ"/>
        </w:rPr>
        <w:t>үшін еркін қойма иелерінің тізіліміне енгізуді/жаңғыртуды сұраймын.</w:t>
      </w:r>
    </w:p>
    <w:p w:rsidR="005243A5" w:rsidRPr="005243A5" w:rsidRDefault="005243A5" w:rsidP="005243A5">
      <w:pPr>
        <w:pStyle w:val="a9"/>
        <w:spacing w:before="0" w:beforeAutospacing="0" w:after="0" w:afterAutospacing="0"/>
        <w:jc w:val="center"/>
        <w:rPr>
          <w:lang w:val="kk-KZ"/>
        </w:rPr>
      </w:pPr>
      <w:r w:rsidRPr="005243A5">
        <w:rPr>
          <w:lang w:val="kk-KZ"/>
        </w:rPr>
        <w:t>(керектінің астын сызыңыз)</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 xml:space="preserve">Мәлімделген қойма Еркін қоймалар және еркін қойманың кедендік рәсімі туралы келісімнің </w:t>
      </w:r>
      <w:hyperlink r:id="rId10" w:anchor="z29" w:history="1">
        <w:r w:rsidRPr="005243A5">
          <w:rPr>
            <w:bCs/>
            <w:sz w:val="28"/>
            <w:szCs w:val="28"/>
            <w:lang w:val="kk-KZ"/>
          </w:rPr>
          <w:t>4-бабына</w:t>
        </w:r>
      </w:hyperlink>
      <w:r w:rsidRPr="005243A5">
        <w:rPr>
          <w:sz w:val="28"/>
          <w:szCs w:val="28"/>
          <w:lang w:val="kk-KZ"/>
        </w:rPr>
        <w:t xml:space="preserve"> және Мемлекеттік кірістер органдарының еркін қойманың иелерімен өзара қарым-қатынастарын белгілеу қағидасының 3-</w:t>
      </w:r>
      <w:r w:rsidRPr="005243A5">
        <w:rPr>
          <w:sz w:val="28"/>
          <w:szCs w:val="28"/>
          <w:lang w:val="kk-KZ"/>
        </w:rPr>
        <w:lastRenderedPageBreak/>
        <w:t>тармағына сәйкес Еркін қоймалар иелерінің тізіліміне енгізу талаптары мен шарттарына сәйкес келеді, атап айтқанда:</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1. Еркін қойма ретінде пайдалануға арналған құрылыстардың (үй-жайлардың) меншікте, шаруашылық жүргізуде, жедел басқаруда немесе жалға алынғаны туралы мәлімет</w:t>
      </w:r>
    </w:p>
    <w:p w:rsidR="005243A5" w:rsidRPr="005243A5" w:rsidRDefault="005243A5" w:rsidP="005243A5">
      <w:pPr>
        <w:pStyle w:val="a9"/>
        <w:spacing w:before="0" w:beforeAutospacing="0" w:after="0" w:afterAutospacing="0"/>
        <w:rPr>
          <w:i/>
          <w:iCs/>
          <w:lang w:val="kk-KZ"/>
        </w:rPr>
      </w:pPr>
      <w:r w:rsidRPr="005243A5">
        <w:rPr>
          <w:sz w:val="28"/>
          <w:szCs w:val="28"/>
          <w:lang w:val="kk-KZ"/>
        </w:rPr>
        <w:t>____________________________________________________________________ </w:t>
      </w:r>
      <w:r w:rsidRPr="005243A5">
        <w:rPr>
          <w:i/>
          <w:iCs/>
          <w:lang w:val="kk-KZ"/>
        </w:rPr>
        <w:t>(егер құрылыстарды (үй-жайларды) иелену жалға aлу шарты негізінде жүзеге асырылатын болса, онда жалға алу шартының нөмірі мен жалға aлу мерзімін көрсету қажет).</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2. Еркін қойма ретінде пайдалануға арналған аумақ тауарларды _______________________________________ өндіру мен қайта өңдеу бойынша операцияларды жүзеге асыру үшін жабдықтаулы және жайғастырулы.</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3. Жапсарлас тиеу-түсіру аландарын қоса алғандағы, аумақ (бір немесе бірнеше қойма үй-жайлары мен алаңдар) біртұтас және бөлінбейтін кешен болып табылады, бір мекенжай бойынша орналасқан және бөгде адамдардың кіруіне кедергі келтіруді қамтамасыз ететін барлық периметрі бойынша үздіксіз қоршауы бар.</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 xml:space="preserve">4. Оған тиеу-түсіру алаңдарын қоса алғандағы, аумақ «Қазақстан Республикасындағы кеден ісі туралы» Қазақстан Республикасы Кодексінің 186-бабының </w:t>
      </w:r>
      <w:hyperlink r:id="rId11" w:anchor="z1486" w:history="1">
        <w:r w:rsidRPr="005243A5">
          <w:rPr>
            <w:bCs/>
            <w:sz w:val="28"/>
            <w:szCs w:val="28"/>
            <w:lang w:val="kk-KZ"/>
          </w:rPr>
          <w:t>3-тармағына</w:t>
        </w:r>
      </w:hyperlink>
      <w:r w:rsidRPr="005243A5">
        <w:rPr>
          <w:sz w:val="28"/>
          <w:szCs w:val="28"/>
          <w:lang w:val="kk-KZ"/>
        </w:rPr>
        <w:t xml:space="preserve"> сәйкес белгіленген.</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5. Тауарларды тексеріп қарауға арналған орындар, оның ішінде электр жарығымен жарақтандырылған және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мемлекеттік кірістер органдарының бағдарламалық өнімдерімен үйлесімді бейне бақылау құралдарымен жабдықталған жабық алаңдар бар.</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6. Қажетті тиеу-түсіру механизмдер және арнаулы техника бар.</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7. Орналастырылатын тауарлардың сипатына сәйкес сертификатталған таразы жабдығы бар</w:t>
      </w:r>
    </w:p>
    <w:p w:rsidR="005243A5" w:rsidRPr="005243A5" w:rsidRDefault="005243A5" w:rsidP="005243A5">
      <w:pPr>
        <w:pStyle w:val="a9"/>
        <w:spacing w:before="0" w:beforeAutospacing="0" w:after="0" w:afterAutospacing="0"/>
        <w:rPr>
          <w:sz w:val="28"/>
          <w:szCs w:val="28"/>
          <w:lang w:val="kk-KZ"/>
        </w:rPr>
      </w:pPr>
      <w:r w:rsidRPr="005243A5">
        <w:rPr>
          <w:sz w:val="28"/>
          <w:szCs w:val="28"/>
          <w:lang w:val="kk-KZ"/>
        </w:rPr>
        <w:t>____________________________________________________________________</w:t>
      </w:r>
    </w:p>
    <w:p w:rsidR="005243A5" w:rsidRPr="005243A5" w:rsidRDefault="005243A5" w:rsidP="005243A5">
      <w:pPr>
        <w:pStyle w:val="a9"/>
        <w:spacing w:before="0" w:beforeAutospacing="0" w:after="0" w:afterAutospacing="0"/>
        <w:jc w:val="center"/>
        <w:rPr>
          <w:i/>
          <w:iCs/>
          <w:lang w:val="kk-KZ"/>
        </w:rPr>
      </w:pPr>
      <w:r w:rsidRPr="005243A5">
        <w:rPr>
          <w:i/>
          <w:iCs/>
          <w:lang w:val="kk-KZ"/>
        </w:rPr>
        <w:t>(газды арнайы қоймаға орналастырған жағдайда тиісті есепке aлу құралдарының бар болуын көрсету қажет)</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8. Кедендік төлемдерді, салықтарды және өсімпұлдарды төлеу бойынша орындалмаған міндеттер жоқ.</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 xml:space="preserve">9. «Әкімшілік құқық бұзушылықтар туралы» Қазақстан Республикасының </w:t>
      </w:r>
      <w:hyperlink r:id="rId12" w:anchor="z0" w:history="1">
        <w:r w:rsidRPr="005243A5">
          <w:rPr>
            <w:rStyle w:val="a3"/>
            <w:rFonts w:eastAsia="Calibri"/>
            <w:color w:val="auto"/>
            <w:sz w:val="28"/>
            <w:szCs w:val="28"/>
            <w:lang w:val="kk-KZ"/>
          </w:rPr>
          <w:t>Кодексіне</w:t>
        </w:r>
      </w:hyperlink>
      <w:r w:rsidRPr="005243A5">
        <w:rPr>
          <w:sz w:val="28"/>
          <w:szCs w:val="28"/>
          <w:lang w:val="kk-KZ"/>
        </w:rPr>
        <w:t xml:space="preserve"> сәйкес Қазақстан Республикасының кеден заңнамасының заңды күшіне енген нормалары және әкімшілік құқық бұзушылық туралы іс жөніндегі орындалмаған қаулы жоқ.</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10. Кедендік операцияларды жасау кезінде аумақтық мемлекеттік кірістер органдарына табыс етілген мәліметтерді шаруашылық операцияларын жүргізу туралы мәліметтермен салыстыруға мүмкіндік беретін Қазақстан Республикасының мемлекеттік кірістер органдарының талаптарына сәйкес келетін тауарларды есепке алудың автоматтандырылған жүйесі бар.</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Үй-жайлар мен аумақтарға кедендік қарап тексеруді жүргізу кезінде мынадай құжаттардың түпнұсқасын ұсынуға міндеттенемін:</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lastRenderedPageBreak/>
        <w:t>1) заңды тұлғаны мемлекеттік тіркеу (қайта тіркеу) туралы анықтама, құрылтай құжаттары;</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2) банктерден оларда ашылған шоттар туралы растаулар;</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3) еркін қойма ретінде пайдалануға арналған меншік, шаруашылық жүргізу, жедел басқару немесе ғимараттарды (үй-жайларды) жалға алу құқығын растайтын құжаттарды;</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4) еркін қоймалардың иелері бекіткен және аумақтық мемлекеттік кірістер органдары келіскен еркін қойма ретінде мәлімделетін үй-жайлар мен аумақтардың жоспарлары, сызбалары;</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5) қажетті тиеу-түсіру механизмдерінің және арнайы техниканың, сондай-ақ орналастырылатын тауарлардың сипатына сәйкес келетін сертификатталған таразы жабдықтарының бар болуын растайтын құжаттар.</w:t>
      </w:r>
    </w:p>
    <w:p w:rsidR="005243A5" w:rsidRPr="005243A5" w:rsidRDefault="005243A5" w:rsidP="005243A5">
      <w:pPr>
        <w:pStyle w:val="a9"/>
        <w:spacing w:before="0" w:beforeAutospacing="0" w:after="0" w:afterAutospacing="0"/>
        <w:ind w:firstLine="709"/>
        <w:rPr>
          <w:sz w:val="28"/>
          <w:szCs w:val="28"/>
          <w:lang w:val="kk-KZ"/>
        </w:rPr>
      </w:pPr>
      <w:r w:rsidRPr="005243A5">
        <w:rPr>
          <w:sz w:val="28"/>
          <w:szCs w:val="28"/>
          <w:lang w:val="kk-KZ"/>
        </w:rPr>
        <w:t>Өтініште көрсетілген мәліметтер дұрыс болып табылады.</w:t>
      </w:r>
    </w:p>
    <w:p w:rsidR="005243A5" w:rsidRPr="005243A5" w:rsidRDefault="005243A5" w:rsidP="005243A5">
      <w:pPr>
        <w:pStyle w:val="a9"/>
        <w:spacing w:before="0" w:beforeAutospacing="0" w:after="0" w:afterAutospacing="0"/>
        <w:ind w:firstLine="709"/>
        <w:rPr>
          <w:sz w:val="28"/>
          <w:szCs w:val="28"/>
          <w:lang w:val="kk-KZ"/>
        </w:rPr>
      </w:pPr>
    </w:p>
    <w:p w:rsidR="005243A5" w:rsidRPr="005243A5" w:rsidRDefault="005243A5" w:rsidP="005243A5">
      <w:pPr>
        <w:pStyle w:val="a9"/>
        <w:spacing w:before="0" w:beforeAutospacing="0" w:after="0" w:afterAutospacing="0"/>
        <w:ind w:firstLine="709"/>
        <w:rPr>
          <w:sz w:val="28"/>
          <w:szCs w:val="28"/>
          <w:lang w:val="kk-KZ"/>
        </w:rPr>
      </w:pPr>
    </w:p>
    <w:p w:rsidR="005243A5" w:rsidRPr="005243A5" w:rsidRDefault="005243A5" w:rsidP="005243A5">
      <w:pPr>
        <w:pStyle w:val="a9"/>
        <w:spacing w:before="0" w:beforeAutospacing="0" w:after="0" w:afterAutospacing="0"/>
        <w:rPr>
          <w:sz w:val="28"/>
          <w:szCs w:val="28"/>
          <w:lang w:val="kk-KZ"/>
        </w:rPr>
      </w:pPr>
      <w:r w:rsidRPr="005243A5">
        <w:rPr>
          <w:sz w:val="28"/>
          <w:szCs w:val="28"/>
          <w:lang w:val="kk-KZ"/>
        </w:rPr>
        <w:t>Кәсіпорын басшысы_________________________________________________</w:t>
      </w:r>
    </w:p>
    <w:p w:rsidR="005243A5" w:rsidRPr="005243A5" w:rsidRDefault="005243A5" w:rsidP="005243A5">
      <w:pPr>
        <w:pStyle w:val="a9"/>
        <w:spacing w:before="0" w:beforeAutospacing="0" w:after="0" w:afterAutospacing="0"/>
        <w:rPr>
          <w:lang w:val="kk-KZ"/>
        </w:rPr>
      </w:pPr>
      <w:r w:rsidRPr="005243A5">
        <w:rPr>
          <w:sz w:val="28"/>
          <w:szCs w:val="28"/>
          <w:lang w:val="kk-KZ"/>
        </w:rPr>
        <w:t xml:space="preserve">                                            </w:t>
      </w:r>
      <w:r w:rsidRPr="005243A5">
        <w:rPr>
          <w:lang w:val="kk-KZ"/>
        </w:rPr>
        <w:t>(Т.А.Ә., лауазымы, қолы, мөрдің орны, күні)</w:t>
      </w:r>
    </w:p>
    <w:p w:rsidR="005243A5" w:rsidRPr="005243A5" w:rsidRDefault="005243A5" w:rsidP="005243A5">
      <w:pPr>
        <w:spacing w:after="0" w:line="240" w:lineRule="auto"/>
        <w:ind w:left="4820"/>
        <w:rPr>
          <w:rFonts w:ascii="Times New Roman" w:hAnsi="Times New Roman"/>
          <w:sz w:val="24"/>
          <w:szCs w:val="24"/>
          <w:lang w:val="kk-KZ"/>
        </w:rPr>
      </w:pPr>
    </w:p>
    <w:p w:rsidR="005243A5" w:rsidRPr="005243A5" w:rsidRDefault="005243A5" w:rsidP="005243A5">
      <w:pPr>
        <w:spacing w:after="0" w:line="240" w:lineRule="auto"/>
        <w:ind w:left="4820"/>
        <w:rPr>
          <w:rFonts w:ascii="Times New Roman" w:hAnsi="Times New Roman"/>
          <w:sz w:val="28"/>
          <w:szCs w:val="28"/>
          <w:lang w:val="kk-KZ"/>
        </w:rPr>
      </w:pPr>
    </w:p>
    <w:p w:rsidR="005243A5" w:rsidRPr="005243A5" w:rsidRDefault="005243A5" w:rsidP="005243A5">
      <w:pPr>
        <w:spacing w:after="0" w:line="240" w:lineRule="auto"/>
        <w:ind w:left="4820"/>
        <w:rPr>
          <w:rFonts w:ascii="Times New Roman" w:hAnsi="Times New Roman"/>
          <w:sz w:val="28"/>
          <w:szCs w:val="28"/>
          <w:lang w:val="kk-KZ"/>
        </w:rPr>
      </w:pPr>
    </w:p>
    <w:p w:rsidR="005243A5" w:rsidRPr="005243A5" w:rsidRDefault="005243A5" w:rsidP="005243A5">
      <w:pPr>
        <w:spacing w:after="0" w:line="240" w:lineRule="auto"/>
        <w:ind w:left="4820"/>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676BC0" w:rsidRDefault="005243A5" w:rsidP="005243A5">
      <w:pPr>
        <w:ind w:left="4820"/>
        <w:jc w:val="center"/>
        <w:rPr>
          <w:sz w:val="28"/>
          <w:szCs w:val="28"/>
          <w:lang w:val="kk-KZ"/>
        </w:rPr>
      </w:pPr>
    </w:p>
    <w:p w:rsidR="005243A5" w:rsidRPr="00676BC0" w:rsidRDefault="005243A5" w:rsidP="005243A5">
      <w:pPr>
        <w:ind w:left="4820"/>
        <w:jc w:val="center"/>
        <w:rPr>
          <w:sz w:val="28"/>
          <w:szCs w:val="28"/>
          <w:lang w:val="kk-KZ"/>
        </w:rPr>
      </w:pPr>
    </w:p>
    <w:p w:rsidR="005243A5" w:rsidRPr="000E06A4" w:rsidRDefault="005243A5" w:rsidP="005243A5">
      <w:pPr>
        <w:rPr>
          <w:lang w:val="kk-KZ"/>
        </w:rPr>
      </w:pPr>
    </w:p>
    <w:p w:rsidR="005243A5" w:rsidRDefault="005243A5" w:rsidP="009C5797">
      <w:pPr>
        <w:spacing w:after="0" w:line="240" w:lineRule="auto"/>
        <w:ind w:firstLine="709"/>
        <w:jc w:val="both"/>
        <w:rPr>
          <w:rFonts w:ascii="Times New Roman" w:hAnsi="Times New Roman"/>
          <w:sz w:val="28"/>
          <w:szCs w:val="28"/>
          <w:lang w:val="kk-KZ"/>
        </w:rPr>
      </w:pPr>
    </w:p>
    <w:sectPr w:rsidR="005243A5" w:rsidSect="00547E02">
      <w:headerReference w:type="default" r:id="rId13"/>
      <w:pgSz w:w="11906" w:h="16838"/>
      <w:pgMar w:top="1418" w:right="851" w:bottom="1418" w:left="1418" w:header="709" w:footer="709" w:gutter="0"/>
      <w:pgNumType w:start="4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E1" w:rsidRDefault="003410E1" w:rsidP="006809F5">
      <w:pPr>
        <w:spacing w:after="0" w:line="240" w:lineRule="auto"/>
      </w:pPr>
      <w:r>
        <w:separator/>
      </w:r>
    </w:p>
  </w:endnote>
  <w:endnote w:type="continuationSeparator" w:id="0">
    <w:p w:rsidR="003410E1" w:rsidRDefault="003410E1"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E1" w:rsidRDefault="003410E1" w:rsidP="006809F5">
      <w:pPr>
        <w:spacing w:after="0" w:line="240" w:lineRule="auto"/>
      </w:pPr>
      <w:r>
        <w:separator/>
      </w:r>
    </w:p>
  </w:footnote>
  <w:footnote w:type="continuationSeparator" w:id="0">
    <w:p w:rsidR="003410E1" w:rsidRDefault="003410E1"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C334A2">
          <w:rPr>
            <w:rFonts w:ascii="Times New Roman" w:hAnsi="Times New Roman"/>
            <w:noProof/>
            <w:sz w:val="28"/>
            <w:szCs w:val="28"/>
          </w:rPr>
          <w:t>501</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484"/>
    <w:multiLevelType w:val="hybridMultilevel"/>
    <w:tmpl w:val="465C945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E5D3A"/>
    <w:multiLevelType w:val="hybridMultilevel"/>
    <w:tmpl w:val="D0561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376F3"/>
    <w:multiLevelType w:val="hybridMultilevel"/>
    <w:tmpl w:val="31E6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D65B92"/>
    <w:multiLevelType w:val="hybridMultilevel"/>
    <w:tmpl w:val="40324DC2"/>
    <w:lvl w:ilvl="0" w:tplc="0AE2F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AE08C4"/>
    <w:multiLevelType w:val="hybridMultilevel"/>
    <w:tmpl w:val="7424203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3136D"/>
    <w:rsid w:val="00040AB5"/>
    <w:rsid w:val="00065973"/>
    <w:rsid w:val="00074A23"/>
    <w:rsid w:val="00092B9B"/>
    <w:rsid w:val="000B58F5"/>
    <w:rsid w:val="0010508C"/>
    <w:rsid w:val="0010772D"/>
    <w:rsid w:val="00196002"/>
    <w:rsid w:val="001A22C2"/>
    <w:rsid w:val="001E1B9D"/>
    <w:rsid w:val="001F3C7D"/>
    <w:rsid w:val="001F5C4C"/>
    <w:rsid w:val="0021609D"/>
    <w:rsid w:val="00227C2A"/>
    <w:rsid w:val="00231916"/>
    <w:rsid w:val="00235EB9"/>
    <w:rsid w:val="002370B1"/>
    <w:rsid w:val="00237A3B"/>
    <w:rsid w:val="00265E4C"/>
    <w:rsid w:val="00270A9F"/>
    <w:rsid w:val="002B2F83"/>
    <w:rsid w:val="002C6D42"/>
    <w:rsid w:val="002D398F"/>
    <w:rsid w:val="002E6A35"/>
    <w:rsid w:val="00310B7B"/>
    <w:rsid w:val="003113E8"/>
    <w:rsid w:val="00312906"/>
    <w:rsid w:val="003410E1"/>
    <w:rsid w:val="003A485E"/>
    <w:rsid w:val="003B18B4"/>
    <w:rsid w:val="003E0BA6"/>
    <w:rsid w:val="003F79E5"/>
    <w:rsid w:val="00471925"/>
    <w:rsid w:val="00476957"/>
    <w:rsid w:val="00480F00"/>
    <w:rsid w:val="004B38E3"/>
    <w:rsid w:val="004B54DB"/>
    <w:rsid w:val="004B65D3"/>
    <w:rsid w:val="00520D76"/>
    <w:rsid w:val="005243A5"/>
    <w:rsid w:val="00547E02"/>
    <w:rsid w:val="00582540"/>
    <w:rsid w:val="005909F4"/>
    <w:rsid w:val="005A28F2"/>
    <w:rsid w:val="005A388F"/>
    <w:rsid w:val="005B0B33"/>
    <w:rsid w:val="005E714D"/>
    <w:rsid w:val="005F4482"/>
    <w:rsid w:val="00606416"/>
    <w:rsid w:val="006522E3"/>
    <w:rsid w:val="00662619"/>
    <w:rsid w:val="00663956"/>
    <w:rsid w:val="006732F0"/>
    <w:rsid w:val="006809F5"/>
    <w:rsid w:val="00693A95"/>
    <w:rsid w:val="006C3342"/>
    <w:rsid w:val="006C61E5"/>
    <w:rsid w:val="00724911"/>
    <w:rsid w:val="00752CC7"/>
    <w:rsid w:val="007F192F"/>
    <w:rsid w:val="007F3DCB"/>
    <w:rsid w:val="00811266"/>
    <w:rsid w:val="00831A52"/>
    <w:rsid w:val="00851150"/>
    <w:rsid w:val="00866798"/>
    <w:rsid w:val="008846A8"/>
    <w:rsid w:val="008B4EFA"/>
    <w:rsid w:val="008F626F"/>
    <w:rsid w:val="008F7B1C"/>
    <w:rsid w:val="00905932"/>
    <w:rsid w:val="009270E9"/>
    <w:rsid w:val="0094209A"/>
    <w:rsid w:val="00944F25"/>
    <w:rsid w:val="009A6F09"/>
    <w:rsid w:val="009C5797"/>
    <w:rsid w:val="00A2495B"/>
    <w:rsid w:val="00A27042"/>
    <w:rsid w:val="00A36A55"/>
    <w:rsid w:val="00A862D2"/>
    <w:rsid w:val="00AD4C20"/>
    <w:rsid w:val="00AE2539"/>
    <w:rsid w:val="00B00654"/>
    <w:rsid w:val="00B24BCA"/>
    <w:rsid w:val="00B42773"/>
    <w:rsid w:val="00B5193D"/>
    <w:rsid w:val="00B83B69"/>
    <w:rsid w:val="00BC3C44"/>
    <w:rsid w:val="00BC46E0"/>
    <w:rsid w:val="00BD257D"/>
    <w:rsid w:val="00BD7E38"/>
    <w:rsid w:val="00BE2DCE"/>
    <w:rsid w:val="00BF6945"/>
    <w:rsid w:val="00C1588E"/>
    <w:rsid w:val="00C334A2"/>
    <w:rsid w:val="00C621BA"/>
    <w:rsid w:val="00C77E88"/>
    <w:rsid w:val="00CA1AE8"/>
    <w:rsid w:val="00CB417F"/>
    <w:rsid w:val="00CC1F9B"/>
    <w:rsid w:val="00CD220D"/>
    <w:rsid w:val="00CE0C42"/>
    <w:rsid w:val="00CF7CFE"/>
    <w:rsid w:val="00D22102"/>
    <w:rsid w:val="00D221E7"/>
    <w:rsid w:val="00D30BFF"/>
    <w:rsid w:val="00D31BBC"/>
    <w:rsid w:val="00D41A4C"/>
    <w:rsid w:val="00D653FF"/>
    <w:rsid w:val="00D76533"/>
    <w:rsid w:val="00DA040F"/>
    <w:rsid w:val="00DB545F"/>
    <w:rsid w:val="00DE0567"/>
    <w:rsid w:val="00DE1A3B"/>
    <w:rsid w:val="00DF5681"/>
    <w:rsid w:val="00E269E1"/>
    <w:rsid w:val="00E619C1"/>
    <w:rsid w:val="00E651F8"/>
    <w:rsid w:val="00E765AC"/>
    <w:rsid w:val="00E90481"/>
    <w:rsid w:val="00E960C3"/>
    <w:rsid w:val="00EA4A8D"/>
    <w:rsid w:val="00EB55E0"/>
    <w:rsid w:val="00EC1051"/>
    <w:rsid w:val="00ED67D1"/>
    <w:rsid w:val="00EE520B"/>
    <w:rsid w:val="00EF403A"/>
    <w:rsid w:val="00EF6BD7"/>
    <w:rsid w:val="00EF7A84"/>
    <w:rsid w:val="00F26D1A"/>
    <w:rsid w:val="00F46256"/>
    <w:rsid w:val="00F46F46"/>
    <w:rsid w:val="00F577E0"/>
    <w:rsid w:val="00F769A9"/>
    <w:rsid w:val="00F7720F"/>
    <w:rsid w:val="00F87966"/>
    <w:rsid w:val="00F90027"/>
    <w:rsid w:val="00F91E4D"/>
    <w:rsid w:val="00F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3">
    <w:name w:val="heading 3"/>
    <w:basedOn w:val="a"/>
    <w:link w:val="30"/>
    <w:qFormat/>
    <w:rsid w:val="005243A5"/>
    <w:pPr>
      <w:spacing w:before="100" w:beforeAutospacing="1" w:after="100" w:afterAutospacing="1" w:line="240" w:lineRule="auto"/>
      <w:jc w:val="both"/>
      <w:outlineLvl w:val="2"/>
    </w:pPr>
    <w:rPr>
      <w:rFonts w:ascii="Times New Roman" w:eastAsia="Calibri"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character" w:customStyle="1" w:styleId="30">
    <w:name w:val="Заголовок 3 Знак"/>
    <w:basedOn w:val="a0"/>
    <w:link w:val="3"/>
    <w:rsid w:val="005243A5"/>
    <w:rPr>
      <w:rFonts w:ascii="Times New Roman" w:eastAsia="Calibri" w:hAnsi="Times New Roman" w:cs="Times New Roman"/>
      <w:b/>
      <w:bCs/>
      <w:sz w:val="27"/>
      <w:szCs w:val="27"/>
      <w:lang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iPriority w:val="99"/>
    <w:qFormat/>
    <w:rsid w:val="005243A5"/>
    <w:pPr>
      <w:spacing w:before="100" w:beforeAutospacing="1" w:after="100" w:afterAutospacing="1" w:line="240" w:lineRule="auto"/>
      <w:jc w:val="both"/>
    </w:pPr>
    <w:rPr>
      <w:rFonts w:ascii="Times New Roman" w:hAnsi="Times New Roman"/>
      <w:color w:val="000000"/>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9"/>
    <w:uiPriority w:val="99"/>
    <w:locked/>
    <w:rsid w:val="005243A5"/>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3">
    <w:name w:val="heading 3"/>
    <w:basedOn w:val="a"/>
    <w:link w:val="30"/>
    <w:qFormat/>
    <w:rsid w:val="005243A5"/>
    <w:pPr>
      <w:spacing w:before="100" w:beforeAutospacing="1" w:after="100" w:afterAutospacing="1" w:line="240" w:lineRule="auto"/>
      <w:jc w:val="both"/>
      <w:outlineLvl w:val="2"/>
    </w:pPr>
    <w:rPr>
      <w:rFonts w:ascii="Times New Roman" w:eastAsia="Calibri"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character" w:customStyle="1" w:styleId="30">
    <w:name w:val="Заголовок 3 Знак"/>
    <w:basedOn w:val="a0"/>
    <w:link w:val="3"/>
    <w:rsid w:val="005243A5"/>
    <w:rPr>
      <w:rFonts w:ascii="Times New Roman" w:eastAsia="Calibri" w:hAnsi="Times New Roman" w:cs="Times New Roman"/>
      <w:b/>
      <w:bCs/>
      <w:sz w:val="27"/>
      <w:szCs w:val="27"/>
      <w:lang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iPriority w:val="99"/>
    <w:qFormat/>
    <w:rsid w:val="005243A5"/>
    <w:pPr>
      <w:spacing w:before="100" w:beforeAutospacing="1" w:after="100" w:afterAutospacing="1" w:line="240" w:lineRule="auto"/>
      <w:jc w:val="both"/>
    </w:pPr>
    <w:rPr>
      <w:rFonts w:ascii="Times New Roman" w:hAnsi="Times New Roman"/>
      <w:color w:val="000000"/>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9"/>
    <w:uiPriority w:val="99"/>
    <w:locked/>
    <w:rsid w:val="005243A5"/>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kaz/docs/K1400000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K100000296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kaz/docs/K100000296_" TargetMode="External"/><Relationship Id="rId4" Type="http://schemas.microsoft.com/office/2007/relationships/stylesWithEffects" Target="stylesWithEffects.xml"/><Relationship Id="rId9" Type="http://schemas.openxmlformats.org/officeDocument/2006/relationships/hyperlink" Target="jl:31309399.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1EA9-C6D3-449A-8C24-9ACC1C77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147</cp:revision>
  <cp:lastPrinted>2015-06-16T12:29:00Z</cp:lastPrinted>
  <dcterms:created xsi:type="dcterms:W3CDTF">2014-12-06T06:36:00Z</dcterms:created>
  <dcterms:modified xsi:type="dcterms:W3CDTF">2017-10-03T05:07:00Z</dcterms:modified>
</cp:coreProperties>
</file>