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Pr="008F2480" w:rsidRDefault="00CB7D0D" w:rsidP="00A802C4">
      <w:pPr>
        <w:pStyle w:val="3"/>
        <w:rPr>
          <w:rFonts w:ascii="Times New Roman" w:eastAsia="Times New Roman" w:hAnsi="Times New Roman" w:cs="Times New Roman"/>
          <w:bCs w:val="0"/>
          <w:i w:val="0"/>
          <w:iCs w:val="0"/>
          <w:color w:val="auto"/>
          <w:lang w:val="kk-KZ"/>
        </w:rPr>
      </w:pPr>
      <w:bookmarkStart w:id="0" w:name="_GoBack"/>
      <w:bookmarkEnd w:id="0"/>
      <w:r>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A802C4" w:rsidRPr="008F248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39291D">
        <w:rPr>
          <w:rFonts w:ascii="Times New Roman" w:eastAsia="Times New Roman" w:hAnsi="Times New Roman" w:cs="Times New Roman"/>
          <w:bCs w:val="0"/>
          <w:i w:val="0"/>
          <w:iCs w:val="0"/>
          <w:color w:val="auto"/>
          <w:lang w:val="kk-KZ"/>
        </w:rPr>
        <w:t>дар</w:t>
      </w:r>
      <w:r w:rsidR="00A802C4" w:rsidRPr="008F2480">
        <w:rPr>
          <w:rFonts w:ascii="Times New Roman" w:eastAsia="Times New Roman" w:hAnsi="Times New Roman" w:cs="Times New Roman"/>
          <w:bCs w:val="0"/>
          <w:i w:val="0"/>
          <w:iCs w:val="0"/>
          <w:color w:val="auto"/>
          <w:lang w:val="kk-KZ"/>
        </w:rPr>
        <w:t>ына орналасу үшін ішкі конкурс</w:t>
      </w:r>
      <w:r w:rsidR="008F2480" w:rsidRPr="008F2480">
        <w:rPr>
          <w:rFonts w:ascii="Times New Roman" w:eastAsia="Times New Roman" w:hAnsi="Times New Roman" w:cs="Times New Roman"/>
          <w:bCs w:val="0"/>
          <w:i w:val="0"/>
          <w:iCs w:val="0"/>
          <w:color w:val="auto"/>
          <w:lang w:val="kk-KZ"/>
        </w:rPr>
        <w:t xml:space="preserve"> жариялайды</w:t>
      </w:r>
    </w:p>
    <w:p w:rsidR="00A802C4" w:rsidRDefault="00A802C4" w:rsidP="00A802C4">
      <w:pPr>
        <w:rPr>
          <w:lang w:val="kk-KZ"/>
        </w:rPr>
      </w:pPr>
    </w:p>
    <w:p w:rsidR="00E700B1" w:rsidRDefault="00E700B1" w:rsidP="00E700B1">
      <w:pPr>
        <w:ind w:left="709" w:hanging="709"/>
        <w:rPr>
          <w:b/>
          <w:sz w:val="24"/>
          <w:szCs w:val="24"/>
          <w:lang w:val="kk-KZ"/>
        </w:rPr>
      </w:pPr>
      <w:r>
        <w:rPr>
          <w:sz w:val="24"/>
          <w:szCs w:val="24"/>
          <w:lang w:val="kk-KZ"/>
        </w:rPr>
        <w:t xml:space="preserve">             </w:t>
      </w:r>
      <w:r w:rsidRPr="00677033">
        <w:rPr>
          <w:b/>
          <w:sz w:val="24"/>
          <w:szCs w:val="24"/>
          <w:lang w:val="kk-KZ"/>
        </w:rPr>
        <w:t xml:space="preserve">Құжаттарды қабылдау мерзімі 3 жұмыс күні, ол ішкі конкурс өткiзу туралы </w:t>
      </w:r>
      <w:r>
        <w:rPr>
          <w:b/>
          <w:sz w:val="24"/>
          <w:szCs w:val="24"/>
          <w:lang w:val="kk-KZ"/>
        </w:rPr>
        <w:t xml:space="preserve">       </w:t>
      </w:r>
      <w:r w:rsidRPr="00677033">
        <w:rPr>
          <w:b/>
          <w:sz w:val="24"/>
          <w:szCs w:val="24"/>
          <w:lang w:val="kk-KZ"/>
        </w:rPr>
        <w:t xml:space="preserve">хабарландыру соңғы жарияланғаннан кейін келесі жұмыс күнінен бастап  </w:t>
      </w:r>
      <w:r>
        <w:rPr>
          <w:b/>
          <w:sz w:val="24"/>
          <w:szCs w:val="24"/>
          <w:lang w:val="kk-KZ"/>
        </w:rPr>
        <w:t xml:space="preserve">     есептеледі 23.02.2018 ж – 27</w:t>
      </w:r>
      <w:r w:rsidRPr="00677033">
        <w:rPr>
          <w:b/>
          <w:sz w:val="24"/>
          <w:szCs w:val="24"/>
          <w:lang w:val="kk-KZ"/>
        </w:rPr>
        <w:t>.02.2018 ж.</w:t>
      </w:r>
    </w:p>
    <w:p w:rsidR="00E700B1" w:rsidRDefault="00E700B1" w:rsidP="00A802C4">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8(7172</w:t>
      </w:r>
      <w:r w:rsidR="000705AA">
        <w:rPr>
          <w:b/>
          <w:sz w:val="24"/>
          <w:szCs w:val="24"/>
          <w:lang w:val="kk-KZ"/>
        </w:rPr>
        <w:t>)39-66-09,</w:t>
      </w:r>
      <w:r w:rsidRPr="00A802C4">
        <w:rPr>
          <w:b/>
          <w:sz w:val="24"/>
          <w:szCs w:val="24"/>
          <w:lang w:val="kk-KZ"/>
        </w:rPr>
        <w:t xml:space="preserve"> e-mail: </w:t>
      </w:r>
      <w:hyperlink r:id="rId6" w:history="1">
        <w:r w:rsidRPr="00A802C4">
          <w:rPr>
            <w:b/>
            <w:sz w:val="24"/>
            <w:szCs w:val="24"/>
            <w:lang w:val="kk-KZ"/>
          </w:rPr>
          <w:t>s.abylkasimova@kgd.gov.kz</w:t>
        </w:r>
      </w:hyperlink>
      <w:r w:rsidRPr="00A802C4">
        <w:rPr>
          <w:b/>
          <w:sz w:val="24"/>
          <w:szCs w:val="24"/>
          <w:lang w:val="kk-KZ"/>
        </w:rPr>
        <w:t xml:space="preserve">.  </w:t>
      </w:r>
    </w:p>
    <w:p w:rsidR="00A802C4" w:rsidRDefault="00A802C4" w:rsidP="00A802C4">
      <w:pPr>
        <w:jc w:val="center"/>
        <w:rPr>
          <w:b/>
          <w:sz w:val="24"/>
          <w:szCs w:val="24"/>
          <w:lang w:val="kk-KZ"/>
        </w:rPr>
      </w:pPr>
    </w:p>
    <w:p w:rsidR="0039291D" w:rsidRDefault="00A802C4" w:rsidP="006A41D7">
      <w:pPr>
        <w:ind w:firstLine="567"/>
        <w:jc w:val="both"/>
        <w:rPr>
          <w:b/>
          <w:sz w:val="24"/>
          <w:szCs w:val="24"/>
          <w:lang w:val="kk-KZ"/>
        </w:rPr>
      </w:pPr>
      <w:r w:rsidRPr="00E06129">
        <w:rPr>
          <w:b/>
          <w:sz w:val="24"/>
          <w:szCs w:val="24"/>
          <w:lang w:val="kk-KZ"/>
        </w:rPr>
        <w:t>С-О-4 мемлекеттік әкімшілік лауазымдары санаттарына келесідей үлгілік біліктілік талаптары белгіленеді:</w:t>
      </w:r>
    </w:p>
    <w:p w:rsidR="0039291D" w:rsidRDefault="0039291D" w:rsidP="006A41D7">
      <w:pPr>
        <w:ind w:firstLine="567"/>
        <w:jc w:val="both"/>
        <w:rPr>
          <w:sz w:val="24"/>
          <w:szCs w:val="24"/>
          <w:lang w:val="kk-KZ"/>
        </w:rPr>
      </w:pPr>
      <w:r w:rsidRPr="0039291D">
        <w:rPr>
          <w:sz w:val="24"/>
          <w:szCs w:val="24"/>
          <w:lang w:val="kk-KZ"/>
        </w:rPr>
        <w:t>бастамалық,</w:t>
      </w:r>
      <w:r w:rsidR="00A802C4" w:rsidRPr="0039291D">
        <w:rPr>
          <w:sz w:val="24"/>
          <w:szCs w:val="24"/>
          <w:lang w:val="kk-KZ"/>
        </w:rPr>
        <w:t xml:space="preserve"> </w:t>
      </w:r>
      <w:r>
        <w:rPr>
          <w:sz w:val="24"/>
          <w:szCs w:val="24"/>
          <w:lang w:val="kk-KZ"/>
        </w:rPr>
        <w:t>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02C4" w:rsidRPr="0039291D" w:rsidRDefault="0039291D" w:rsidP="006A41D7">
      <w:pPr>
        <w:ind w:firstLine="567"/>
        <w:jc w:val="both"/>
        <w:rPr>
          <w:rFonts w:eastAsia="Calibri"/>
          <w:color w:val="000000"/>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r w:rsidR="00A802C4" w:rsidRPr="0039291D">
        <w:rPr>
          <w:sz w:val="24"/>
          <w:szCs w:val="24"/>
          <w:lang w:val="kk-KZ"/>
        </w:rPr>
        <w:t xml:space="preserve">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C-O-5, C-R-2, D-4, D-O-4, Е-3, E-R-</w:t>
      </w:r>
      <w:r>
        <w:rPr>
          <w:rFonts w:eastAsia="Calibri"/>
          <w:color w:val="000000"/>
          <w:sz w:val="24"/>
          <w:szCs w:val="24"/>
          <w:lang w:val="kk-KZ"/>
        </w:rPr>
        <w:t>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3) А-5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06129" w:rsidRDefault="00A802C4" w:rsidP="00E06129">
      <w:pPr>
        <w:shd w:val="clear" w:color="auto" w:fill="FFFFFF"/>
        <w:tabs>
          <w:tab w:val="left" w:pos="34"/>
        </w:tabs>
        <w:ind w:left="34" w:right="34" w:firstLine="533"/>
        <w:jc w:val="both"/>
        <w:rPr>
          <w:color w:val="000000"/>
          <w:sz w:val="24"/>
          <w:szCs w:val="24"/>
          <w:lang w:val="kk-KZ"/>
        </w:rPr>
      </w:pPr>
      <w:r w:rsidRPr="0034753F">
        <w:rPr>
          <w:color w:val="000000"/>
          <w:sz w:val="24"/>
          <w:szCs w:val="24"/>
          <w:lang w:val="kk-KZ"/>
        </w:rPr>
        <w:t xml:space="preserve">5) мемлекеттік қызмет өтілі </w:t>
      </w:r>
      <w:r>
        <w:rPr>
          <w:color w:val="000000"/>
          <w:sz w:val="24"/>
          <w:szCs w:val="24"/>
          <w:lang w:val="kk-KZ"/>
        </w:rPr>
        <w:t>үш</w:t>
      </w:r>
      <w:r w:rsidRPr="0034753F">
        <w:rPr>
          <w:color w:val="000000"/>
          <w:sz w:val="24"/>
          <w:szCs w:val="24"/>
          <w:lang w:val="kk-KZ"/>
        </w:rPr>
        <w:t xml:space="preserve"> жылдан кем емес, оның ішінде орталық немесе облыстық 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басшылық 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 xml:space="preserve">төмен емес немесе әскери оқу орындарының </w:t>
      </w:r>
      <w:r>
        <w:rPr>
          <w:color w:val="000000"/>
          <w:sz w:val="24"/>
          <w:szCs w:val="24"/>
          <w:lang w:val="kk-KZ"/>
        </w:rPr>
        <w:t xml:space="preserve">басшылық </w:t>
      </w:r>
      <w:r w:rsidRPr="0034753F">
        <w:rPr>
          <w:color w:val="000000"/>
          <w:sz w:val="24"/>
          <w:szCs w:val="24"/>
          <w:lang w:val="kk-KZ"/>
        </w:rPr>
        <w:t>лауазымдарында</w:t>
      </w:r>
      <w:r>
        <w:rPr>
          <w:color w:val="000000"/>
          <w:sz w:val="24"/>
          <w:szCs w:val="24"/>
          <w:lang w:val="kk-KZ"/>
        </w:rPr>
        <w:t xml:space="preserve">, </w:t>
      </w:r>
      <w:r w:rsidRPr="0034753F">
        <w:rPr>
          <w:color w:val="000000"/>
          <w:sz w:val="24"/>
          <w:szCs w:val="24"/>
          <w:lang w:val="kk-KZ"/>
        </w:rPr>
        <w:t xml:space="preserve">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lastRenderedPageBreak/>
        <w:t>8) ғылыми дәрежесінің болуы;**</w:t>
      </w:r>
    </w:p>
    <w:p w:rsidR="00E06129" w:rsidRDefault="00A802C4" w:rsidP="00E06129">
      <w:pPr>
        <w:shd w:val="clear" w:color="auto" w:fill="FFFFFF"/>
        <w:tabs>
          <w:tab w:val="left" w:pos="34"/>
          <w:tab w:val="left" w:pos="851"/>
        </w:tabs>
        <w:ind w:left="34" w:right="34" w:firstLine="533"/>
        <w:jc w:val="both"/>
        <w:rPr>
          <w:rFonts w:eastAsia="Calibri"/>
          <w:color w:val="000000"/>
          <w:sz w:val="24"/>
          <w:szCs w:val="24"/>
          <w:lang w:val="kk-KZ"/>
        </w:rPr>
      </w:pPr>
      <w:r w:rsidRPr="0034753F">
        <w:rPr>
          <w:rFonts w:eastAsia="Calibri"/>
          <w:color w:val="000000"/>
          <w:sz w:val="24"/>
          <w:szCs w:val="24"/>
          <w:lang w:val="kk-KZ"/>
        </w:rPr>
        <w:t>9) сот орындаушысы лауазымына жұмыс тәжірибесі талаптары қолданылмайды.</w:t>
      </w:r>
    </w:p>
    <w:p w:rsidR="00E06129" w:rsidRDefault="00E06129" w:rsidP="00E06129">
      <w:pPr>
        <w:shd w:val="clear" w:color="auto" w:fill="FFFFFF"/>
        <w:tabs>
          <w:tab w:val="left" w:pos="34"/>
          <w:tab w:val="left" w:pos="851"/>
        </w:tabs>
        <w:ind w:left="34" w:right="34" w:firstLine="533"/>
        <w:jc w:val="both"/>
        <w:rPr>
          <w:i/>
          <w:sz w:val="24"/>
          <w:szCs w:val="24"/>
          <w:lang w:val="kk-KZ"/>
        </w:rPr>
      </w:pPr>
    </w:p>
    <w:p w:rsid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r w:rsidRPr="009727E0">
              <w:rPr>
                <w:b/>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r w:rsidRPr="009727E0">
              <w:rPr>
                <w:b/>
              </w:rPr>
              <w:t>max</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109</w:t>
            </w:r>
            <w:r>
              <w:rPr>
                <w:sz w:val="24"/>
                <w:szCs w:val="24"/>
                <w:lang w:val="kk-KZ"/>
              </w:rPr>
              <w:t xml:space="preserve"> </w:t>
            </w:r>
            <w:r w:rsidRPr="009727E0">
              <w:rPr>
                <w:sz w:val="24"/>
                <w:szCs w:val="24"/>
                <w:lang w:val="kk-KZ"/>
              </w:rPr>
              <w:t>932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148</w:t>
            </w:r>
            <w:r>
              <w:rPr>
                <w:sz w:val="24"/>
                <w:szCs w:val="24"/>
                <w:lang w:val="kk-KZ"/>
              </w:rPr>
              <w:t xml:space="preserve"> </w:t>
            </w:r>
            <w:r w:rsidRPr="009727E0">
              <w:rPr>
                <w:sz w:val="24"/>
                <w:szCs w:val="24"/>
                <w:lang w:val="kk-KZ"/>
              </w:rPr>
              <w:t>242</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C13EAB" w:rsidRPr="00C13EAB" w:rsidRDefault="006710B4" w:rsidP="00C13EAB">
      <w:pPr>
        <w:shd w:val="clear" w:color="auto" w:fill="FFFFFF"/>
        <w:tabs>
          <w:tab w:val="left" w:pos="1935"/>
        </w:tabs>
        <w:jc w:val="center"/>
        <w:rPr>
          <w:rFonts w:eastAsia="Calibri"/>
          <w:b/>
          <w:bCs/>
          <w:color w:val="000000"/>
          <w:sz w:val="24"/>
          <w:szCs w:val="24"/>
          <w:lang w:val="kk-KZ"/>
        </w:rPr>
      </w:pPr>
      <w:r>
        <w:rPr>
          <w:rFonts w:eastAsia="Calibri"/>
          <w:b/>
          <w:bCs/>
          <w:color w:val="000000"/>
          <w:sz w:val="24"/>
          <w:szCs w:val="24"/>
          <w:lang w:val="kk-KZ"/>
        </w:rPr>
        <w:t xml:space="preserve">1. </w:t>
      </w:r>
      <w:r w:rsidR="009268AA">
        <w:rPr>
          <w:rFonts w:eastAsia="Calibri"/>
          <w:b/>
          <w:bCs/>
          <w:color w:val="000000"/>
          <w:sz w:val="24"/>
          <w:szCs w:val="24"/>
          <w:lang w:val="kk-KZ"/>
        </w:rPr>
        <w:t>Астана қаласындағы Дүниежүзілік кеден ұйымы Өңірлік оқу орталығы қызметін</w:t>
      </w:r>
      <w:r w:rsidR="00C13EAB" w:rsidRPr="00C13EAB">
        <w:rPr>
          <w:rFonts w:eastAsia="Calibri"/>
          <w:b/>
          <w:bCs/>
          <w:color w:val="000000"/>
          <w:sz w:val="24"/>
          <w:szCs w:val="24"/>
          <w:lang w:val="kk-KZ"/>
        </w:rPr>
        <w:t xml:space="preserve"> ұйымдастыру бөлімінің басшысы</w:t>
      </w:r>
    </w:p>
    <w:p w:rsidR="00C13EAB" w:rsidRPr="00C13EAB" w:rsidRDefault="00C13EAB" w:rsidP="00C13EAB">
      <w:pPr>
        <w:shd w:val="clear" w:color="auto" w:fill="FFFFFF"/>
        <w:jc w:val="center"/>
        <w:rPr>
          <w:rFonts w:eastAsia="Calibri"/>
          <w:b/>
          <w:bCs/>
          <w:color w:val="000000"/>
          <w:sz w:val="24"/>
          <w:szCs w:val="24"/>
          <w:lang w:val="kk-KZ"/>
        </w:rPr>
      </w:pPr>
      <w:r w:rsidRPr="00C13EAB">
        <w:rPr>
          <w:rFonts w:eastAsia="Calibri"/>
          <w:b/>
          <w:bCs/>
          <w:color w:val="000000"/>
          <w:sz w:val="24"/>
          <w:szCs w:val="24"/>
          <w:lang w:val="kk-KZ"/>
        </w:rPr>
        <w:t>(С-</w:t>
      </w:r>
      <w:r w:rsidR="009268AA">
        <w:rPr>
          <w:rFonts w:eastAsia="Calibri"/>
          <w:b/>
          <w:bCs/>
          <w:color w:val="000000"/>
          <w:sz w:val="24"/>
          <w:szCs w:val="24"/>
          <w:lang w:val="kk-KZ"/>
        </w:rPr>
        <w:t>О-4 санаты, 1 бірлік)</w:t>
      </w:r>
    </w:p>
    <w:p w:rsidR="00E06129" w:rsidRPr="00E06129" w:rsidRDefault="00E06129" w:rsidP="00E06129">
      <w:pPr>
        <w:shd w:val="clear" w:color="auto" w:fill="FFFFFF"/>
        <w:tabs>
          <w:tab w:val="left" w:pos="851"/>
        </w:tabs>
        <w:ind w:firstLine="567"/>
        <w:jc w:val="both"/>
        <w:rPr>
          <w:rFonts w:eastAsia="Calibri"/>
          <w:b/>
          <w:bCs/>
          <w:color w:val="000000"/>
          <w:sz w:val="24"/>
          <w:szCs w:val="24"/>
          <w:lang w:val="kk-KZ"/>
        </w:rPr>
      </w:pPr>
      <w:r w:rsidRPr="00862463">
        <w:rPr>
          <w:rFonts w:eastAsia="Calibri"/>
          <w:b/>
          <w:bCs/>
          <w:color w:val="000000"/>
          <w:sz w:val="24"/>
          <w:szCs w:val="24"/>
          <w:lang w:val="kk-KZ"/>
        </w:rPr>
        <w:lastRenderedPageBreak/>
        <w:t>Функционалдық міндеттер</w:t>
      </w:r>
      <w:r w:rsidR="007A57E3">
        <w:rPr>
          <w:rFonts w:eastAsia="Calibri"/>
          <w:b/>
          <w:bCs/>
          <w:color w:val="000000"/>
          <w:sz w:val="24"/>
          <w:szCs w:val="24"/>
          <w:lang w:val="kk-KZ"/>
        </w:rPr>
        <w:t>і</w:t>
      </w:r>
      <w:r w:rsidR="0091401B">
        <w:rPr>
          <w:rFonts w:eastAsia="Calibri"/>
          <w:b/>
          <w:bCs/>
          <w:color w:val="000000"/>
          <w:sz w:val="24"/>
          <w:szCs w:val="24"/>
          <w:lang w:val="kk-KZ"/>
        </w:rPr>
        <w:t>:</w:t>
      </w:r>
      <w:r w:rsidR="00D17267">
        <w:rPr>
          <w:color w:val="000000"/>
          <w:sz w:val="24"/>
          <w:szCs w:val="24"/>
          <w:lang w:val="kk-KZ"/>
        </w:rPr>
        <w:t xml:space="preserve"> </w:t>
      </w:r>
      <w:r w:rsidR="009268AA"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sidR="009268AA">
        <w:rPr>
          <w:color w:val="000000"/>
          <w:sz w:val="24"/>
          <w:szCs w:val="24"/>
          <w:lang w:val="kk-KZ"/>
        </w:rPr>
        <w:t xml:space="preserve">және бөлімнің </w:t>
      </w:r>
      <w:r w:rsidR="009268AA" w:rsidRPr="0089315F">
        <w:rPr>
          <w:color w:val="000000"/>
          <w:sz w:val="24"/>
          <w:szCs w:val="24"/>
          <w:lang w:val="kk-KZ"/>
        </w:rPr>
        <w:t>Ережесіне сә</w:t>
      </w:r>
      <w:r w:rsidR="009268AA">
        <w:rPr>
          <w:color w:val="000000"/>
          <w:sz w:val="24"/>
          <w:szCs w:val="24"/>
          <w:lang w:val="kk-KZ"/>
        </w:rPr>
        <w:t>й</w:t>
      </w:r>
      <w:r w:rsidR="009268AA" w:rsidRPr="0089315F">
        <w:rPr>
          <w:color w:val="000000"/>
          <w:sz w:val="24"/>
          <w:szCs w:val="24"/>
          <w:lang w:val="kk-KZ"/>
        </w:rPr>
        <w:t>кес, оған жүктелген мақсат пен міндеттерді орындалуын қамтамасыз ет</w:t>
      </w:r>
      <w:r w:rsidR="009268AA">
        <w:rPr>
          <w:color w:val="000000"/>
          <w:sz w:val="24"/>
          <w:szCs w:val="24"/>
          <w:lang w:val="kk-KZ"/>
        </w:rPr>
        <w:t xml:space="preserve">еді. </w:t>
      </w:r>
      <w:r w:rsidR="009268AA" w:rsidRPr="009F35B8">
        <w:rPr>
          <w:color w:val="000000"/>
          <w:sz w:val="24"/>
          <w:szCs w:val="24"/>
          <w:lang w:val="kk-KZ" w:eastAsia="ko-KR"/>
        </w:rPr>
        <w:t>Бөлімнің жұмысына жалпы басшылық етеді және қызметін үйлестіреді</w:t>
      </w:r>
      <w:r w:rsidR="009268AA">
        <w:rPr>
          <w:color w:val="000000"/>
          <w:sz w:val="24"/>
          <w:szCs w:val="24"/>
          <w:lang w:val="kk-KZ" w:eastAsia="ko-KR"/>
        </w:rPr>
        <w:t>; б</w:t>
      </w:r>
      <w:r w:rsidR="009268AA" w:rsidRPr="009F35B8">
        <w:rPr>
          <w:sz w:val="24"/>
          <w:szCs w:val="24"/>
          <w:lang w:val="kk-KZ" w:eastAsia="ko-KR"/>
        </w:rPr>
        <w:t xml:space="preserve">өлім </w:t>
      </w:r>
      <w:r w:rsidR="009268AA">
        <w:rPr>
          <w:sz w:val="24"/>
          <w:szCs w:val="24"/>
          <w:lang w:val="kk-KZ" w:eastAsia="ko-KR"/>
        </w:rPr>
        <w:t>жұмысының</w:t>
      </w:r>
      <w:r w:rsidR="009268AA" w:rsidRPr="009F35B8">
        <w:rPr>
          <w:sz w:val="24"/>
          <w:szCs w:val="24"/>
          <w:lang w:val="kk-KZ" w:eastAsia="ko-KR"/>
        </w:rPr>
        <w:t xml:space="preserve"> негізгі бағыттары бойынш</w:t>
      </w:r>
      <w:r w:rsidR="009268AA">
        <w:rPr>
          <w:sz w:val="24"/>
          <w:szCs w:val="24"/>
          <w:lang w:val="kk-KZ" w:eastAsia="ko-KR"/>
        </w:rPr>
        <w:t>а басшылыққа ұсыныстар енгізеді; х</w:t>
      </w:r>
      <w:r w:rsidR="009268AA" w:rsidRPr="009F35B8">
        <w:rPr>
          <w:sz w:val="24"/>
          <w:szCs w:val="24"/>
          <w:lang w:val="kk-KZ" w:eastAsia="ko-KR"/>
        </w:rPr>
        <w:t xml:space="preserve">алықаралық </w:t>
      </w:r>
      <w:r w:rsidR="009268AA" w:rsidRPr="009F35B8">
        <w:rPr>
          <w:color w:val="000000"/>
          <w:sz w:val="24"/>
          <w:szCs w:val="24"/>
          <w:lang w:val="kk-KZ" w:eastAsia="ko-KR"/>
        </w:rPr>
        <w:t>семинарлар, конференция және отырыстарды өткізуді жоспарлап, ұйымдастырады</w:t>
      </w:r>
      <w:r w:rsidR="009268AA">
        <w:rPr>
          <w:color w:val="000000"/>
          <w:sz w:val="24"/>
          <w:szCs w:val="24"/>
          <w:lang w:val="kk-KZ" w:eastAsia="ko-KR"/>
        </w:rPr>
        <w:t>; д</w:t>
      </w:r>
      <w:r w:rsidR="009268AA" w:rsidRPr="009F35B8">
        <w:rPr>
          <w:color w:val="000000"/>
          <w:sz w:val="24"/>
          <w:szCs w:val="24"/>
          <w:lang w:val="kk-KZ" w:eastAsia="ko-KR"/>
        </w:rPr>
        <w:t>үниежүзілік кеден ұйымының Институционалды даму директоратымен, өңірлік кеңсе</w:t>
      </w:r>
      <w:r w:rsidR="009268AA">
        <w:rPr>
          <w:color w:val="000000"/>
          <w:sz w:val="24"/>
          <w:szCs w:val="24"/>
          <w:lang w:val="kk-KZ" w:eastAsia="ko-KR"/>
        </w:rPr>
        <w:t xml:space="preserve">сімен қарым қатынасты нығайтады; </w:t>
      </w:r>
      <w:r w:rsidR="009268AA" w:rsidRPr="009F35B8">
        <w:rPr>
          <w:color w:val="000000"/>
          <w:sz w:val="24"/>
          <w:szCs w:val="24"/>
          <w:lang w:val="kk-KZ" w:eastAsia="ko-KR"/>
        </w:rPr>
        <w:t>Астана қаласындағы Дүниежүзілік кеден ұйымының Өңірлік оқу орталығының ресми халықаралық шаралардың хаттамалық қамтамас</w:t>
      </w:r>
      <w:r w:rsidR="009268AA">
        <w:rPr>
          <w:color w:val="000000"/>
          <w:sz w:val="24"/>
          <w:szCs w:val="24"/>
          <w:lang w:val="kk-KZ" w:eastAsia="ko-KR"/>
        </w:rPr>
        <w:t>ыздандыруын жүргізуді бақылайды; б</w:t>
      </w:r>
      <w:r w:rsidR="009268AA" w:rsidRPr="009F35B8">
        <w:rPr>
          <w:color w:val="000000"/>
          <w:sz w:val="24"/>
          <w:szCs w:val="24"/>
          <w:lang w:val="kk-KZ" w:eastAsia="ko-KR"/>
        </w:rPr>
        <w:t>өлім мәселелері бойынша Қазақстан Республикасының мемлекеттік органдары мен Қазақстан Республикасында аккредиттелген халықаралық ұйымдар</w:t>
      </w:r>
      <w:r w:rsidR="009268AA">
        <w:rPr>
          <w:color w:val="000000"/>
          <w:sz w:val="24"/>
          <w:szCs w:val="24"/>
          <w:lang w:val="kk-KZ" w:eastAsia="ko-KR"/>
        </w:rPr>
        <w:t>мен арақатынасты ұйымдастырады; с</w:t>
      </w:r>
      <w:r w:rsidR="009268AA" w:rsidRPr="009F35B8">
        <w:rPr>
          <w:color w:val="000000"/>
          <w:sz w:val="24"/>
          <w:szCs w:val="24"/>
          <w:lang w:val="kk-KZ" w:eastAsia="ko-KR"/>
        </w:rPr>
        <w:t>еминарларды өткізу жоспарын әзірлейді және оны басшылықтың қарауына ұсынай</w:t>
      </w:r>
      <w:r w:rsidR="009268AA">
        <w:rPr>
          <w:color w:val="000000"/>
          <w:sz w:val="24"/>
          <w:szCs w:val="24"/>
          <w:lang w:val="kk-KZ" w:eastAsia="ko-KR"/>
        </w:rPr>
        <w:t>ды; ә</w:t>
      </w:r>
      <w:r w:rsidR="009268AA" w:rsidRPr="009F35B8">
        <w:rPr>
          <w:color w:val="000000"/>
          <w:sz w:val="24"/>
          <w:szCs w:val="24"/>
          <w:lang w:val="kk-KZ" w:eastAsia="ko-KR"/>
        </w:rPr>
        <w:t>р-бір іс-шара өткізерде семинардың бағдарламасын құрастырады, қатысушылар, лекторлардың кандидатураларын ан</w:t>
      </w:r>
      <w:r w:rsidR="009268AA">
        <w:rPr>
          <w:color w:val="000000"/>
          <w:sz w:val="24"/>
          <w:szCs w:val="24"/>
          <w:lang w:val="kk-KZ" w:eastAsia="ko-KR"/>
        </w:rPr>
        <w:t>ықтайды; б</w:t>
      </w:r>
      <w:r w:rsidR="009268AA" w:rsidRPr="009F35B8">
        <w:rPr>
          <w:sz w:val="24"/>
          <w:szCs w:val="24"/>
          <w:lang w:val="kk-KZ"/>
        </w:rPr>
        <w:t xml:space="preserve">өлім </w:t>
      </w:r>
      <w:r w:rsidR="009268AA" w:rsidRPr="009F35B8">
        <w:rPr>
          <w:color w:val="000000"/>
          <w:sz w:val="24"/>
          <w:szCs w:val="24"/>
          <w:lang w:val="kk-KZ"/>
        </w:rPr>
        <w:t>құзырлығына</w:t>
      </w:r>
      <w:r w:rsidR="009268AA" w:rsidRPr="009F35B8">
        <w:rPr>
          <w:b/>
          <w:sz w:val="24"/>
          <w:szCs w:val="24"/>
          <w:lang w:val="kk-KZ"/>
        </w:rPr>
        <w:t xml:space="preserve"> </w:t>
      </w:r>
      <w:r w:rsidR="009268AA" w:rsidRPr="009F35B8">
        <w:rPr>
          <w:sz w:val="24"/>
          <w:szCs w:val="24"/>
          <w:lang w:val="kk-KZ"/>
        </w:rPr>
        <w:t>кіретін мәселелер бойынша мемлекеттік органдар мен өзге де заңды тұлғ</w:t>
      </w:r>
      <w:r w:rsidR="009268AA">
        <w:rPr>
          <w:sz w:val="24"/>
          <w:szCs w:val="24"/>
          <w:lang w:val="kk-KZ"/>
        </w:rPr>
        <w:t>алардың өтініштерін қарастырады; б</w:t>
      </w:r>
      <w:r w:rsidR="009268AA" w:rsidRPr="009F35B8">
        <w:rPr>
          <w:sz w:val="24"/>
          <w:szCs w:val="24"/>
          <w:lang w:val="kk-KZ"/>
        </w:rPr>
        <w:t xml:space="preserve">өлім </w:t>
      </w:r>
      <w:r w:rsidR="009268AA">
        <w:rPr>
          <w:sz w:val="24"/>
          <w:szCs w:val="24"/>
          <w:lang w:val="kk-KZ"/>
        </w:rPr>
        <w:t>қы</w:t>
      </w:r>
      <w:r w:rsidR="009268AA" w:rsidRPr="009F35B8">
        <w:rPr>
          <w:sz w:val="24"/>
          <w:szCs w:val="24"/>
          <w:lang w:val="kk-KZ"/>
        </w:rPr>
        <w:t>зметіні</w:t>
      </w:r>
      <w:r w:rsidR="009268AA">
        <w:rPr>
          <w:sz w:val="24"/>
          <w:szCs w:val="24"/>
          <w:lang w:val="kk-KZ"/>
        </w:rPr>
        <w:t>ң</w:t>
      </w:r>
      <w:r w:rsidR="009268AA" w:rsidRPr="009F35B8">
        <w:rPr>
          <w:sz w:val="24"/>
          <w:szCs w:val="24"/>
          <w:lang w:val="kk-KZ"/>
        </w:rPr>
        <w:t xml:space="preserve"> құқықтық және басқа да мәселелерін қарастыру кезінде, Мемлекеттік органдарда, сондай-ақ басқа да ұйымдарда Қазақстан Республикасының мемлекеттік кірістер органдарының мүдделерін білдіред</w:t>
      </w:r>
      <w:r w:rsidR="009268AA">
        <w:rPr>
          <w:sz w:val="24"/>
          <w:szCs w:val="24"/>
          <w:lang w:val="kk-KZ"/>
        </w:rPr>
        <w:t>і; м</w:t>
      </w:r>
      <w:r w:rsidR="009268AA" w:rsidRPr="009F35B8">
        <w:rPr>
          <w:sz w:val="24"/>
          <w:szCs w:val="24"/>
          <w:lang w:val="kk-KZ"/>
        </w:rPr>
        <w:t>індеттерді бөлу және олардың өз функцияларын жүзеге асыру үшін дербес жауапты болады</w:t>
      </w:r>
      <w:r w:rsidR="009268AA">
        <w:rPr>
          <w:sz w:val="24"/>
          <w:szCs w:val="24"/>
          <w:lang w:val="kk-KZ"/>
        </w:rPr>
        <w:t>; б</w:t>
      </w:r>
      <w:r w:rsidR="009268AA" w:rsidRPr="009F35B8">
        <w:rPr>
          <w:sz w:val="24"/>
          <w:szCs w:val="24"/>
          <w:lang w:val="kk-KZ"/>
        </w:rPr>
        <w:t xml:space="preserve">өлімінің қызметін қаржыландыру жоспарына байланысты мәселелерді </w:t>
      </w:r>
      <w:r w:rsidR="009268AA" w:rsidRPr="009F35B8">
        <w:rPr>
          <w:color w:val="000000"/>
          <w:sz w:val="24"/>
          <w:szCs w:val="24"/>
          <w:lang w:val="kk-KZ"/>
        </w:rPr>
        <w:t>ү</w:t>
      </w:r>
      <w:r w:rsidR="009268AA" w:rsidRPr="009F35B8">
        <w:rPr>
          <w:sz w:val="24"/>
          <w:szCs w:val="24"/>
          <w:lang w:val="kk-KZ"/>
        </w:rPr>
        <w:t>йлестіреді.</w:t>
      </w:r>
      <w:r w:rsidR="009268AA">
        <w:rPr>
          <w:sz w:val="24"/>
          <w:szCs w:val="24"/>
          <w:lang w:val="kk-KZ"/>
        </w:rPr>
        <w:t xml:space="preserve"> </w:t>
      </w:r>
      <w:r w:rsidR="009268AA" w:rsidRPr="00961E72">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w:t>
      </w:r>
      <w:r w:rsidR="009268AA">
        <w:rPr>
          <w:sz w:val="24"/>
          <w:szCs w:val="24"/>
          <w:lang w:val="kk-KZ"/>
        </w:rPr>
        <w:t>ұ</w:t>
      </w:r>
      <w:r w:rsidR="009268AA" w:rsidRPr="00961E72">
        <w:rPr>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A802C4" w:rsidRDefault="007A57E3" w:rsidP="00A802C4">
      <w:pPr>
        <w:ind w:firstLine="708"/>
        <w:jc w:val="both"/>
        <w:rPr>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004C6A8E">
        <w:rPr>
          <w:color w:val="000000"/>
          <w:sz w:val="24"/>
          <w:szCs w:val="24"/>
          <w:lang w:val="kk-KZ"/>
        </w:rPr>
        <w:t>Құқық, білім, әлеуметтік ғылымдар, экономика және бизнес,</w:t>
      </w:r>
      <w:r w:rsidR="00895A41">
        <w:rPr>
          <w:color w:val="000000"/>
          <w:sz w:val="24"/>
          <w:szCs w:val="24"/>
          <w:lang w:val="kk-KZ"/>
        </w:rPr>
        <w:t xml:space="preserve"> </w:t>
      </w:r>
      <w:r w:rsidR="004C6A8E">
        <w:rPr>
          <w:color w:val="000000"/>
          <w:sz w:val="24"/>
          <w:szCs w:val="24"/>
          <w:lang w:val="kk-KZ"/>
        </w:rPr>
        <w:t>гуманитарлық</w:t>
      </w:r>
      <w:r w:rsidR="009268AA">
        <w:rPr>
          <w:color w:val="000000"/>
          <w:sz w:val="24"/>
          <w:szCs w:val="24"/>
          <w:lang w:val="kk-KZ"/>
        </w:rPr>
        <w:t xml:space="preserve"> ғылымдар  салаларындағы жоғары білім</w:t>
      </w:r>
      <w:r w:rsidR="004C6A8E">
        <w:rPr>
          <w:color w:val="000000"/>
          <w:sz w:val="24"/>
          <w:szCs w:val="24"/>
          <w:lang w:val="kk-KZ"/>
        </w:rPr>
        <w:t>.</w:t>
      </w:r>
    </w:p>
    <w:p w:rsidR="00B545D4" w:rsidRPr="00935691" w:rsidRDefault="00B545D4" w:rsidP="00A802C4">
      <w:pPr>
        <w:ind w:firstLine="708"/>
        <w:jc w:val="both"/>
        <w:rPr>
          <w:b/>
          <w:color w:val="000000"/>
          <w:sz w:val="24"/>
          <w:szCs w:val="24"/>
          <w:lang w:val="kk-KZ"/>
        </w:rPr>
      </w:pPr>
      <w:r w:rsidRPr="00B545D4">
        <w:rPr>
          <w:b/>
          <w:color w:val="000000"/>
          <w:sz w:val="24"/>
          <w:szCs w:val="24"/>
          <w:lang w:val="kk-KZ"/>
        </w:rPr>
        <w:t>2.</w:t>
      </w:r>
      <w:r>
        <w:rPr>
          <w:b/>
          <w:color w:val="000000"/>
          <w:sz w:val="24"/>
          <w:szCs w:val="24"/>
          <w:lang w:val="kk-KZ"/>
        </w:rPr>
        <w:t xml:space="preserve"> </w:t>
      </w:r>
      <w:r w:rsidR="00752D8F">
        <w:rPr>
          <w:b/>
          <w:color w:val="000000"/>
          <w:sz w:val="24"/>
          <w:szCs w:val="24"/>
          <w:lang w:val="kk-KZ"/>
        </w:rPr>
        <w:t>Талдау және ғылыми-зерттеу жұмысы</w:t>
      </w:r>
      <w:r w:rsidR="00935691">
        <w:rPr>
          <w:b/>
          <w:color w:val="000000"/>
          <w:sz w:val="24"/>
          <w:szCs w:val="24"/>
          <w:lang w:val="kk-KZ"/>
        </w:rPr>
        <w:t xml:space="preserve"> бөлімінің басшысы </w:t>
      </w:r>
      <w:r w:rsidR="00935691" w:rsidRPr="00935691">
        <w:rPr>
          <w:b/>
          <w:color w:val="000000"/>
          <w:sz w:val="24"/>
          <w:szCs w:val="24"/>
          <w:lang w:val="kk-KZ"/>
        </w:rPr>
        <w:t xml:space="preserve">(С-О-4 санаты, 1 </w:t>
      </w:r>
      <w:r w:rsidR="00935691">
        <w:rPr>
          <w:b/>
          <w:color w:val="000000"/>
          <w:sz w:val="24"/>
          <w:szCs w:val="24"/>
          <w:lang w:val="kk-KZ"/>
        </w:rPr>
        <w:t>бірлік</w:t>
      </w:r>
      <w:r w:rsidR="00935691" w:rsidRPr="00935691">
        <w:rPr>
          <w:b/>
          <w:color w:val="000000"/>
          <w:sz w:val="24"/>
          <w:szCs w:val="24"/>
          <w:lang w:val="kk-KZ"/>
        </w:rPr>
        <w:t>)</w:t>
      </w:r>
      <w:r w:rsidR="009268AA">
        <w:rPr>
          <w:b/>
          <w:color w:val="000000"/>
          <w:sz w:val="24"/>
          <w:szCs w:val="24"/>
          <w:lang w:val="kk-KZ"/>
        </w:rPr>
        <w:t xml:space="preserve"> </w:t>
      </w:r>
    </w:p>
    <w:p w:rsidR="00752D8F" w:rsidRDefault="00935691" w:rsidP="00A802C4">
      <w:pPr>
        <w:ind w:firstLine="708"/>
        <w:jc w:val="both"/>
        <w:rPr>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w:t>
      </w:r>
      <w:r w:rsidR="00752D8F" w:rsidRPr="00E56270">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органдарда және басқа ұйымдарда бөлімнің қызметіне байланысты құқықтық және басқа мәселелер қарастырылғанда Мемлекеттік кірістер органдарының мүдделерін жақтайды; ОӘО перспективалық және жыл сайынғы жұмыс жоспарына ұсыныстар енгізеді, </w:t>
      </w:r>
      <w:r w:rsidR="00752D8F">
        <w:rPr>
          <w:color w:val="000000"/>
          <w:sz w:val="24"/>
          <w:szCs w:val="24"/>
          <w:lang w:val="kk-KZ"/>
        </w:rPr>
        <w:t>және</w:t>
      </w:r>
      <w:r w:rsidR="00752D8F" w:rsidRPr="00E56270">
        <w:rPr>
          <w:color w:val="000000"/>
          <w:sz w:val="24"/>
          <w:szCs w:val="24"/>
          <w:lang w:val="kk-KZ"/>
        </w:rPr>
        <w:t xml:space="preserve"> олардың орындалуын қамтамасыз етеді; бөлімнін жұмыс жоспарын және ОӘО ғылыми зерттеу жоспарын әзірлейді; </w:t>
      </w:r>
      <w:r w:rsidR="00752D8F">
        <w:rPr>
          <w:color w:val="000000"/>
          <w:sz w:val="24"/>
          <w:szCs w:val="24"/>
          <w:lang w:val="kk-KZ"/>
        </w:rPr>
        <w:t>б</w:t>
      </w:r>
      <w:r w:rsidR="00752D8F" w:rsidRPr="00E56270">
        <w:rPr>
          <w:color w:val="000000"/>
          <w:sz w:val="24"/>
          <w:szCs w:val="24"/>
          <w:lang w:val="kk-KZ"/>
        </w:rPr>
        <w:t xml:space="preserve">өлім жұмысының негізгі бағыттары бойынша ұсыныстар енгізеді; </w:t>
      </w:r>
      <w:r w:rsidR="00752D8F">
        <w:rPr>
          <w:color w:val="000000"/>
          <w:sz w:val="24"/>
          <w:szCs w:val="24"/>
          <w:lang w:val="kk-KZ"/>
        </w:rPr>
        <w:t>талдау</w:t>
      </w:r>
      <w:r w:rsidR="00752D8F" w:rsidRPr="00E56270">
        <w:rPr>
          <w:color w:val="000000"/>
          <w:sz w:val="24"/>
          <w:szCs w:val="24"/>
          <w:lang w:val="kk-KZ"/>
        </w:rPr>
        <w:t xml:space="preserve"> және ғылыми-зерттеу жұмыстарын енгізу және жетілдіру жұмыстарын ұйымдастырып іске асырады; зерттеу және </w:t>
      </w:r>
      <w:r w:rsidR="00752D8F">
        <w:rPr>
          <w:color w:val="000000"/>
          <w:sz w:val="24"/>
          <w:szCs w:val="24"/>
          <w:lang w:val="kk-KZ"/>
        </w:rPr>
        <w:t>талдау</w:t>
      </w:r>
      <w:r w:rsidR="00752D8F" w:rsidRPr="00E56270">
        <w:rPr>
          <w:color w:val="000000"/>
          <w:sz w:val="24"/>
          <w:szCs w:val="24"/>
          <w:lang w:val="kk-KZ"/>
        </w:rPr>
        <w:t xml:space="preserve"> жұмыстарды өткізу сұрақтары бойынша ұлттық және халықаралық ғылыми-педагогикалық жұршылықпен ынтымақтастықты дамыту жүйесі бойынша ұсыныстар енгізеді, ұйымдастырады, жүзеге асырады; </w:t>
      </w:r>
      <w:r w:rsidR="00752D8F">
        <w:rPr>
          <w:color w:val="000000"/>
          <w:sz w:val="24"/>
          <w:szCs w:val="24"/>
          <w:lang w:val="kk-KZ"/>
        </w:rPr>
        <w:t>талдау</w:t>
      </w:r>
      <w:r w:rsidR="00752D8F" w:rsidRPr="00E56270">
        <w:rPr>
          <w:color w:val="000000"/>
          <w:sz w:val="24"/>
          <w:szCs w:val="24"/>
          <w:lang w:val="kk-KZ"/>
        </w:rPr>
        <w:t xml:space="preserve"> және ғылыми-зерттеу қызметінің бөлігін дамыту және жетілдіру бойынша шетелдік кеден және салық әкімшіліктерімен ықпалдастық жұмысын ұйымдастырады; талдау және ғылыми-зерттеу жұмысын жүргізу мәселелері бойынша Мемлекеттік кірістер комитетінің мүдделі құрылымдарымен өзара іс-қимыл жасайды; сараптау және ғылыми зерттеулердің нәтижесіне орай мемлекеттік кірістер құрылымының қызметін жетілдіру үшін тәжірибелік ұсыныстар әзірлейді. Оқу-әдістемелік модульдерді дайындайды. Мемлекеттік кірістер органдары лауазымды </w:t>
      </w:r>
      <w:r w:rsidR="00752D8F" w:rsidRPr="00E56270">
        <w:rPr>
          <w:color w:val="000000"/>
          <w:sz w:val="24"/>
          <w:szCs w:val="24"/>
          <w:lang w:val="kk-KZ"/>
        </w:rPr>
        <w:lastRenderedPageBreak/>
        <w:t>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w:t>
      </w:r>
      <w:r w:rsidR="00752D8F">
        <w:rPr>
          <w:color w:val="000000"/>
          <w:sz w:val="24"/>
          <w:szCs w:val="24"/>
          <w:lang w:val="kk-KZ"/>
        </w:rPr>
        <w:t>ұ</w:t>
      </w:r>
      <w:r w:rsidR="00752D8F" w:rsidRPr="00E56270">
        <w:rPr>
          <w:color w:val="000000"/>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935691" w:rsidRDefault="00935691"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00752D8F">
        <w:rPr>
          <w:rFonts w:eastAsia="Calibri"/>
          <w:bCs/>
          <w:color w:val="000000"/>
          <w:sz w:val="24"/>
          <w:szCs w:val="24"/>
          <w:lang w:val="kk-KZ"/>
        </w:rPr>
        <w:t>Ә</w:t>
      </w:r>
      <w:r>
        <w:rPr>
          <w:rFonts w:eastAsia="Calibri"/>
          <w:bCs/>
          <w:color w:val="000000"/>
          <w:sz w:val="24"/>
          <w:szCs w:val="24"/>
          <w:lang w:val="kk-KZ"/>
        </w:rPr>
        <w:t>леуметтік ғылымдар, э</w:t>
      </w:r>
      <w:r w:rsidR="00752D8F">
        <w:rPr>
          <w:rFonts w:eastAsia="Calibri"/>
          <w:bCs/>
          <w:color w:val="000000"/>
          <w:sz w:val="24"/>
          <w:szCs w:val="24"/>
          <w:lang w:val="kk-KZ"/>
        </w:rPr>
        <w:t>кономика және бизнес, гуманитарлық ғылымдар және құқық салаларындағы</w:t>
      </w:r>
      <w:r>
        <w:rPr>
          <w:rFonts w:eastAsia="Calibri"/>
          <w:bCs/>
          <w:color w:val="000000"/>
          <w:sz w:val="24"/>
          <w:szCs w:val="24"/>
          <w:lang w:val="kk-KZ"/>
        </w:rPr>
        <w:t xml:space="preserve"> жоғары білім.</w:t>
      </w:r>
    </w:p>
    <w:p w:rsidR="00935691" w:rsidRPr="00935691" w:rsidRDefault="00935691" w:rsidP="00935691">
      <w:pPr>
        <w:ind w:firstLine="708"/>
        <w:jc w:val="both"/>
        <w:rPr>
          <w:b/>
          <w:color w:val="000000"/>
          <w:sz w:val="24"/>
          <w:szCs w:val="24"/>
          <w:lang w:val="kk-KZ"/>
        </w:rPr>
      </w:pPr>
      <w:r w:rsidRPr="00935691">
        <w:rPr>
          <w:rFonts w:eastAsia="Calibri"/>
          <w:b/>
          <w:bCs/>
          <w:color w:val="000000"/>
          <w:sz w:val="24"/>
          <w:szCs w:val="24"/>
          <w:lang w:val="kk-KZ"/>
        </w:rPr>
        <w:t>3.</w:t>
      </w:r>
      <w:r>
        <w:rPr>
          <w:rFonts w:eastAsia="Calibri"/>
          <w:b/>
          <w:bCs/>
          <w:color w:val="000000"/>
          <w:sz w:val="24"/>
          <w:szCs w:val="24"/>
          <w:lang w:val="kk-KZ"/>
        </w:rPr>
        <w:t xml:space="preserve"> </w:t>
      </w:r>
      <w:r w:rsidR="00752D8F">
        <w:rPr>
          <w:b/>
          <w:color w:val="000000"/>
          <w:sz w:val="24"/>
          <w:szCs w:val="24"/>
          <w:lang w:val="kk-KZ"/>
        </w:rPr>
        <w:t>Талдау және ғылыми-зерттеу жұмысы</w:t>
      </w:r>
      <w:r>
        <w:rPr>
          <w:b/>
          <w:color w:val="000000"/>
          <w:sz w:val="24"/>
          <w:szCs w:val="24"/>
          <w:lang w:val="kk-KZ"/>
        </w:rPr>
        <w:t xml:space="preserve"> бөлімінің бас маманы</w:t>
      </w:r>
      <w:r w:rsidR="00752D8F">
        <w:rPr>
          <w:b/>
          <w:color w:val="000000"/>
          <w:sz w:val="24"/>
          <w:szCs w:val="24"/>
          <w:lang w:val="kk-KZ"/>
        </w:rPr>
        <w:t xml:space="preserve"> </w:t>
      </w:r>
      <w:r>
        <w:rPr>
          <w:b/>
          <w:color w:val="000000"/>
          <w:sz w:val="24"/>
          <w:szCs w:val="24"/>
          <w:lang w:val="kk-KZ"/>
        </w:rPr>
        <w:t xml:space="preserve"> </w:t>
      </w:r>
      <w:r w:rsidRPr="00935691">
        <w:rPr>
          <w:b/>
          <w:color w:val="000000"/>
          <w:sz w:val="24"/>
          <w:szCs w:val="24"/>
          <w:lang w:val="kk-KZ"/>
        </w:rPr>
        <w:t>(</w:t>
      </w:r>
      <w:r>
        <w:rPr>
          <w:b/>
          <w:color w:val="000000"/>
          <w:sz w:val="24"/>
          <w:szCs w:val="24"/>
          <w:lang w:val="kk-KZ"/>
        </w:rPr>
        <w:t>С-О-5</w:t>
      </w:r>
      <w:r w:rsidRPr="00935691">
        <w:rPr>
          <w:b/>
          <w:color w:val="000000"/>
          <w:sz w:val="24"/>
          <w:szCs w:val="24"/>
          <w:lang w:val="kk-KZ"/>
        </w:rPr>
        <w:t xml:space="preserve"> санаты, 1 </w:t>
      </w:r>
      <w:r>
        <w:rPr>
          <w:b/>
          <w:color w:val="000000"/>
          <w:sz w:val="24"/>
          <w:szCs w:val="24"/>
          <w:lang w:val="kk-KZ"/>
        </w:rPr>
        <w:t>бірлік</w:t>
      </w:r>
      <w:r w:rsidRPr="00935691">
        <w:rPr>
          <w:b/>
          <w:color w:val="000000"/>
          <w:sz w:val="24"/>
          <w:szCs w:val="24"/>
          <w:lang w:val="kk-KZ"/>
        </w:rPr>
        <w:t>)</w:t>
      </w:r>
    </w:p>
    <w:p w:rsidR="00752D8F" w:rsidRDefault="00935691" w:rsidP="00A802C4">
      <w:pPr>
        <w:ind w:firstLine="708"/>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00C73058"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sidR="00C73058">
        <w:rPr>
          <w:color w:val="000000"/>
          <w:sz w:val="24"/>
          <w:szCs w:val="24"/>
          <w:lang w:val="kk-KZ"/>
        </w:rPr>
        <w:t xml:space="preserve">және бөлімнің </w:t>
      </w:r>
      <w:r w:rsidR="00C73058" w:rsidRPr="0089315F">
        <w:rPr>
          <w:color w:val="000000"/>
          <w:sz w:val="24"/>
          <w:szCs w:val="24"/>
          <w:lang w:val="kk-KZ"/>
        </w:rPr>
        <w:t>Ережесіне сә</w:t>
      </w:r>
      <w:r w:rsidR="00C73058">
        <w:rPr>
          <w:color w:val="000000"/>
          <w:sz w:val="24"/>
          <w:szCs w:val="24"/>
          <w:lang w:val="kk-KZ"/>
        </w:rPr>
        <w:t>й</w:t>
      </w:r>
      <w:r w:rsidR="00C73058" w:rsidRPr="0089315F">
        <w:rPr>
          <w:color w:val="000000"/>
          <w:sz w:val="24"/>
          <w:szCs w:val="24"/>
          <w:lang w:val="kk-KZ"/>
        </w:rPr>
        <w:t>кес, оған жүктелген мақсат пен міндеттерді орындалуын қамтамасыз ет</w:t>
      </w:r>
      <w:r w:rsidR="00C73058">
        <w:rPr>
          <w:color w:val="000000"/>
          <w:sz w:val="24"/>
          <w:szCs w:val="24"/>
          <w:lang w:val="kk-KZ"/>
        </w:rPr>
        <w:t>еді.</w:t>
      </w:r>
      <w:r w:rsidR="00C73058" w:rsidRPr="00DE3166">
        <w:rPr>
          <w:color w:val="000000"/>
          <w:sz w:val="24"/>
          <w:szCs w:val="24"/>
          <w:lang w:val="kk-KZ" w:eastAsia="ko-KR"/>
        </w:rPr>
        <w:t xml:space="preserve"> </w:t>
      </w:r>
      <w:r w:rsidR="00C73058">
        <w:rPr>
          <w:color w:val="000000"/>
          <w:sz w:val="24"/>
          <w:szCs w:val="24"/>
          <w:lang w:val="kk-KZ" w:eastAsia="ko-KR"/>
        </w:rPr>
        <w:t>Мемлекеттік органдарда және басқа ұйымдарда бөлімнің қызметіне байланысты құқықтық және басқа мәселелер қарастырылғанда Мемлекеттік кірістер органдарының мүдделерін жақтайды</w:t>
      </w:r>
      <w:r w:rsidR="00C73058" w:rsidRPr="00955175">
        <w:rPr>
          <w:color w:val="000000"/>
          <w:sz w:val="24"/>
          <w:szCs w:val="24"/>
          <w:lang w:val="kk-KZ" w:eastAsia="ko-KR"/>
        </w:rPr>
        <w:t xml:space="preserve">; </w:t>
      </w:r>
      <w:r w:rsidR="00C73058">
        <w:rPr>
          <w:color w:val="000000"/>
          <w:sz w:val="24"/>
          <w:szCs w:val="24"/>
          <w:lang w:val="kk-KZ" w:eastAsia="ko-KR"/>
        </w:rPr>
        <w:t>ОӘО перспективалық және жыл сайынғы жұмыс жоспарына ұсыныстар енгізеді, және олардың орындалуын қамтамасыз етеді</w:t>
      </w:r>
      <w:r w:rsidR="00C73058" w:rsidRPr="00110968">
        <w:rPr>
          <w:color w:val="000000"/>
          <w:sz w:val="24"/>
          <w:szCs w:val="24"/>
          <w:lang w:val="kk-KZ" w:eastAsia="ko-KR"/>
        </w:rPr>
        <w:t xml:space="preserve">; </w:t>
      </w:r>
      <w:r w:rsidR="00C73058">
        <w:rPr>
          <w:color w:val="000000"/>
          <w:sz w:val="24"/>
          <w:szCs w:val="24"/>
          <w:lang w:val="kk-KZ" w:eastAsia="ko-KR"/>
        </w:rPr>
        <w:t>бөлімнің жұмыс жоспарын және ОӘО ғылыми зерттеу жоспарын әзірлейді; бөлім жұмысының негізгі бағыттары бойынша ұсыныстар енгізеді</w:t>
      </w:r>
      <w:r w:rsidR="00C73058" w:rsidRPr="00110968">
        <w:rPr>
          <w:color w:val="000000"/>
          <w:sz w:val="24"/>
          <w:szCs w:val="24"/>
          <w:lang w:val="kk-KZ" w:eastAsia="ko-KR"/>
        </w:rPr>
        <w:t xml:space="preserve">; </w:t>
      </w:r>
      <w:r w:rsidR="00C73058">
        <w:rPr>
          <w:color w:val="000000"/>
          <w:sz w:val="24"/>
          <w:szCs w:val="24"/>
          <w:lang w:val="kk-KZ" w:eastAsia="ko-KR"/>
        </w:rPr>
        <w:t>талдау және ғылыми-зерттеу жұмыстарын енгізу және жетілдіру жұмыстарын ұйымдастырып іске асырады</w:t>
      </w:r>
      <w:r w:rsidR="00C73058" w:rsidRPr="00110968">
        <w:rPr>
          <w:color w:val="000000"/>
          <w:sz w:val="24"/>
          <w:szCs w:val="24"/>
          <w:lang w:val="kk-KZ" w:eastAsia="ko-KR"/>
        </w:rPr>
        <w:t xml:space="preserve">; </w:t>
      </w:r>
      <w:r w:rsidR="00C73058">
        <w:rPr>
          <w:color w:val="000000"/>
          <w:sz w:val="24"/>
          <w:szCs w:val="24"/>
          <w:lang w:val="kk-KZ" w:eastAsia="ko-KR"/>
        </w:rPr>
        <w:t>зерттеу және талдау жұмыстарды өткізу сұрақтары бойынша ұлттық және халықаралық ғылыми-педагогикалық жұртшылықпен ынтымақтастықты дамыту жүйесі бойынша ұсыныстар енгізеді, ұйымдастырады, жүзеге асырады</w:t>
      </w:r>
      <w:r w:rsidR="00C73058" w:rsidRPr="000D4A60">
        <w:rPr>
          <w:color w:val="000000"/>
          <w:sz w:val="24"/>
          <w:szCs w:val="24"/>
          <w:lang w:val="kk-KZ" w:eastAsia="ko-KR"/>
        </w:rPr>
        <w:t xml:space="preserve">; </w:t>
      </w:r>
      <w:r w:rsidR="00C73058">
        <w:rPr>
          <w:color w:val="000000"/>
          <w:sz w:val="24"/>
          <w:szCs w:val="24"/>
          <w:lang w:val="kk-KZ" w:eastAsia="ko-KR"/>
        </w:rPr>
        <w:t>талдау және ғылыми-зерттеу қызметінің бөлігін дамыту және жетілдіру бойынша шетелдік кеден және салық әкімшіліктерімен ықпалдастық жұмысын ұйымдастырады</w:t>
      </w:r>
      <w:r w:rsidR="00C73058" w:rsidRPr="000D4A60">
        <w:rPr>
          <w:color w:val="000000"/>
          <w:sz w:val="24"/>
          <w:szCs w:val="24"/>
          <w:lang w:val="kk-KZ" w:eastAsia="ko-KR"/>
        </w:rPr>
        <w:t>;</w:t>
      </w:r>
      <w:r w:rsidR="00C73058">
        <w:rPr>
          <w:color w:val="000000"/>
          <w:sz w:val="24"/>
          <w:szCs w:val="24"/>
          <w:lang w:val="kk-KZ" w:eastAsia="ko-KR"/>
        </w:rPr>
        <w:t xml:space="preserve"> талдау және ғылыми-зерттеу жұмысын жүргізу мәселелері бойынша Мемлекеттік кірістер комитетінің мүдделі құрылымдарымен өзара іс-қимыл жасайды</w:t>
      </w:r>
      <w:r w:rsidR="00C73058" w:rsidRPr="000D4A60">
        <w:rPr>
          <w:color w:val="000000"/>
          <w:sz w:val="24"/>
          <w:szCs w:val="24"/>
          <w:lang w:val="kk-KZ" w:eastAsia="ko-KR"/>
        </w:rPr>
        <w:t>; са</w:t>
      </w:r>
      <w:r w:rsidR="00C73058">
        <w:rPr>
          <w:color w:val="000000"/>
          <w:sz w:val="24"/>
          <w:szCs w:val="24"/>
          <w:lang w:val="kk-KZ" w:eastAsia="ko-KR"/>
        </w:rPr>
        <w:t xml:space="preserve">раптау және ғылыми зерттеулердің нәтижесіне орай мемлекеттік кірістер құрылымының қызметін жетілдіру үшін тәжіребелік ұсыныстар әзірлейді. </w:t>
      </w:r>
      <w:r w:rsidR="00C73058" w:rsidRPr="00AF587B">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C73058">
        <w:rPr>
          <w:sz w:val="24"/>
          <w:szCs w:val="24"/>
          <w:lang w:val="kk-KZ"/>
        </w:rPr>
        <w:t>. Жас мамандармен тәлімгерлік жұ</w:t>
      </w:r>
      <w:r w:rsidR="00C73058" w:rsidRPr="00AF587B">
        <w:rPr>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711797" w:rsidRPr="00935691" w:rsidRDefault="00711797" w:rsidP="00A802C4">
      <w:pPr>
        <w:ind w:firstLine="708"/>
        <w:jc w:val="both"/>
        <w:rPr>
          <w:rFonts w:eastAsia="Calibri"/>
          <w:b/>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711797">
        <w:rPr>
          <w:rFonts w:eastAsia="Calibri"/>
          <w:bCs/>
          <w:color w:val="000000"/>
          <w:sz w:val="24"/>
          <w:szCs w:val="24"/>
          <w:lang w:val="kk-KZ"/>
        </w:rPr>
        <w:t>Ә</w:t>
      </w:r>
      <w:r>
        <w:rPr>
          <w:rFonts w:eastAsia="Calibri"/>
          <w:bCs/>
          <w:color w:val="000000"/>
          <w:sz w:val="24"/>
          <w:szCs w:val="24"/>
          <w:lang w:val="kk-KZ"/>
        </w:rPr>
        <w:t>леуметтік ғылымдар, экономика және бизнес</w:t>
      </w:r>
      <w:r w:rsidR="00C73058">
        <w:rPr>
          <w:rFonts w:eastAsia="Calibri"/>
          <w:bCs/>
          <w:color w:val="000000"/>
          <w:sz w:val="24"/>
          <w:szCs w:val="24"/>
          <w:lang w:val="kk-KZ"/>
        </w:rPr>
        <w:t>, гуманитарлық ғылымдар және құқық</w:t>
      </w:r>
      <w:r>
        <w:rPr>
          <w:rFonts w:eastAsia="Calibri"/>
          <w:bCs/>
          <w:color w:val="000000"/>
          <w:sz w:val="24"/>
          <w:szCs w:val="24"/>
          <w:lang w:val="kk-KZ"/>
        </w:rPr>
        <w:t xml:space="preserve"> </w:t>
      </w:r>
      <w:r w:rsidR="00C73058">
        <w:rPr>
          <w:rFonts w:eastAsia="Calibri"/>
          <w:bCs/>
          <w:color w:val="000000"/>
          <w:sz w:val="24"/>
          <w:szCs w:val="24"/>
          <w:lang w:val="kk-KZ"/>
        </w:rPr>
        <w:t>салалар</w:t>
      </w:r>
      <w:r>
        <w:rPr>
          <w:rFonts w:eastAsia="Calibri"/>
          <w:bCs/>
          <w:color w:val="000000"/>
          <w:sz w:val="24"/>
          <w:szCs w:val="24"/>
          <w:lang w:val="kk-KZ"/>
        </w:rPr>
        <w:t>ындағы жоғары білім.</w:t>
      </w:r>
    </w:p>
    <w:p w:rsidR="00CF2D9B" w:rsidRDefault="00CF2D9B" w:rsidP="00A802C4">
      <w:pPr>
        <w:ind w:right="178" w:firstLine="709"/>
        <w:jc w:val="both"/>
        <w:rPr>
          <w:sz w:val="24"/>
          <w:szCs w:val="24"/>
          <w:lang w:val="kk-KZ"/>
        </w:rPr>
      </w:pP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w:t>
      </w:r>
      <w:r w:rsidRPr="007E76A9">
        <w:rPr>
          <w:sz w:val="24"/>
          <w:szCs w:val="24"/>
          <w:lang w:val="kk-KZ"/>
        </w:rPr>
        <w:lastRenderedPageBreak/>
        <w:t xml:space="preserve">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Default="007E76A9" w:rsidP="007E76A9">
      <w:pPr>
        <w:spacing w:after="200" w:line="276" w:lineRule="auto"/>
        <w:rPr>
          <w:i/>
          <w:iCs/>
          <w:szCs w:val="24"/>
          <w:lang w:val="kk-KZ"/>
        </w:rPr>
      </w:pPr>
      <w:r w:rsidRPr="007E76A9">
        <w:rPr>
          <w:i/>
          <w:iCs/>
          <w:szCs w:val="24"/>
          <w:lang w:val="kk-KZ"/>
        </w:rPr>
        <w:br w:type="page"/>
      </w:r>
    </w:p>
    <w:p w:rsidR="00C73058" w:rsidRPr="007E76A9" w:rsidRDefault="00C73058" w:rsidP="007E76A9">
      <w:pPr>
        <w:spacing w:after="200" w:line="276" w:lineRule="auto"/>
        <w:rPr>
          <w:i/>
          <w:iCs/>
          <w:szCs w:val="24"/>
          <w:lang w:val="kk-KZ"/>
        </w:rPr>
      </w:pPr>
    </w:p>
    <w:p w:rsidR="007E76A9" w:rsidRPr="007E76A9" w:rsidRDefault="007E76A9" w:rsidP="007E76A9">
      <w:pPr>
        <w:ind w:left="5954"/>
        <w:contextualSpacing/>
        <w:jc w:val="center"/>
        <w:rPr>
          <w:szCs w:val="24"/>
          <w:lang w:val="kk-KZ"/>
        </w:rPr>
      </w:pPr>
      <w:r w:rsidRPr="007E76A9">
        <w:rPr>
          <w:color w:val="000000"/>
          <w:szCs w:val="24"/>
          <w:lang w:val="kk-KZ"/>
        </w:rPr>
        <w:t>______________________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Мені__________________________________________________________</w:t>
      </w:r>
      <w:r w:rsidRPr="007E76A9">
        <w:rPr>
          <w:szCs w:val="24"/>
          <w:lang w:val="kk-KZ"/>
        </w:rPr>
        <w:br/>
      </w:r>
      <w:r w:rsidRPr="007E76A9">
        <w:rPr>
          <w:color w:val="000000"/>
          <w:szCs w:val="24"/>
          <w:lang w:val="kk-KZ"/>
        </w:rPr>
        <w:t>___________________________________________________________________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___________________________________________________________________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телефоны_____________________________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________                                               _______________________________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7E76A9" w:rsidRPr="007E76A9" w:rsidRDefault="007E76A9" w:rsidP="007E76A9">
      <w:pPr>
        <w:ind w:firstLine="709"/>
        <w:jc w:val="both"/>
        <w:rPr>
          <w:i/>
          <w:iCs/>
          <w:szCs w:val="24"/>
          <w:lang w:val="kk-KZ"/>
        </w:rPr>
      </w:pPr>
    </w:p>
    <w:p w:rsidR="007E76A9" w:rsidRDefault="007E76A9" w:rsidP="00A802C4">
      <w:pPr>
        <w:ind w:right="178" w:firstLine="709"/>
        <w:jc w:val="both"/>
        <w:rPr>
          <w:sz w:val="24"/>
          <w:szCs w:val="24"/>
          <w:lang w:val="kk-KZ"/>
        </w:rPr>
      </w:pPr>
    </w:p>
    <w:sectPr w:rsidR="007E76A9"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4FEB"/>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2D8F"/>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268AA"/>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58A9"/>
    <w:rsid w:val="00C67E3F"/>
    <w:rsid w:val="00C713DF"/>
    <w:rsid w:val="00C71778"/>
    <w:rsid w:val="00C7305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00B1"/>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2796</Words>
  <Characters>15941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Гафиятулина</dc:creator>
  <cp:lastModifiedBy>Эльмира Гафиятулина</cp:lastModifiedBy>
  <cp:revision>2</cp:revision>
  <dcterms:created xsi:type="dcterms:W3CDTF">2018-02-22T05:24:00Z</dcterms:created>
  <dcterms:modified xsi:type="dcterms:W3CDTF">2018-02-22T05:24:00Z</dcterms:modified>
</cp:coreProperties>
</file>