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1CCB" w14:textId="77777777" w:rsidR="009A5EB0" w:rsidRPr="009B4679" w:rsidRDefault="009A5EB0" w:rsidP="009A5EB0">
      <w:pPr>
        <w:tabs>
          <w:tab w:val="left" w:pos="851"/>
        </w:tabs>
        <w:jc w:val="center"/>
        <w:rPr>
          <w:b/>
        </w:rPr>
      </w:pPr>
      <w:r w:rsidRPr="009B4679">
        <w:rPr>
          <w:b/>
        </w:rPr>
        <w:t xml:space="preserve">Методические рекомендации по исполнению требований Приказа Первого заместителя Премьер-Министра Республики Казахстан – Министра финансов Республики Казахстан от «27» декабря 2019 года </w:t>
      </w:r>
      <w:r w:rsidR="006A7E64" w:rsidRPr="009B4679">
        <w:rPr>
          <w:b/>
        </w:rPr>
        <w:br/>
      </w:r>
      <w:r w:rsidRPr="009B4679">
        <w:rPr>
          <w:b/>
        </w:rPr>
        <w:t>№ 1429</w:t>
      </w:r>
    </w:p>
    <w:p w14:paraId="05D38286" w14:textId="77777777" w:rsidR="009A5EB0" w:rsidRPr="009B4679" w:rsidRDefault="009A5EB0" w:rsidP="009A5EB0">
      <w:pPr>
        <w:tabs>
          <w:tab w:val="left" w:pos="851"/>
        </w:tabs>
        <w:rPr>
          <w:b/>
        </w:rPr>
      </w:pPr>
    </w:p>
    <w:p w14:paraId="1E42FC04" w14:textId="77777777" w:rsidR="00147136" w:rsidRPr="009B4679" w:rsidRDefault="00147136" w:rsidP="009A5EB0">
      <w:pPr>
        <w:tabs>
          <w:tab w:val="left" w:pos="851"/>
        </w:tabs>
      </w:pPr>
    </w:p>
    <w:p w14:paraId="0ACAD4D0" w14:textId="77777777" w:rsidR="00147136" w:rsidRPr="009B4679" w:rsidRDefault="00147136" w:rsidP="00147136">
      <w:pPr>
        <w:keepNext/>
        <w:keepLines/>
        <w:tabs>
          <w:tab w:val="left" w:pos="851"/>
          <w:tab w:val="left" w:pos="1276"/>
        </w:tabs>
        <w:ind w:right="2" w:firstLine="709"/>
        <w:contextualSpacing/>
        <w:jc w:val="center"/>
        <w:rPr>
          <w:rFonts w:eastAsia="Calibri"/>
          <w:b/>
          <w:color w:val="000000"/>
          <w:szCs w:val="28"/>
        </w:rPr>
      </w:pPr>
      <w:r w:rsidRPr="009B4679">
        <w:rPr>
          <w:rFonts w:eastAsia="Calibri"/>
          <w:b/>
          <w:bCs/>
          <w:color w:val="000000"/>
          <w:szCs w:val="28"/>
        </w:rPr>
        <w:t>Глава</w:t>
      </w:r>
      <w:r w:rsidRPr="009B4679">
        <w:rPr>
          <w:rFonts w:eastAsia="Calibri"/>
          <w:bCs/>
          <w:color w:val="000000"/>
          <w:szCs w:val="28"/>
        </w:rPr>
        <w:t xml:space="preserve"> </w:t>
      </w:r>
      <w:r w:rsidRPr="009B4679">
        <w:rPr>
          <w:rFonts w:eastAsia="Calibri"/>
          <w:b/>
          <w:color w:val="000000"/>
          <w:szCs w:val="28"/>
        </w:rPr>
        <w:t>1. Общие положения</w:t>
      </w:r>
    </w:p>
    <w:p w14:paraId="2252DB3F" w14:textId="77777777" w:rsidR="009A5EB0" w:rsidRPr="009B4679" w:rsidRDefault="009A5EB0" w:rsidP="009A5EB0">
      <w:pPr>
        <w:tabs>
          <w:tab w:val="left" w:pos="851"/>
        </w:tabs>
        <w:rPr>
          <w:b/>
        </w:rPr>
      </w:pPr>
    </w:p>
    <w:p w14:paraId="4E970F61" w14:textId="6BC1889E" w:rsidR="00E3478F" w:rsidRPr="009B4679" w:rsidRDefault="009A5EB0" w:rsidP="00853CB4">
      <w:pPr>
        <w:pStyle w:val="a3"/>
        <w:numPr>
          <w:ilvl w:val="0"/>
          <w:numId w:val="5"/>
        </w:numPr>
        <w:tabs>
          <w:tab w:val="left" w:pos="851"/>
        </w:tabs>
        <w:ind w:left="0" w:firstLine="567"/>
        <w:rPr>
          <w:szCs w:val="28"/>
        </w:rPr>
      </w:pPr>
      <w:r w:rsidRPr="009B4679">
        <w:rPr>
          <w:szCs w:val="28"/>
        </w:rPr>
        <w:t xml:space="preserve">Настоящие Методические рекомендации </w:t>
      </w:r>
      <w:r w:rsidR="00DE504E" w:rsidRPr="009B4679">
        <w:rPr>
          <w:szCs w:val="28"/>
        </w:rPr>
        <w:t xml:space="preserve">(далее – </w:t>
      </w:r>
      <w:r w:rsidR="0005696C" w:rsidRPr="009B4679">
        <w:rPr>
          <w:szCs w:val="28"/>
        </w:rPr>
        <w:t>Методика</w:t>
      </w:r>
      <w:r w:rsidR="00DE504E" w:rsidRPr="009B4679">
        <w:rPr>
          <w:szCs w:val="28"/>
        </w:rPr>
        <w:t xml:space="preserve">) разработаны в целях </w:t>
      </w:r>
      <w:r w:rsidRPr="009B4679">
        <w:rPr>
          <w:szCs w:val="28"/>
        </w:rPr>
        <w:t>исполнени</w:t>
      </w:r>
      <w:r w:rsidR="00DE504E" w:rsidRPr="009B4679">
        <w:rPr>
          <w:szCs w:val="28"/>
        </w:rPr>
        <w:t>я</w:t>
      </w:r>
      <w:r w:rsidRPr="009B4679">
        <w:rPr>
          <w:szCs w:val="28"/>
        </w:rPr>
        <w:t xml:space="preserve"> требований Приказа Первого заместителя Премьер-Министра Республики Казахстан – Министра финансов Республики Казахстан от «27» декабря 2019 года №1429 </w:t>
      </w:r>
      <w:r w:rsidR="00DE504E" w:rsidRPr="009B4679">
        <w:rPr>
          <w:szCs w:val="28"/>
        </w:rPr>
        <w:t>(далее – Приказ).</w:t>
      </w:r>
    </w:p>
    <w:p w14:paraId="569143A8" w14:textId="11E4476C" w:rsidR="00C33721" w:rsidRPr="009B4679" w:rsidRDefault="0087148A" w:rsidP="00853CB4">
      <w:pPr>
        <w:pStyle w:val="a3"/>
        <w:numPr>
          <w:ilvl w:val="0"/>
          <w:numId w:val="5"/>
        </w:numPr>
        <w:tabs>
          <w:tab w:val="left" w:pos="851"/>
        </w:tabs>
        <w:ind w:left="0" w:firstLine="567"/>
        <w:rPr>
          <w:szCs w:val="28"/>
        </w:rPr>
      </w:pPr>
      <w:r w:rsidRPr="009B4679">
        <w:rPr>
          <w:szCs w:val="28"/>
        </w:rPr>
        <w:t xml:space="preserve">Подотчетные финансовые организации представляют </w:t>
      </w:r>
      <w:r w:rsidR="00430942" w:rsidRPr="009B4679">
        <w:rPr>
          <w:szCs w:val="28"/>
        </w:rPr>
        <w:t xml:space="preserve">в уполномоченный орган </w:t>
      </w:r>
      <w:r w:rsidRPr="009B4679">
        <w:rPr>
          <w:szCs w:val="28"/>
        </w:rPr>
        <w:t xml:space="preserve">финансовые сведения </w:t>
      </w:r>
      <w:r w:rsidR="00E7420C" w:rsidRPr="009B4679">
        <w:rPr>
          <w:szCs w:val="28"/>
        </w:rPr>
        <w:t xml:space="preserve">по счетам указанным в главе 3 настоящей Методики </w:t>
      </w:r>
      <w:r w:rsidRPr="009B4679">
        <w:rPr>
          <w:szCs w:val="28"/>
        </w:rPr>
        <w:t xml:space="preserve">по итогам процедуры проверки в </w:t>
      </w:r>
      <w:r w:rsidR="00E7420C" w:rsidRPr="009B4679">
        <w:rPr>
          <w:szCs w:val="28"/>
        </w:rPr>
        <w:t>соответствии с главой 4</w:t>
      </w:r>
      <w:r w:rsidR="00336660" w:rsidRPr="009B4679">
        <w:rPr>
          <w:szCs w:val="28"/>
        </w:rPr>
        <w:t xml:space="preserve"> настоящей Методики</w:t>
      </w:r>
      <w:r w:rsidR="00E7420C" w:rsidRPr="009B4679">
        <w:rPr>
          <w:szCs w:val="28"/>
        </w:rPr>
        <w:t xml:space="preserve">. </w:t>
      </w:r>
    </w:p>
    <w:p w14:paraId="5FB1D5C1" w14:textId="2BE16E5D" w:rsidR="00DE504E" w:rsidRPr="009B4679" w:rsidRDefault="00C33721" w:rsidP="00E3478F">
      <w:pPr>
        <w:tabs>
          <w:tab w:val="left" w:pos="851"/>
        </w:tabs>
        <w:rPr>
          <w:szCs w:val="28"/>
        </w:rPr>
      </w:pPr>
      <w:r w:rsidRPr="009B4679">
        <w:rPr>
          <w:szCs w:val="28"/>
        </w:rPr>
        <w:tab/>
      </w:r>
    </w:p>
    <w:p w14:paraId="44622D19" w14:textId="77777777" w:rsidR="0000620C" w:rsidRPr="009B4679" w:rsidRDefault="0000620C" w:rsidP="0000620C">
      <w:pPr>
        <w:pStyle w:val="a3"/>
        <w:tabs>
          <w:tab w:val="left" w:pos="851"/>
        </w:tabs>
        <w:ind w:left="567"/>
        <w:rPr>
          <w:szCs w:val="28"/>
        </w:rPr>
      </w:pPr>
    </w:p>
    <w:p w14:paraId="0568E5B6" w14:textId="3391A145" w:rsidR="0000620C" w:rsidRPr="009B4679" w:rsidRDefault="0000620C" w:rsidP="0000620C">
      <w:pPr>
        <w:pStyle w:val="a3"/>
        <w:tabs>
          <w:tab w:val="left" w:pos="851"/>
        </w:tabs>
        <w:ind w:left="567"/>
        <w:jc w:val="center"/>
        <w:rPr>
          <w:b/>
          <w:szCs w:val="28"/>
        </w:rPr>
      </w:pPr>
      <w:r w:rsidRPr="009B4679">
        <w:rPr>
          <w:b/>
          <w:szCs w:val="28"/>
        </w:rPr>
        <w:t xml:space="preserve">Глава 2. </w:t>
      </w:r>
      <w:r w:rsidR="0005696C" w:rsidRPr="009B4679">
        <w:rPr>
          <w:b/>
          <w:szCs w:val="28"/>
        </w:rPr>
        <w:t>Подотчетные ф</w:t>
      </w:r>
      <w:r w:rsidR="00DD1140" w:rsidRPr="009B4679">
        <w:rPr>
          <w:b/>
          <w:szCs w:val="28"/>
        </w:rPr>
        <w:t xml:space="preserve">инансовые </w:t>
      </w:r>
      <w:proofErr w:type="gramStart"/>
      <w:r w:rsidR="00DD1140" w:rsidRPr="009B4679">
        <w:rPr>
          <w:b/>
          <w:szCs w:val="28"/>
        </w:rPr>
        <w:t>организаци</w:t>
      </w:r>
      <w:r w:rsidR="008F421C" w:rsidRPr="009B4679">
        <w:rPr>
          <w:b/>
          <w:szCs w:val="28"/>
        </w:rPr>
        <w:t>и</w:t>
      </w:r>
      <w:proofErr w:type="gramEnd"/>
      <w:r w:rsidR="00DD1140" w:rsidRPr="009B4679">
        <w:rPr>
          <w:b/>
          <w:szCs w:val="28"/>
        </w:rPr>
        <w:t xml:space="preserve"> представляющие сведения</w:t>
      </w:r>
    </w:p>
    <w:p w14:paraId="2441317D" w14:textId="77777777" w:rsidR="0000620C" w:rsidRPr="009B4679" w:rsidRDefault="0000620C" w:rsidP="0000620C">
      <w:pPr>
        <w:pStyle w:val="a3"/>
        <w:tabs>
          <w:tab w:val="left" w:pos="851"/>
        </w:tabs>
        <w:ind w:left="567"/>
        <w:rPr>
          <w:szCs w:val="28"/>
        </w:rPr>
      </w:pPr>
    </w:p>
    <w:p w14:paraId="74144EFD" w14:textId="77777777" w:rsidR="0000620C" w:rsidRPr="009B4679" w:rsidRDefault="00F67B89" w:rsidP="0000620C">
      <w:pPr>
        <w:pStyle w:val="a3"/>
        <w:numPr>
          <w:ilvl w:val="0"/>
          <w:numId w:val="5"/>
        </w:numPr>
        <w:tabs>
          <w:tab w:val="left" w:pos="851"/>
        </w:tabs>
        <w:ind w:left="0" w:firstLine="567"/>
        <w:rPr>
          <w:szCs w:val="28"/>
        </w:rPr>
      </w:pPr>
      <w:r w:rsidRPr="009B4679">
        <w:rPr>
          <w:szCs w:val="28"/>
        </w:rPr>
        <w:t xml:space="preserve">Подотчетными </w:t>
      </w:r>
      <w:r w:rsidR="00095ADA" w:rsidRPr="009B4679">
        <w:rPr>
          <w:szCs w:val="28"/>
        </w:rPr>
        <w:t xml:space="preserve">финансовыми </w:t>
      </w:r>
      <w:r w:rsidRPr="009B4679">
        <w:rPr>
          <w:szCs w:val="28"/>
        </w:rPr>
        <w:t>организациями являются</w:t>
      </w:r>
      <w:r w:rsidR="0000620C" w:rsidRPr="009B4679">
        <w:rPr>
          <w:szCs w:val="28"/>
        </w:rPr>
        <w:t xml:space="preserve">: </w:t>
      </w:r>
    </w:p>
    <w:p w14:paraId="4A274429" w14:textId="01FC4576" w:rsidR="00F67B89" w:rsidRPr="009B4679" w:rsidRDefault="00F67B89" w:rsidP="00095ADA">
      <w:pPr>
        <w:pStyle w:val="a3"/>
        <w:numPr>
          <w:ilvl w:val="0"/>
          <w:numId w:val="9"/>
        </w:numPr>
        <w:tabs>
          <w:tab w:val="left" w:pos="993"/>
        </w:tabs>
        <w:ind w:left="0" w:firstLine="567"/>
        <w:rPr>
          <w:szCs w:val="28"/>
        </w:rPr>
      </w:pPr>
      <w:r w:rsidRPr="009B4679">
        <w:rPr>
          <w:szCs w:val="28"/>
        </w:rPr>
        <w:t>банки</w:t>
      </w:r>
      <w:r w:rsidRPr="009B4679">
        <w:rPr>
          <w:bCs/>
          <w:spacing w:val="2"/>
          <w:szCs w:val="28"/>
        </w:rPr>
        <w:t xml:space="preserve"> </w:t>
      </w:r>
      <w:r w:rsidRPr="009B4679">
        <w:rPr>
          <w:bCs/>
          <w:szCs w:val="28"/>
        </w:rPr>
        <w:t>второго уровня и организаци</w:t>
      </w:r>
      <w:r w:rsidR="008F421C" w:rsidRPr="009B4679">
        <w:rPr>
          <w:bCs/>
          <w:szCs w:val="28"/>
        </w:rPr>
        <w:t>и</w:t>
      </w:r>
      <w:r w:rsidRPr="009B4679">
        <w:rPr>
          <w:bCs/>
          <w:szCs w:val="28"/>
        </w:rPr>
        <w:t>, осуществляющие отдельные виды банковских операций;</w:t>
      </w:r>
    </w:p>
    <w:p w14:paraId="5F6EA34C" w14:textId="77777777" w:rsidR="00F67B89" w:rsidRPr="009B4679" w:rsidRDefault="00F67B89" w:rsidP="00095ADA">
      <w:pPr>
        <w:pStyle w:val="a3"/>
        <w:numPr>
          <w:ilvl w:val="0"/>
          <w:numId w:val="9"/>
        </w:numPr>
        <w:tabs>
          <w:tab w:val="left" w:pos="993"/>
        </w:tabs>
        <w:ind w:left="0" w:firstLine="567"/>
        <w:rPr>
          <w:szCs w:val="28"/>
        </w:rPr>
      </w:pPr>
      <w:r w:rsidRPr="009B4679">
        <w:rPr>
          <w:bCs/>
          <w:szCs w:val="28"/>
        </w:rPr>
        <w:t xml:space="preserve"> </w:t>
      </w:r>
      <w:proofErr w:type="spellStart"/>
      <w:r w:rsidRPr="009B4679">
        <w:rPr>
          <w:szCs w:val="28"/>
        </w:rPr>
        <w:t>кастодианы</w:t>
      </w:r>
      <w:proofErr w:type="spellEnd"/>
      <w:r w:rsidRPr="009B4679">
        <w:rPr>
          <w:szCs w:val="28"/>
        </w:rPr>
        <w:t>;</w:t>
      </w:r>
    </w:p>
    <w:p w14:paraId="327B829C" w14:textId="77777777" w:rsidR="00F67B89" w:rsidRPr="009B4679" w:rsidRDefault="00F67B89" w:rsidP="00095ADA">
      <w:pPr>
        <w:pStyle w:val="a3"/>
        <w:numPr>
          <w:ilvl w:val="0"/>
          <w:numId w:val="9"/>
        </w:numPr>
        <w:tabs>
          <w:tab w:val="left" w:pos="993"/>
        </w:tabs>
        <w:ind w:left="0" w:firstLine="567"/>
        <w:rPr>
          <w:szCs w:val="28"/>
        </w:rPr>
      </w:pPr>
      <w:r w:rsidRPr="009B4679">
        <w:rPr>
          <w:szCs w:val="28"/>
        </w:rPr>
        <w:t xml:space="preserve"> </w:t>
      </w:r>
      <w:proofErr w:type="gramStart"/>
      <w:r w:rsidRPr="009B4679">
        <w:rPr>
          <w:szCs w:val="28"/>
        </w:rPr>
        <w:t>центральный</w:t>
      </w:r>
      <w:proofErr w:type="gramEnd"/>
      <w:r w:rsidRPr="009B4679">
        <w:rPr>
          <w:szCs w:val="28"/>
        </w:rPr>
        <w:t xml:space="preserve"> депозитарии;</w:t>
      </w:r>
    </w:p>
    <w:p w14:paraId="474E7902" w14:textId="77777777" w:rsidR="00F67B89" w:rsidRPr="009B4679" w:rsidRDefault="00F67B89" w:rsidP="00095ADA">
      <w:pPr>
        <w:pStyle w:val="a3"/>
        <w:numPr>
          <w:ilvl w:val="0"/>
          <w:numId w:val="9"/>
        </w:numPr>
        <w:tabs>
          <w:tab w:val="left" w:pos="993"/>
        </w:tabs>
        <w:ind w:left="0" w:firstLine="567"/>
        <w:rPr>
          <w:szCs w:val="28"/>
        </w:rPr>
      </w:pPr>
      <w:r w:rsidRPr="009B4679">
        <w:rPr>
          <w:szCs w:val="28"/>
        </w:rPr>
        <w:t xml:space="preserve"> брокеры и (или) дилеры, </w:t>
      </w:r>
      <w:proofErr w:type="gramStart"/>
      <w:r w:rsidRPr="009B4679">
        <w:rPr>
          <w:szCs w:val="28"/>
        </w:rPr>
        <w:t>обладающими</w:t>
      </w:r>
      <w:proofErr w:type="gramEnd"/>
      <w:r w:rsidRPr="009B4679">
        <w:rPr>
          <w:szCs w:val="28"/>
        </w:rPr>
        <w:t xml:space="preserve"> правом ведения счетов клиентов в качестве номинальных держателей ценных бумаг, управляющих инвестиционным портфелем;</w:t>
      </w:r>
    </w:p>
    <w:p w14:paraId="28850F81" w14:textId="3A7E6A79" w:rsidR="00242E7A" w:rsidRPr="009B4679" w:rsidRDefault="006F223E" w:rsidP="00095ADA">
      <w:pPr>
        <w:pStyle w:val="a3"/>
        <w:numPr>
          <w:ilvl w:val="0"/>
          <w:numId w:val="9"/>
        </w:numPr>
        <w:tabs>
          <w:tab w:val="left" w:pos="993"/>
        </w:tabs>
        <w:ind w:left="0" w:firstLine="567"/>
        <w:rPr>
          <w:szCs w:val="28"/>
        </w:rPr>
      </w:pPr>
      <w:r>
        <w:rPr>
          <w:szCs w:val="28"/>
        </w:rPr>
        <w:t>страховые организации</w:t>
      </w:r>
      <w:r w:rsidR="00F67B89" w:rsidRPr="009B4679">
        <w:rPr>
          <w:szCs w:val="28"/>
        </w:rPr>
        <w:t>.</w:t>
      </w:r>
      <w:r w:rsidR="00242E7A" w:rsidRPr="009B4679">
        <w:rPr>
          <w:szCs w:val="28"/>
        </w:rPr>
        <w:t xml:space="preserve"> </w:t>
      </w:r>
    </w:p>
    <w:p w14:paraId="13B0902C" w14:textId="77777777" w:rsidR="00435E40" w:rsidRPr="009B4679" w:rsidRDefault="00435E40" w:rsidP="00435E40">
      <w:pPr>
        <w:tabs>
          <w:tab w:val="left" w:pos="709"/>
          <w:tab w:val="left" w:pos="851"/>
        </w:tabs>
        <w:rPr>
          <w:szCs w:val="28"/>
        </w:rPr>
      </w:pPr>
      <w:bookmarkStart w:id="0" w:name="_GoBack"/>
      <w:bookmarkEnd w:id="0"/>
    </w:p>
    <w:p w14:paraId="7797A652" w14:textId="77777777" w:rsidR="006B7CF6" w:rsidRPr="009B4679" w:rsidRDefault="006B7CF6" w:rsidP="00435E40">
      <w:pPr>
        <w:tabs>
          <w:tab w:val="left" w:pos="709"/>
          <w:tab w:val="left" w:pos="851"/>
        </w:tabs>
        <w:rPr>
          <w:szCs w:val="28"/>
        </w:rPr>
      </w:pPr>
    </w:p>
    <w:p w14:paraId="0FD49CCA" w14:textId="110D48A1" w:rsidR="006B7CF6" w:rsidRPr="009B4679" w:rsidRDefault="00435E40" w:rsidP="006B7CF6">
      <w:pPr>
        <w:tabs>
          <w:tab w:val="left" w:pos="851"/>
          <w:tab w:val="left" w:pos="1134"/>
        </w:tabs>
        <w:ind w:right="2" w:firstLine="709"/>
        <w:contextualSpacing/>
        <w:jc w:val="center"/>
        <w:rPr>
          <w:rFonts w:eastAsia="Calibri"/>
          <w:b/>
          <w:szCs w:val="28"/>
        </w:rPr>
      </w:pPr>
      <w:r w:rsidRPr="009B4679">
        <w:rPr>
          <w:b/>
          <w:szCs w:val="28"/>
        </w:rPr>
        <w:t xml:space="preserve">Глава 3. </w:t>
      </w:r>
      <w:r w:rsidR="006B7CF6" w:rsidRPr="009B4679">
        <w:rPr>
          <w:rFonts w:eastAsia="Calibri"/>
          <w:b/>
          <w:szCs w:val="28"/>
        </w:rPr>
        <w:t>Перечень счетов, представляемых в зависимости</w:t>
      </w:r>
    </w:p>
    <w:p w14:paraId="587FC424" w14:textId="2C453D51" w:rsidR="00C33721" w:rsidRPr="009B4679" w:rsidRDefault="006B7CF6" w:rsidP="0001539E">
      <w:pPr>
        <w:tabs>
          <w:tab w:val="left" w:pos="851"/>
          <w:tab w:val="left" w:pos="1134"/>
        </w:tabs>
        <w:ind w:right="2" w:firstLine="709"/>
        <w:contextualSpacing/>
        <w:jc w:val="center"/>
        <w:rPr>
          <w:rFonts w:eastAsia="Calibri"/>
          <w:b/>
          <w:szCs w:val="28"/>
        </w:rPr>
      </w:pPr>
      <w:r w:rsidRPr="009B4679">
        <w:rPr>
          <w:rFonts w:eastAsia="Calibri"/>
          <w:b/>
          <w:szCs w:val="28"/>
        </w:rPr>
        <w:t>от вида финансовой организации</w:t>
      </w:r>
    </w:p>
    <w:p w14:paraId="2615C22E" w14:textId="77777777" w:rsidR="00435E40" w:rsidRPr="009B4679" w:rsidRDefault="00435E40" w:rsidP="003C5DE6">
      <w:pPr>
        <w:pStyle w:val="a3"/>
        <w:tabs>
          <w:tab w:val="left" w:pos="567"/>
        </w:tabs>
        <w:ind w:left="567"/>
        <w:jc w:val="center"/>
        <w:rPr>
          <w:szCs w:val="28"/>
        </w:rPr>
      </w:pPr>
    </w:p>
    <w:p w14:paraId="6A260691" w14:textId="0A1C244F" w:rsidR="008F421C" w:rsidRPr="009B4679" w:rsidRDefault="003C5DE6" w:rsidP="00E6062A">
      <w:pPr>
        <w:tabs>
          <w:tab w:val="left" w:pos="567"/>
          <w:tab w:val="left" w:pos="709"/>
        </w:tabs>
        <w:jc w:val="center"/>
        <w:rPr>
          <w:b/>
          <w:bCs/>
          <w:szCs w:val="28"/>
        </w:rPr>
      </w:pPr>
      <w:r w:rsidRPr="009B4679">
        <w:rPr>
          <w:b/>
          <w:szCs w:val="28"/>
        </w:rPr>
        <w:t xml:space="preserve">Раздел 1. Банки </w:t>
      </w:r>
      <w:r w:rsidRPr="009B4679">
        <w:rPr>
          <w:b/>
          <w:bCs/>
          <w:szCs w:val="28"/>
        </w:rPr>
        <w:t>второго уровня и организаций, осуществляющие отдельные виды банковских операций</w:t>
      </w:r>
    </w:p>
    <w:p w14:paraId="4FD6D6E5" w14:textId="77777777" w:rsidR="008F421C" w:rsidRPr="009B4679" w:rsidRDefault="008F421C" w:rsidP="00CE384A">
      <w:pPr>
        <w:tabs>
          <w:tab w:val="left" w:pos="567"/>
          <w:tab w:val="left" w:pos="709"/>
        </w:tabs>
        <w:jc w:val="center"/>
        <w:rPr>
          <w:b/>
          <w:szCs w:val="28"/>
        </w:rPr>
      </w:pPr>
    </w:p>
    <w:p w14:paraId="7FFEF072" w14:textId="77777777" w:rsidR="008F421C" w:rsidRPr="009B4679" w:rsidRDefault="008F421C" w:rsidP="00E6062A">
      <w:pPr>
        <w:tabs>
          <w:tab w:val="left" w:pos="567"/>
          <w:tab w:val="left" w:pos="709"/>
        </w:tabs>
        <w:rPr>
          <w:b/>
          <w:szCs w:val="28"/>
        </w:rPr>
      </w:pPr>
    </w:p>
    <w:p w14:paraId="11A0C48A" w14:textId="77777777" w:rsidR="00CE384A" w:rsidRPr="009B4679" w:rsidRDefault="0000620C" w:rsidP="00CE384A">
      <w:pPr>
        <w:pStyle w:val="a3"/>
        <w:numPr>
          <w:ilvl w:val="0"/>
          <w:numId w:val="5"/>
        </w:numPr>
        <w:tabs>
          <w:tab w:val="left" w:pos="709"/>
          <w:tab w:val="left" w:pos="851"/>
        </w:tabs>
        <w:ind w:left="0" w:firstLine="567"/>
        <w:rPr>
          <w:szCs w:val="28"/>
        </w:rPr>
      </w:pPr>
      <w:r w:rsidRPr="009B4679">
        <w:rPr>
          <w:szCs w:val="28"/>
        </w:rPr>
        <w:t xml:space="preserve"> </w:t>
      </w:r>
      <w:r w:rsidR="003C5DE6" w:rsidRPr="009B4679">
        <w:rPr>
          <w:szCs w:val="28"/>
        </w:rPr>
        <w:t xml:space="preserve">Банки </w:t>
      </w:r>
      <w:r w:rsidR="00CE384A" w:rsidRPr="009B4679">
        <w:rPr>
          <w:szCs w:val="28"/>
        </w:rPr>
        <w:t xml:space="preserve">представляют следующие сведения:  </w:t>
      </w:r>
    </w:p>
    <w:p w14:paraId="5FA08CD7" w14:textId="7DA43DA1" w:rsidR="00CE384A" w:rsidRPr="009B4679" w:rsidRDefault="00EF6EE9" w:rsidP="00EF6EE9">
      <w:pPr>
        <w:tabs>
          <w:tab w:val="left" w:pos="567"/>
        </w:tabs>
        <w:rPr>
          <w:bCs/>
          <w:color w:val="000000"/>
          <w:szCs w:val="28"/>
        </w:rPr>
      </w:pPr>
      <w:r w:rsidRPr="009B4679">
        <w:rPr>
          <w:bCs/>
          <w:color w:val="000000"/>
          <w:szCs w:val="28"/>
        </w:rPr>
        <w:tab/>
      </w:r>
      <w:proofErr w:type="gramStart"/>
      <w:r w:rsidR="00CE384A" w:rsidRPr="009B4679">
        <w:rPr>
          <w:bCs/>
          <w:color w:val="000000"/>
          <w:szCs w:val="28"/>
        </w:rPr>
        <w:t xml:space="preserve">о наличии банковских счетов и их номерах, об остатках денег на этих счетах, а также сведения о наличии, виде и стоимости иного </w:t>
      </w:r>
      <w:r w:rsidR="00CE384A" w:rsidRPr="009B4679">
        <w:rPr>
          <w:bCs/>
          <w:szCs w:val="28"/>
        </w:rPr>
        <w:t>имущества</w:t>
      </w:r>
      <w:r w:rsidR="00CE384A" w:rsidRPr="009B4679">
        <w:rPr>
          <w:bCs/>
          <w:color w:val="000000"/>
          <w:szCs w:val="28"/>
        </w:rPr>
        <w:t xml:space="preserve">, в том числе размещенного на металлических счетах или находящегося в управлении физических лиц-нерезидентов, юридических лиц-нерезидентов, </w:t>
      </w:r>
      <w:r w:rsidR="00CE384A" w:rsidRPr="009B4679">
        <w:rPr>
          <w:bCs/>
          <w:color w:val="000000"/>
          <w:szCs w:val="28"/>
        </w:rPr>
        <w:lastRenderedPageBreak/>
        <w:t xml:space="preserve">юридических лиц, </w:t>
      </w:r>
      <w:proofErr w:type="spellStart"/>
      <w:r w:rsidR="00CE384A" w:rsidRPr="009B4679">
        <w:rPr>
          <w:bCs/>
          <w:color w:val="000000"/>
          <w:szCs w:val="28"/>
        </w:rPr>
        <w:t>бенефициарными</w:t>
      </w:r>
      <w:proofErr w:type="spellEnd"/>
      <w:r w:rsidR="00CE384A" w:rsidRPr="009B4679">
        <w:rPr>
          <w:bCs/>
          <w:color w:val="000000"/>
          <w:szCs w:val="28"/>
        </w:rPr>
        <w:t xml:space="preserve"> собственниками которых являются нерезиденты</w:t>
      </w:r>
      <w:r w:rsidR="00C70FFD" w:rsidRPr="009B4679">
        <w:rPr>
          <w:bCs/>
          <w:color w:val="000000"/>
          <w:szCs w:val="28"/>
        </w:rPr>
        <w:t xml:space="preserve">, </w:t>
      </w:r>
      <w:r w:rsidR="00C70FFD" w:rsidRPr="009B4679">
        <w:rPr>
          <w:rFonts w:cs="Times New Roman"/>
          <w:color w:val="000000"/>
          <w:spacing w:val="2"/>
          <w:szCs w:val="28"/>
          <w:shd w:val="clear" w:color="auto" w:fill="FFFFFF"/>
        </w:rPr>
        <w:t>по состоянию на последний день календарного года</w:t>
      </w:r>
      <w:r w:rsidR="00CE384A" w:rsidRPr="009B4679">
        <w:rPr>
          <w:bCs/>
          <w:color w:val="000000"/>
          <w:szCs w:val="28"/>
        </w:rPr>
        <w:t xml:space="preserve">; </w:t>
      </w:r>
      <w:r w:rsidR="00C70FFD" w:rsidRPr="009B4679">
        <w:rPr>
          <w:bCs/>
          <w:color w:val="000000"/>
          <w:szCs w:val="28"/>
        </w:rPr>
        <w:t xml:space="preserve"> </w:t>
      </w:r>
      <w:proofErr w:type="gramEnd"/>
    </w:p>
    <w:p w14:paraId="08276C0E" w14:textId="5C8A47EF" w:rsidR="00553C17" w:rsidRPr="009B4679" w:rsidRDefault="00553C17" w:rsidP="00EF6EE9">
      <w:pPr>
        <w:tabs>
          <w:tab w:val="left" w:pos="567"/>
        </w:tabs>
        <w:rPr>
          <w:bCs/>
          <w:color w:val="000000"/>
          <w:szCs w:val="28"/>
        </w:rPr>
      </w:pPr>
      <w:r w:rsidRPr="009B4679">
        <w:rPr>
          <w:bCs/>
          <w:color w:val="000000"/>
          <w:szCs w:val="28"/>
        </w:rPr>
        <w:tab/>
        <w:t>общую валовую сумму процентов, уплаченных или зачисленных на счет в течение календарного года или соответствующего отчетного периода;</w:t>
      </w:r>
    </w:p>
    <w:p w14:paraId="46E55FEC" w14:textId="2F89851B" w:rsidR="00963389" w:rsidRPr="009B4679" w:rsidRDefault="00963389" w:rsidP="008F421C">
      <w:pPr>
        <w:tabs>
          <w:tab w:val="left" w:pos="851"/>
        </w:tabs>
        <w:ind w:firstLine="567"/>
        <w:rPr>
          <w:bCs/>
          <w:color w:val="000000"/>
          <w:szCs w:val="28"/>
        </w:rPr>
      </w:pPr>
      <w:proofErr w:type="gramStart"/>
      <w:r w:rsidRPr="009B4679">
        <w:rPr>
          <w:bCs/>
          <w:color w:val="000000"/>
          <w:szCs w:val="28"/>
        </w:rPr>
        <w:t>общую валовую сумму процентов, общую валовую сумму дивидендов и общую валовую сумму прочего дохода, полученного по активам, которые хранятся на счете, в каждом случае уплаченных или зачисленных на счет (или в отношении счета) в течение соответствующего отчетного периода</w:t>
      </w:r>
      <w:r w:rsidR="008F421C" w:rsidRPr="009B4679">
        <w:rPr>
          <w:bCs/>
          <w:color w:val="000000"/>
          <w:szCs w:val="28"/>
        </w:rPr>
        <w:t xml:space="preserve"> в отношение которых финансовая организация Республики Казахстан выступала в качестве </w:t>
      </w:r>
      <w:proofErr w:type="spellStart"/>
      <w:r w:rsidR="008F421C" w:rsidRPr="009B4679">
        <w:rPr>
          <w:bCs/>
          <w:color w:val="000000"/>
          <w:szCs w:val="28"/>
        </w:rPr>
        <w:t>кастодиана</w:t>
      </w:r>
      <w:proofErr w:type="spellEnd"/>
      <w:r w:rsidR="008F421C" w:rsidRPr="009B4679">
        <w:rPr>
          <w:bCs/>
          <w:color w:val="000000"/>
          <w:szCs w:val="28"/>
        </w:rPr>
        <w:t>, брокера и (или) дилера</w:t>
      </w:r>
      <w:r w:rsidR="008F421C" w:rsidRPr="009B4679">
        <w:rPr>
          <w:color w:val="000000"/>
          <w:szCs w:val="28"/>
        </w:rPr>
        <w:t>, обладающим правом ведения счетов клиентов в качестве</w:t>
      </w:r>
      <w:proofErr w:type="gramEnd"/>
      <w:r w:rsidR="008F421C" w:rsidRPr="009B4679">
        <w:rPr>
          <w:color w:val="000000"/>
          <w:szCs w:val="28"/>
        </w:rPr>
        <w:t xml:space="preserve"> номинального держателя ценных бумаг</w:t>
      </w:r>
      <w:r w:rsidR="008F421C" w:rsidRPr="009B4679">
        <w:rPr>
          <w:bCs/>
          <w:color w:val="000000"/>
          <w:szCs w:val="28"/>
        </w:rPr>
        <w:t xml:space="preserve">; </w:t>
      </w:r>
      <w:r w:rsidRPr="009B4679">
        <w:rPr>
          <w:bCs/>
          <w:color w:val="000000"/>
          <w:szCs w:val="28"/>
        </w:rPr>
        <w:t xml:space="preserve"> </w:t>
      </w:r>
    </w:p>
    <w:p w14:paraId="689DC8E2" w14:textId="292E6BD8" w:rsidR="00963389" w:rsidRPr="009B4679" w:rsidRDefault="00963389" w:rsidP="00963389">
      <w:pPr>
        <w:tabs>
          <w:tab w:val="left" w:pos="851"/>
        </w:tabs>
        <w:ind w:firstLine="567"/>
        <w:rPr>
          <w:bCs/>
          <w:color w:val="000000"/>
          <w:szCs w:val="28"/>
        </w:rPr>
      </w:pPr>
      <w:r w:rsidRPr="009B4679">
        <w:rPr>
          <w:bCs/>
          <w:color w:val="000000"/>
          <w:szCs w:val="28"/>
        </w:rPr>
        <w:t xml:space="preserve">валовые поступления от продажи или погашения финансовых активов полученных в течение календарного года или иного отчетного периода, в отношение которых финансовая организация Республики Казахстан выступала в качестве </w:t>
      </w:r>
      <w:proofErr w:type="spellStart"/>
      <w:r w:rsidRPr="009B4679">
        <w:rPr>
          <w:bCs/>
          <w:color w:val="000000"/>
          <w:szCs w:val="28"/>
        </w:rPr>
        <w:t>кастодиана</w:t>
      </w:r>
      <w:proofErr w:type="spellEnd"/>
      <w:r w:rsidRPr="009B4679">
        <w:rPr>
          <w:bCs/>
          <w:color w:val="000000"/>
          <w:szCs w:val="28"/>
        </w:rPr>
        <w:t>, брокера и (или) дилера</w:t>
      </w:r>
      <w:r w:rsidRPr="009B4679">
        <w:rPr>
          <w:color w:val="000000"/>
          <w:szCs w:val="28"/>
        </w:rPr>
        <w:t>, обладающим правом ведения счетов клиентов в качестве номинального держателя ценных бумаг</w:t>
      </w:r>
      <w:r w:rsidRPr="009B4679">
        <w:rPr>
          <w:bCs/>
          <w:color w:val="000000"/>
          <w:szCs w:val="28"/>
        </w:rPr>
        <w:t xml:space="preserve">; </w:t>
      </w:r>
    </w:p>
    <w:p w14:paraId="45A09269" w14:textId="5266D8A3" w:rsidR="00963389" w:rsidRPr="009B4679" w:rsidRDefault="00963389" w:rsidP="00963389">
      <w:pPr>
        <w:tabs>
          <w:tab w:val="left" w:pos="567"/>
        </w:tabs>
        <w:ind w:right="2"/>
        <w:rPr>
          <w:szCs w:val="28"/>
        </w:rPr>
      </w:pPr>
      <w:r w:rsidRPr="009B4679">
        <w:rPr>
          <w:szCs w:val="28"/>
        </w:rPr>
        <w:tab/>
        <w:t>активы, включая деньги и аффинированные драгоценные металлы, принятые банками второго ур</w:t>
      </w:r>
      <w:r w:rsidR="000C61D0" w:rsidRPr="009B4679">
        <w:rPr>
          <w:szCs w:val="28"/>
        </w:rPr>
        <w:t>овня в доверительное управление</w:t>
      </w:r>
      <w:r w:rsidR="00C70FFD" w:rsidRPr="009B4679">
        <w:rPr>
          <w:szCs w:val="28"/>
        </w:rPr>
        <w:t xml:space="preserve"> </w:t>
      </w:r>
      <w:r w:rsidR="00C70FFD" w:rsidRPr="009B4679">
        <w:rPr>
          <w:bCs/>
          <w:color w:val="000000"/>
          <w:szCs w:val="28"/>
        </w:rPr>
        <w:t>в течение календарного года или иного отчетного периода</w:t>
      </w:r>
      <w:r w:rsidR="000C61D0" w:rsidRPr="009B4679">
        <w:rPr>
          <w:szCs w:val="28"/>
        </w:rPr>
        <w:t>.</w:t>
      </w:r>
    </w:p>
    <w:p w14:paraId="074F0C11" w14:textId="558CDBC2" w:rsidR="00CE384A" w:rsidRPr="009B4679" w:rsidRDefault="00CE384A" w:rsidP="00DD6F7B">
      <w:pPr>
        <w:tabs>
          <w:tab w:val="left" w:pos="567"/>
        </w:tabs>
        <w:ind w:right="2"/>
        <w:rPr>
          <w:szCs w:val="28"/>
        </w:rPr>
      </w:pPr>
    </w:p>
    <w:p w14:paraId="1272B95B" w14:textId="77777777" w:rsidR="0017604C" w:rsidRPr="009B4679" w:rsidRDefault="0017604C" w:rsidP="00CE384A">
      <w:pPr>
        <w:tabs>
          <w:tab w:val="left" w:pos="567"/>
          <w:tab w:val="left" w:pos="709"/>
        </w:tabs>
        <w:jc w:val="center"/>
        <w:rPr>
          <w:b/>
          <w:szCs w:val="28"/>
        </w:rPr>
      </w:pPr>
    </w:p>
    <w:p w14:paraId="7A1AB031" w14:textId="77777777" w:rsidR="00CE384A" w:rsidRPr="009B4679" w:rsidRDefault="00CE384A" w:rsidP="00CE384A">
      <w:pPr>
        <w:tabs>
          <w:tab w:val="left" w:pos="567"/>
          <w:tab w:val="left" w:pos="709"/>
        </w:tabs>
        <w:jc w:val="center"/>
        <w:rPr>
          <w:b/>
          <w:szCs w:val="28"/>
        </w:rPr>
      </w:pPr>
      <w:r w:rsidRPr="009B4679">
        <w:rPr>
          <w:b/>
          <w:szCs w:val="28"/>
        </w:rPr>
        <w:t xml:space="preserve">Раздел 2. </w:t>
      </w:r>
      <w:proofErr w:type="spellStart"/>
      <w:r w:rsidRPr="009B4679">
        <w:rPr>
          <w:b/>
          <w:szCs w:val="28"/>
        </w:rPr>
        <w:t>Кастодианы</w:t>
      </w:r>
      <w:proofErr w:type="spellEnd"/>
    </w:p>
    <w:p w14:paraId="6CE64394" w14:textId="77777777" w:rsidR="00CE384A" w:rsidRPr="009B4679" w:rsidRDefault="00CE384A" w:rsidP="00CE384A">
      <w:pPr>
        <w:tabs>
          <w:tab w:val="left" w:pos="851"/>
        </w:tabs>
        <w:rPr>
          <w:szCs w:val="28"/>
        </w:rPr>
      </w:pPr>
    </w:p>
    <w:p w14:paraId="58BB87AA" w14:textId="6043D723" w:rsidR="0012612F" w:rsidRPr="009B4679" w:rsidRDefault="0001539E" w:rsidP="0012612F">
      <w:pPr>
        <w:pStyle w:val="a3"/>
        <w:numPr>
          <w:ilvl w:val="0"/>
          <w:numId w:val="5"/>
        </w:numPr>
        <w:tabs>
          <w:tab w:val="left" w:pos="993"/>
        </w:tabs>
        <w:ind w:left="0" w:firstLine="567"/>
        <w:rPr>
          <w:b/>
          <w:szCs w:val="28"/>
        </w:rPr>
      </w:pPr>
      <w:proofErr w:type="spellStart"/>
      <w:r w:rsidRPr="009B4679">
        <w:rPr>
          <w:szCs w:val="28"/>
        </w:rPr>
        <w:t>Кастодианы</w:t>
      </w:r>
      <w:proofErr w:type="spellEnd"/>
      <w:r w:rsidRPr="009B4679">
        <w:rPr>
          <w:szCs w:val="28"/>
        </w:rPr>
        <w:t xml:space="preserve"> </w:t>
      </w:r>
      <w:r w:rsidR="00E835A3" w:rsidRPr="009B4679">
        <w:rPr>
          <w:bCs/>
          <w:color w:val="000000"/>
          <w:szCs w:val="28"/>
        </w:rPr>
        <w:t>в течение календарного года или иного отчетного периода</w:t>
      </w:r>
      <w:r w:rsidR="00E835A3" w:rsidRPr="009B4679">
        <w:rPr>
          <w:szCs w:val="28"/>
        </w:rPr>
        <w:t xml:space="preserve"> </w:t>
      </w:r>
      <w:r w:rsidR="0012612F" w:rsidRPr="009B4679">
        <w:rPr>
          <w:szCs w:val="28"/>
        </w:rPr>
        <w:t>представляют в уполномоченный орган сведения об активах подотчетных лиц, принятых управляющими инвестиционным портфелем в доверительное управление.</w:t>
      </w:r>
    </w:p>
    <w:p w14:paraId="72B250DE" w14:textId="3F92D368" w:rsidR="006B4FB7" w:rsidRPr="009B4679" w:rsidRDefault="0012612F" w:rsidP="004E00C5">
      <w:pPr>
        <w:tabs>
          <w:tab w:val="left" w:pos="567"/>
          <w:tab w:val="left" w:pos="709"/>
          <w:tab w:val="left" w:pos="993"/>
        </w:tabs>
        <w:rPr>
          <w:bCs/>
          <w:color w:val="000000"/>
          <w:szCs w:val="28"/>
        </w:rPr>
      </w:pPr>
      <w:r w:rsidRPr="009B4679">
        <w:rPr>
          <w:bCs/>
          <w:color w:val="000000"/>
          <w:szCs w:val="28"/>
        </w:rPr>
        <w:tab/>
      </w:r>
      <w:r w:rsidR="00CE384A" w:rsidRPr="009B4679">
        <w:rPr>
          <w:bCs/>
          <w:color w:val="000000"/>
          <w:szCs w:val="28"/>
        </w:rPr>
        <w:t xml:space="preserve">Валовые поступления от продажи или погашения финансовых активов полученных в течение календарного года или иного отчетного периода, в отношение которых финансовая организация Республики Казахстан выступала в качестве </w:t>
      </w:r>
      <w:proofErr w:type="spellStart"/>
      <w:r w:rsidR="00CE384A" w:rsidRPr="009B4679">
        <w:rPr>
          <w:bCs/>
          <w:color w:val="000000"/>
          <w:szCs w:val="28"/>
        </w:rPr>
        <w:t>кастодиана</w:t>
      </w:r>
      <w:proofErr w:type="spellEnd"/>
      <w:r w:rsidR="00CE384A" w:rsidRPr="009B4679">
        <w:rPr>
          <w:bCs/>
          <w:color w:val="000000"/>
          <w:szCs w:val="28"/>
        </w:rPr>
        <w:t>, брокера и (или) дилера</w:t>
      </w:r>
      <w:r w:rsidR="00CE384A" w:rsidRPr="009B4679">
        <w:rPr>
          <w:color w:val="000000"/>
          <w:szCs w:val="28"/>
        </w:rPr>
        <w:t>, обладающим правом ведения счетов клиентов в качестве номинального держателя ценных бумаг</w:t>
      </w:r>
      <w:r w:rsidR="00F94E20" w:rsidRPr="009B4679">
        <w:rPr>
          <w:bCs/>
          <w:color w:val="000000"/>
          <w:szCs w:val="28"/>
        </w:rPr>
        <w:t>.</w:t>
      </w:r>
    </w:p>
    <w:p w14:paraId="17FC0E32" w14:textId="77777777" w:rsidR="006B4FB7" w:rsidRDefault="006B4FB7" w:rsidP="006F223E">
      <w:pPr>
        <w:tabs>
          <w:tab w:val="left" w:pos="851"/>
        </w:tabs>
        <w:rPr>
          <w:b/>
          <w:szCs w:val="28"/>
        </w:rPr>
      </w:pPr>
    </w:p>
    <w:p w14:paraId="13E2F367" w14:textId="77777777" w:rsidR="006F223E" w:rsidRPr="006F223E" w:rsidRDefault="006F223E" w:rsidP="006F223E">
      <w:pPr>
        <w:tabs>
          <w:tab w:val="left" w:pos="851"/>
        </w:tabs>
        <w:rPr>
          <w:b/>
          <w:szCs w:val="28"/>
        </w:rPr>
      </w:pPr>
    </w:p>
    <w:p w14:paraId="2F2245A3" w14:textId="77777777" w:rsidR="00CE384A" w:rsidRPr="009B4679" w:rsidRDefault="00CE384A" w:rsidP="00CE384A">
      <w:pPr>
        <w:pStyle w:val="a3"/>
        <w:tabs>
          <w:tab w:val="left" w:pos="851"/>
        </w:tabs>
        <w:ind w:left="567"/>
        <w:jc w:val="center"/>
        <w:rPr>
          <w:b/>
          <w:szCs w:val="28"/>
        </w:rPr>
      </w:pPr>
      <w:r w:rsidRPr="009B4679">
        <w:rPr>
          <w:b/>
          <w:szCs w:val="28"/>
        </w:rPr>
        <w:t>Раздел 3. Центральный депозитарии</w:t>
      </w:r>
    </w:p>
    <w:p w14:paraId="50D63EA7" w14:textId="77777777" w:rsidR="00CE384A" w:rsidRPr="009B4679" w:rsidRDefault="00CE384A" w:rsidP="00CE384A">
      <w:pPr>
        <w:pStyle w:val="a3"/>
        <w:tabs>
          <w:tab w:val="left" w:pos="851"/>
        </w:tabs>
        <w:ind w:left="567"/>
        <w:jc w:val="center"/>
        <w:rPr>
          <w:b/>
          <w:szCs w:val="28"/>
        </w:rPr>
      </w:pPr>
    </w:p>
    <w:p w14:paraId="50308245" w14:textId="381920F4" w:rsidR="00B14D68" w:rsidRPr="009B4679" w:rsidRDefault="00B14D68" w:rsidP="00B14D68">
      <w:pPr>
        <w:pStyle w:val="a3"/>
        <w:numPr>
          <w:ilvl w:val="0"/>
          <w:numId w:val="5"/>
        </w:numPr>
        <w:tabs>
          <w:tab w:val="left" w:pos="0"/>
          <w:tab w:val="left" w:pos="993"/>
        </w:tabs>
        <w:ind w:left="0" w:firstLine="567"/>
        <w:rPr>
          <w:szCs w:val="28"/>
        </w:rPr>
      </w:pPr>
      <w:r w:rsidRPr="009B4679">
        <w:rPr>
          <w:szCs w:val="28"/>
        </w:rPr>
        <w:t xml:space="preserve">Центральный депозитарий </w:t>
      </w:r>
      <w:r w:rsidR="006B4FB7" w:rsidRPr="009B4679">
        <w:rPr>
          <w:rFonts w:cs="Times New Roman"/>
          <w:color w:val="000000"/>
          <w:spacing w:val="2"/>
          <w:szCs w:val="28"/>
          <w:shd w:val="clear" w:color="auto" w:fill="FFFFFF"/>
        </w:rPr>
        <w:t>по состоянию на последний день календарного года</w:t>
      </w:r>
      <w:r w:rsidR="006B4FB7" w:rsidRPr="009B4679">
        <w:rPr>
          <w:szCs w:val="28"/>
        </w:rPr>
        <w:t xml:space="preserve"> </w:t>
      </w:r>
      <w:r w:rsidRPr="009B4679">
        <w:rPr>
          <w:szCs w:val="28"/>
        </w:rPr>
        <w:t xml:space="preserve">представляет в уполномоченный </w:t>
      </w:r>
      <w:r w:rsidR="006B4FB7" w:rsidRPr="009B4679">
        <w:rPr>
          <w:szCs w:val="28"/>
        </w:rPr>
        <w:t xml:space="preserve">орган </w:t>
      </w:r>
      <w:r w:rsidR="0078281D" w:rsidRPr="009B4679">
        <w:rPr>
          <w:szCs w:val="28"/>
        </w:rPr>
        <w:t xml:space="preserve">сведения </w:t>
      </w:r>
      <w:r w:rsidR="00430942" w:rsidRPr="009B4679">
        <w:rPr>
          <w:szCs w:val="28"/>
        </w:rPr>
        <w:t xml:space="preserve">о наличии и </w:t>
      </w:r>
      <w:r w:rsidR="0078281D" w:rsidRPr="009B4679">
        <w:rPr>
          <w:szCs w:val="28"/>
        </w:rPr>
        <w:t xml:space="preserve">об остатках на </w:t>
      </w:r>
      <w:r w:rsidRPr="009B4679">
        <w:rPr>
          <w:szCs w:val="28"/>
        </w:rPr>
        <w:t xml:space="preserve">следующих счетах подотчетных лиц: </w:t>
      </w:r>
    </w:p>
    <w:p w14:paraId="700261B0" w14:textId="77777777" w:rsidR="00B14D68" w:rsidRPr="009B4679" w:rsidRDefault="00B14D68" w:rsidP="00B14D68">
      <w:pPr>
        <w:numPr>
          <w:ilvl w:val="0"/>
          <w:numId w:val="7"/>
        </w:numPr>
        <w:tabs>
          <w:tab w:val="left" w:pos="0"/>
          <w:tab w:val="left" w:pos="567"/>
          <w:tab w:val="left" w:pos="851"/>
        </w:tabs>
        <w:overflowPunct w:val="0"/>
        <w:autoSpaceDE w:val="0"/>
        <w:autoSpaceDN w:val="0"/>
        <w:adjustRightInd w:val="0"/>
        <w:ind w:firstLine="31"/>
        <w:contextualSpacing/>
        <w:rPr>
          <w:rFonts w:eastAsia="Calibri"/>
          <w:szCs w:val="28"/>
        </w:rPr>
      </w:pPr>
      <w:r w:rsidRPr="009B4679">
        <w:rPr>
          <w:rFonts w:eastAsia="Calibri"/>
          <w:szCs w:val="28"/>
        </w:rPr>
        <w:t>текущие банковские счета;</w:t>
      </w:r>
    </w:p>
    <w:p w14:paraId="266A87DD" w14:textId="77777777" w:rsidR="00B14D68" w:rsidRPr="009B4679" w:rsidRDefault="00B14D68" w:rsidP="004E00C5">
      <w:pPr>
        <w:numPr>
          <w:ilvl w:val="0"/>
          <w:numId w:val="7"/>
        </w:numPr>
        <w:tabs>
          <w:tab w:val="left" w:pos="0"/>
          <w:tab w:val="left" w:pos="851"/>
          <w:tab w:val="left" w:pos="1134"/>
        </w:tabs>
        <w:overflowPunct w:val="0"/>
        <w:autoSpaceDE w:val="0"/>
        <w:autoSpaceDN w:val="0"/>
        <w:adjustRightInd w:val="0"/>
        <w:ind w:left="0" w:firstLine="567"/>
        <w:contextualSpacing/>
        <w:rPr>
          <w:rFonts w:eastAsia="Calibri"/>
          <w:szCs w:val="28"/>
        </w:rPr>
      </w:pPr>
      <w:r w:rsidRPr="009B4679">
        <w:rPr>
          <w:rFonts w:eastAsia="Calibri"/>
          <w:szCs w:val="28"/>
        </w:rPr>
        <w:lastRenderedPageBreak/>
        <w:t xml:space="preserve">лицевые счета, открытые в рамках осуществления деятельности по ведению системы реестров держателей ценных бумаг и реестров участников хозяйственных товариществ, за исключением лицевых счетов, имеющих условный характер согласно Своду правил Центрального депозитария; </w:t>
      </w:r>
    </w:p>
    <w:p w14:paraId="5FEAE48D" w14:textId="77777777" w:rsidR="00B14D68" w:rsidRPr="009B4679" w:rsidRDefault="00B14D68" w:rsidP="00B14D68">
      <w:pPr>
        <w:numPr>
          <w:ilvl w:val="0"/>
          <w:numId w:val="7"/>
        </w:numPr>
        <w:tabs>
          <w:tab w:val="left" w:pos="0"/>
          <w:tab w:val="left" w:pos="851"/>
          <w:tab w:val="left" w:pos="1134"/>
        </w:tabs>
        <w:overflowPunct w:val="0"/>
        <w:autoSpaceDE w:val="0"/>
        <w:autoSpaceDN w:val="0"/>
        <w:adjustRightInd w:val="0"/>
        <w:ind w:left="0" w:firstLine="567"/>
        <w:contextualSpacing/>
        <w:rPr>
          <w:rFonts w:eastAsia="Calibri"/>
          <w:szCs w:val="28"/>
        </w:rPr>
      </w:pPr>
      <w:r w:rsidRPr="009B4679">
        <w:rPr>
          <w:szCs w:val="28"/>
        </w:rPr>
        <w:t xml:space="preserve">субсчет депонента, открытый на имя депонента для учёта финансовых инструментов, принадлежащих депоненту.   </w:t>
      </w:r>
    </w:p>
    <w:p w14:paraId="514EE910" w14:textId="77777777" w:rsidR="00B14D68" w:rsidRPr="009B4679" w:rsidRDefault="00B14D68" w:rsidP="00B14D68">
      <w:pPr>
        <w:tabs>
          <w:tab w:val="left" w:pos="0"/>
          <w:tab w:val="left" w:pos="567"/>
          <w:tab w:val="left" w:pos="851"/>
        </w:tabs>
        <w:overflowPunct w:val="0"/>
        <w:autoSpaceDE w:val="0"/>
        <w:autoSpaceDN w:val="0"/>
        <w:adjustRightInd w:val="0"/>
        <w:contextualSpacing/>
        <w:rPr>
          <w:rFonts w:eastAsia="Calibri"/>
          <w:szCs w:val="28"/>
        </w:rPr>
      </w:pPr>
      <w:r w:rsidRPr="009B4679">
        <w:rPr>
          <w:szCs w:val="28"/>
        </w:rPr>
        <w:tab/>
        <w:t xml:space="preserve">Сведения  по </w:t>
      </w:r>
      <w:proofErr w:type="gramStart"/>
      <w:r w:rsidRPr="009B4679">
        <w:rPr>
          <w:szCs w:val="28"/>
        </w:rPr>
        <w:t>подотчётным лицам, являющимся клиентами депонентов Центральным депозитарием не представляются</w:t>
      </w:r>
      <w:proofErr w:type="gramEnd"/>
      <w:r w:rsidRPr="009B4679">
        <w:rPr>
          <w:szCs w:val="28"/>
        </w:rPr>
        <w:t xml:space="preserve">.  </w:t>
      </w:r>
    </w:p>
    <w:p w14:paraId="25BB69E0" w14:textId="77777777" w:rsidR="000C61D0" w:rsidRPr="009B4679" w:rsidRDefault="000C61D0" w:rsidP="00B14D68">
      <w:pPr>
        <w:tabs>
          <w:tab w:val="left" w:pos="851"/>
        </w:tabs>
        <w:rPr>
          <w:b/>
          <w:szCs w:val="28"/>
        </w:rPr>
      </w:pPr>
    </w:p>
    <w:p w14:paraId="21D98F8B" w14:textId="77777777" w:rsidR="000C61D0" w:rsidRPr="009B4679" w:rsidRDefault="000C61D0" w:rsidP="00CE384A">
      <w:pPr>
        <w:pStyle w:val="a3"/>
        <w:tabs>
          <w:tab w:val="left" w:pos="851"/>
        </w:tabs>
        <w:ind w:left="567"/>
        <w:jc w:val="center"/>
        <w:rPr>
          <w:b/>
          <w:szCs w:val="28"/>
        </w:rPr>
      </w:pPr>
    </w:p>
    <w:p w14:paraId="02AF3C72" w14:textId="77777777" w:rsidR="00CE384A" w:rsidRPr="009B4679" w:rsidRDefault="00CE384A" w:rsidP="00CE384A">
      <w:pPr>
        <w:pStyle w:val="a3"/>
        <w:tabs>
          <w:tab w:val="left" w:pos="709"/>
          <w:tab w:val="left" w:pos="851"/>
        </w:tabs>
        <w:ind w:left="927"/>
        <w:jc w:val="center"/>
        <w:rPr>
          <w:b/>
          <w:szCs w:val="28"/>
        </w:rPr>
      </w:pPr>
      <w:r w:rsidRPr="009B4679">
        <w:rPr>
          <w:b/>
          <w:szCs w:val="28"/>
        </w:rPr>
        <w:t xml:space="preserve">Раздел 4. Брокеры и (или) дилеры, </w:t>
      </w:r>
      <w:proofErr w:type="gramStart"/>
      <w:r w:rsidRPr="009B4679">
        <w:rPr>
          <w:b/>
          <w:szCs w:val="28"/>
        </w:rPr>
        <w:t>обладающими</w:t>
      </w:r>
      <w:proofErr w:type="gramEnd"/>
      <w:r w:rsidRPr="009B4679">
        <w:rPr>
          <w:b/>
          <w:szCs w:val="28"/>
        </w:rPr>
        <w:t xml:space="preserve"> правом ведения счетов клиентов в качестве номинальных держателей ценных бумаг, управляющих инвестиционным портфелем</w:t>
      </w:r>
    </w:p>
    <w:p w14:paraId="17AE9BF0" w14:textId="77777777" w:rsidR="00CE384A" w:rsidRPr="009B4679" w:rsidRDefault="00CE384A" w:rsidP="00CE384A">
      <w:pPr>
        <w:pStyle w:val="a3"/>
        <w:tabs>
          <w:tab w:val="left" w:pos="709"/>
          <w:tab w:val="left" w:pos="851"/>
        </w:tabs>
        <w:ind w:left="927"/>
        <w:jc w:val="center"/>
        <w:rPr>
          <w:szCs w:val="28"/>
        </w:rPr>
      </w:pPr>
    </w:p>
    <w:p w14:paraId="20A0F459" w14:textId="42CBB1F7" w:rsidR="006B7CF6" w:rsidRPr="009B4679" w:rsidRDefault="006B7CF6" w:rsidP="00F153C6">
      <w:pPr>
        <w:pStyle w:val="a3"/>
        <w:numPr>
          <w:ilvl w:val="0"/>
          <w:numId w:val="5"/>
        </w:numPr>
        <w:tabs>
          <w:tab w:val="left" w:pos="851"/>
          <w:tab w:val="left" w:pos="1276"/>
          <w:tab w:val="left" w:pos="1843"/>
        </w:tabs>
        <w:ind w:left="0" w:right="2" w:firstLine="567"/>
        <w:rPr>
          <w:szCs w:val="28"/>
        </w:rPr>
      </w:pPr>
      <w:r w:rsidRPr="009B4679">
        <w:rPr>
          <w:szCs w:val="28"/>
        </w:rPr>
        <w:t xml:space="preserve">Брокеры и (или) дилеры, за исключением банков второго уровня, представляют в уполномоченный орган сведения о </w:t>
      </w:r>
      <w:r w:rsidR="00E835A3" w:rsidRPr="009B4679">
        <w:rPr>
          <w:szCs w:val="28"/>
        </w:rPr>
        <w:t xml:space="preserve">наличии </w:t>
      </w:r>
      <w:r w:rsidRPr="009B4679">
        <w:rPr>
          <w:szCs w:val="28"/>
        </w:rPr>
        <w:t xml:space="preserve">лицевых счетах для учета </w:t>
      </w:r>
      <w:r w:rsidR="000F7FA1" w:rsidRPr="009B4679">
        <w:rPr>
          <w:szCs w:val="28"/>
        </w:rPr>
        <w:t xml:space="preserve">ценных бумаг и иных </w:t>
      </w:r>
      <w:r w:rsidRPr="009B4679">
        <w:rPr>
          <w:szCs w:val="28"/>
        </w:rPr>
        <w:t>финансовых инструментов</w:t>
      </w:r>
      <w:r w:rsidR="000F7FA1" w:rsidRPr="009B4679">
        <w:rPr>
          <w:szCs w:val="28"/>
        </w:rPr>
        <w:t>, а также об остатках ценных бумаг на этих счетах по состоянию на конец календарного года</w:t>
      </w:r>
      <w:r w:rsidRPr="009B4679">
        <w:rPr>
          <w:szCs w:val="28"/>
        </w:rPr>
        <w:t xml:space="preserve">. </w:t>
      </w:r>
    </w:p>
    <w:p w14:paraId="3BA8BE1F" w14:textId="77777777" w:rsidR="006F223E" w:rsidRPr="0083483D" w:rsidRDefault="006F223E" w:rsidP="006F223E">
      <w:pPr>
        <w:pStyle w:val="a3"/>
        <w:numPr>
          <w:ilvl w:val="0"/>
          <w:numId w:val="5"/>
        </w:numPr>
        <w:tabs>
          <w:tab w:val="left" w:pos="851"/>
        </w:tabs>
        <w:ind w:left="0" w:firstLine="567"/>
        <w:rPr>
          <w:bCs/>
          <w:color w:val="FF0000"/>
          <w:szCs w:val="28"/>
        </w:rPr>
      </w:pPr>
      <w:r w:rsidRPr="009B4679">
        <w:rPr>
          <w:bCs/>
          <w:szCs w:val="28"/>
        </w:rPr>
        <w:t xml:space="preserve">В случае счета открытого </w:t>
      </w:r>
      <w:r w:rsidRPr="009B4679">
        <w:rPr>
          <w:szCs w:val="28"/>
        </w:rPr>
        <w:t xml:space="preserve">физическим лицам-нерезидентам, юридическим лицам-нерезидентам, юридическим лицам, </w:t>
      </w:r>
      <w:proofErr w:type="spellStart"/>
      <w:r w:rsidRPr="009B4679">
        <w:rPr>
          <w:szCs w:val="28"/>
        </w:rPr>
        <w:t>бенефициарными</w:t>
      </w:r>
      <w:proofErr w:type="spellEnd"/>
      <w:r w:rsidRPr="009B4679">
        <w:rPr>
          <w:szCs w:val="28"/>
        </w:rPr>
        <w:t xml:space="preserve"> собственниками которых являются нерезиденты</w:t>
      </w:r>
      <w:r w:rsidRPr="009B4679">
        <w:rPr>
          <w:bCs/>
          <w:szCs w:val="28"/>
        </w:rPr>
        <w:t xml:space="preserve"> в рамках осуществления брокерской </w:t>
      </w:r>
      <w:proofErr w:type="gramStart"/>
      <w:r w:rsidRPr="009B4679">
        <w:rPr>
          <w:bCs/>
          <w:szCs w:val="28"/>
        </w:rPr>
        <w:t>и(</w:t>
      </w:r>
      <w:proofErr w:type="gramEnd"/>
      <w:r w:rsidRPr="009B4679">
        <w:rPr>
          <w:bCs/>
          <w:szCs w:val="28"/>
        </w:rPr>
        <w:t>или) дилерской деятельности и деятельности по управлению инвестиционным портфелем</w:t>
      </w:r>
      <w:r w:rsidRPr="009B4679">
        <w:rPr>
          <w:bCs/>
          <w:color w:val="000000" w:themeColor="text1"/>
          <w:szCs w:val="28"/>
        </w:rPr>
        <w:t>:</w:t>
      </w:r>
    </w:p>
    <w:p w14:paraId="53927EA3" w14:textId="77777777" w:rsidR="006F223E" w:rsidRPr="009B4679" w:rsidRDefault="006F223E" w:rsidP="006F223E">
      <w:pPr>
        <w:pStyle w:val="a3"/>
        <w:tabs>
          <w:tab w:val="left" w:pos="851"/>
        </w:tabs>
        <w:ind w:left="0" w:firstLine="567"/>
        <w:rPr>
          <w:bCs/>
          <w:color w:val="FF0000"/>
          <w:szCs w:val="28"/>
        </w:rPr>
      </w:pPr>
      <w:r w:rsidRPr="009B4679">
        <w:rPr>
          <w:bCs/>
          <w:color w:val="000000"/>
          <w:szCs w:val="28"/>
        </w:rPr>
        <w:t>валовые поступления от продажи или погашения финансовых активов полученных в течение календарного года или иного отчетного периода</w:t>
      </w:r>
      <w:r>
        <w:rPr>
          <w:bCs/>
          <w:color w:val="000000"/>
          <w:szCs w:val="28"/>
        </w:rPr>
        <w:t>;</w:t>
      </w:r>
    </w:p>
    <w:p w14:paraId="36111B4B" w14:textId="76354E76" w:rsidR="006F223E" w:rsidRPr="000C0B1D" w:rsidRDefault="006F223E" w:rsidP="006F223E">
      <w:pPr>
        <w:tabs>
          <w:tab w:val="left" w:pos="851"/>
        </w:tabs>
        <w:ind w:firstLine="567"/>
        <w:rPr>
          <w:bCs/>
          <w:color w:val="000000"/>
          <w:szCs w:val="28"/>
        </w:rPr>
      </w:pPr>
      <w:r w:rsidRPr="009B4679">
        <w:rPr>
          <w:bCs/>
          <w:color w:val="000000"/>
          <w:szCs w:val="28"/>
        </w:rPr>
        <w:t xml:space="preserve">общую валовую сумму процентов, общую валовую сумму дивидендов и общую валовую сумму прочего дохода, полученного по активам, которые хранятся на счете, в каждом случае уплаченных или зачисленных на счет (или в отношении счета) </w:t>
      </w:r>
      <w:r w:rsidR="009806CB" w:rsidRPr="009B4679">
        <w:rPr>
          <w:bCs/>
          <w:color w:val="000000"/>
          <w:szCs w:val="28"/>
        </w:rPr>
        <w:t>в течение календарного года или иного отчетного периода</w:t>
      </w:r>
      <w:r>
        <w:rPr>
          <w:bCs/>
          <w:color w:val="000000"/>
          <w:szCs w:val="28"/>
        </w:rPr>
        <w:t>.</w:t>
      </w:r>
      <w:r w:rsidRPr="009B4679">
        <w:rPr>
          <w:bCs/>
          <w:color w:val="000000"/>
          <w:szCs w:val="28"/>
        </w:rPr>
        <w:t xml:space="preserve"> </w:t>
      </w:r>
    </w:p>
    <w:p w14:paraId="4950CB30" w14:textId="77777777" w:rsidR="006F223E" w:rsidRPr="008B0383" w:rsidRDefault="006F223E" w:rsidP="006F223E">
      <w:pPr>
        <w:ind w:firstLine="567"/>
        <w:rPr>
          <w:rFonts w:eastAsia="Times New Roman" w:cs="Times New Roman"/>
          <w:szCs w:val="24"/>
          <w:lang w:eastAsia="ru-RU"/>
        </w:rPr>
      </w:pPr>
      <w:r>
        <w:rPr>
          <w:rFonts w:eastAsia="Times New Roman" w:cs="Times New Roman"/>
          <w:szCs w:val="24"/>
          <w:lang w:eastAsia="ru-RU"/>
        </w:rPr>
        <w:t>При этом</w:t>
      </w:r>
      <w:proofErr w:type="gramStart"/>
      <w:r>
        <w:rPr>
          <w:rFonts w:eastAsia="Times New Roman" w:cs="Times New Roman"/>
          <w:szCs w:val="24"/>
          <w:lang w:eastAsia="ru-RU"/>
        </w:rPr>
        <w:t>,</w:t>
      </w:r>
      <w:proofErr w:type="gramEnd"/>
      <w:r>
        <w:rPr>
          <w:rFonts w:eastAsia="Times New Roman" w:cs="Times New Roman"/>
          <w:szCs w:val="24"/>
          <w:lang w:eastAsia="ru-RU"/>
        </w:rPr>
        <w:t xml:space="preserve"> ф</w:t>
      </w:r>
      <w:r w:rsidRPr="008B0383">
        <w:rPr>
          <w:rFonts w:eastAsia="Times New Roman" w:cs="Times New Roman"/>
          <w:szCs w:val="24"/>
          <w:lang w:eastAsia="ru-RU"/>
        </w:rPr>
        <w:t xml:space="preserve">инансовый инструмент, составляющий активы физических лиц-нерезидентов, юридических лиц-нерезидентов, а также юридических лиц, </w:t>
      </w:r>
      <w:proofErr w:type="spellStart"/>
      <w:r w:rsidRPr="008B0383">
        <w:rPr>
          <w:rFonts w:eastAsia="Times New Roman" w:cs="Times New Roman"/>
          <w:szCs w:val="24"/>
          <w:lang w:eastAsia="ru-RU"/>
        </w:rPr>
        <w:t>бенефициарными</w:t>
      </w:r>
      <w:proofErr w:type="spellEnd"/>
      <w:r w:rsidRPr="008B0383">
        <w:rPr>
          <w:rFonts w:eastAsia="Times New Roman" w:cs="Times New Roman"/>
          <w:szCs w:val="24"/>
          <w:lang w:eastAsia="ru-RU"/>
        </w:rPr>
        <w:t xml:space="preserve"> собственниками которых являются нерезиденты, и входящий в список фондовой биржи, оценивается по рыночной стоимости в соответствии с методикой оценки ценных бумаг фондовой биржи, в список которой он входит либо по данным </w:t>
      </w:r>
      <w:r w:rsidRPr="000C0B1D">
        <w:rPr>
          <w:rFonts w:eastAsia="Times New Roman" w:cs="Times New Roman"/>
          <w:szCs w:val="24"/>
          <w:lang w:eastAsia="ru-RU"/>
        </w:rPr>
        <w:t xml:space="preserve">международных </w:t>
      </w:r>
      <w:r w:rsidRPr="008B0383">
        <w:rPr>
          <w:rFonts w:eastAsia="Times New Roman" w:cs="Times New Roman"/>
          <w:szCs w:val="24"/>
          <w:lang w:eastAsia="ru-RU"/>
        </w:rPr>
        <w:t>информационно-аналитических систем.</w:t>
      </w:r>
    </w:p>
    <w:p w14:paraId="3B8FBA18" w14:textId="76100E5C" w:rsidR="006F223E" w:rsidRPr="008B0383" w:rsidRDefault="006F223E" w:rsidP="006F223E">
      <w:pPr>
        <w:ind w:firstLine="567"/>
        <w:rPr>
          <w:rFonts w:eastAsia="Times New Roman" w:cs="Times New Roman"/>
          <w:szCs w:val="24"/>
          <w:lang w:eastAsia="ru-RU"/>
        </w:rPr>
      </w:pPr>
      <w:r w:rsidRPr="008B0383">
        <w:rPr>
          <w:rFonts w:eastAsia="Times New Roman" w:cs="Times New Roman"/>
          <w:szCs w:val="24"/>
          <w:lang w:eastAsia="ru-RU"/>
        </w:rPr>
        <w:t xml:space="preserve">Финансовые инструменты, выпущенные в соответствии с законодательством иных, помимо Республики Казахстан, государств, оцениваются на конец рабочего дня по цене закрытия торгового дня, за который производится оценка, по данным </w:t>
      </w:r>
      <w:r w:rsidRPr="000C0B1D">
        <w:rPr>
          <w:rFonts w:eastAsia="Times New Roman" w:cs="Times New Roman"/>
          <w:szCs w:val="24"/>
          <w:lang w:eastAsia="ru-RU"/>
        </w:rPr>
        <w:t xml:space="preserve">международных </w:t>
      </w:r>
      <w:r w:rsidRPr="008B0383">
        <w:rPr>
          <w:rFonts w:eastAsia="Times New Roman" w:cs="Times New Roman"/>
          <w:szCs w:val="24"/>
          <w:lang w:eastAsia="ru-RU"/>
        </w:rPr>
        <w:t>информационно-аналитических систем.</w:t>
      </w:r>
      <w:r w:rsidR="009806CB">
        <w:rPr>
          <w:rFonts w:eastAsia="Times New Roman" w:cs="Times New Roman"/>
          <w:szCs w:val="24"/>
          <w:lang w:eastAsia="ru-RU"/>
        </w:rPr>
        <w:t xml:space="preserve"> </w:t>
      </w:r>
    </w:p>
    <w:p w14:paraId="63DE13A1" w14:textId="77777777" w:rsidR="00EA5422" w:rsidRDefault="00EA5422" w:rsidP="00CE384A">
      <w:pPr>
        <w:pStyle w:val="a3"/>
        <w:tabs>
          <w:tab w:val="left" w:pos="709"/>
          <w:tab w:val="left" w:pos="851"/>
        </w:tabs>
        <w:ind w:left="927"/>
        <w:jc w:val="center"/>
        <w:rPr>
          <w:b/>
          <w:szCs w:val="28"/>
        </w:rPr>
      </w:pPr>
    </w:p>
    <w:p w14:paraId="04A0713E" w14:textId="77777777" w:rsidR="006F223E" w:rsidRPr="00D42BD7" w:rsidRDefault="006F223E" w:rsidP="00CE384A">
      <w:pPr>
        <w:pStyle w:val="a3"/>
        <w:tabs>
          <w:tab w:val="left" w:pos="709"/>
          <w:tab w:val="left" w:pos="851"/>
        </w:tabs>
        <w:ind w:left="927"/>
        <w:jc w:val="center"/>
        <w:rPr>
          <w:b/>
          <w:szCs w:val="28"/>
        </w:rPr>
      </w:pPr>
    </w:p>
    <w:p w14:paraId="6A11DC15" w14:textId="10357402" w:rsidR="00CE384A" w:rsidRDefault="00CE384A" w:rsidP="00ED7773">
      <w:pPr>
        <w:pStyle w:val="a3"/>
        <w:tabs>
          <w:tab w:val="left" w:pos="709"/>
          <w:tab w:val="left" w:pos="851"/>
        </w:tabs>
        <w:ind w:left="927"/>
        <w:jc w:val="center"/>
        <w:rPr>
          <w:b/>
          <w:szCs w:val="28"/>
          <w:lang w:val="en-US"/>
        </w:rPr>
      </w:pPr>
      <w:r w:rsidRPr="009B4679">
        <w:rPr>
          <w:b/>
          <w:szCs w:val="28"/>
        </w:rPr>
        <w:t xml:space="preserve">Раздел 5. </w:t>
      </w:r>
      <w:proofErr w:type="gramStart"/>
      <w:r w:rsidRPr="009B4679">
        <w:rPr>
          <w:b/>
          <w:szCs w:val="28"/>
        </w:rPr>
        <w:t>Страховые</w:t>
      </w:r>
      <w:proofErr w:type="gramEnd"/>
      <w:r w:rsidRPr="009B4679">
        <w:rPr>
          <w:b/>
          <w:szCs w:val="28"/>
        </w:rPr>
        <w:t xml:space="preserve"> организаций</w:t>
      </w:r>
    </w:p>
    <w:p w14:paraId="72D46FA0" w14:textId="77777777" w:rsidR="00F978D0" w:rsidRPr="00F978D0" w:rsidRDefault="00F978D0" w:rsidP="00ED7773">
      <w:pPr>
        <w:pStyle w:val="a3"/>
        <w:tabs>
          <w:tab w:val="left" w:pos="709"/>
          <w:tab w:val="left" w:pos="851"/>
        </w:tabs>
        <w:ind w:left="927"/>
        <w:jc w:val="center"/>
        <w:rPr>
          <w:szCs w:val="28"/>
          <w:lang w:val="en-US"/>
        </w:rPr>
      </w:pPr>
    </w:p>
    <w:p w14:paraId="13998D08" w14:textId="0D93E3D7" w:rsidR="005E0AC9" w:rsidRPr="009B4679" w:rsidRDefault="00A11A3D" w:rsidP="00F978D0">
      <w:pPr>
        <w:pStyle w:val="ac"/>
        <w:numPr>
          <w:ilvl w:val="0"/>
          <w:numId w:val="5"/>
        </w:numPr>
        <w:tabs>
          <w:tab w:val="left" w:pos="993"/>
        </w:tabs>
        <w:spacing w:before="0" w:beforeAutospacing="0" w:after="0" w:afterAutospacing="0"/>
        <w:ind w:left="0" w:firstLine="567"/>
        <w:jc w:val="both"/>
        <w:rPr>
          <w:color w:val="000000"/>
          <w:sz w:val="27"/>
          <w:szCs w:val="27"/>
        </w:rPr>
      </w:pPr>
      <w:r w:rsidRPr="009B4679">
        <w:rPr>
          <w:color w:val="000000"/>
          <w:sz w:val="27"/>
          <w:szCs w:val="27"/>
        </w:rPr>
        <w:t xml:space="preserve">Страховые организации, осуществляющие деятельность в отрасли «страхование жизни», </w:t>
      </w:r>
      <w:r w:rsidR="00C70FFD" w:rsidRPr="009B4679">
        <w:rPr>
          <w:color w:val="000000"/>
          <w:spacing w:val="2"/>
          <w:sz w:val="28"/>
          <w:szCs w:val="28"/>
          <w:shd w:val="clear" w:color="auto" w:fill="FFFFFF"/>
        </w:rPr>
        <w:t>по состоянию на последний день календарного года</w:t>
      </w:r>
      <w:r w:rsidR="00C70FFD" w:rsidRPr="009B4679">
        <w:rPr>
          <w:color w:val="000000"/>
          <w:sz w:val="27"/>
          <w:szCs w:val="27"/>
        </w:rPr>
        <w:t xml:space="preserve"> </w:t>
      </w:r>
      <w:r w:rsidRPr="009B4679">
        <w:rPr>
          <w:color w:val="000000"/>
          <w:sz w:val="27"/>
          <w:szCs w:val="27"/>
        </w:rPr>
        <w:t xml:space="preserve">представляют в уполномоченный орган сведения о договорах накопительного страхования, по которым выгодоприобретателем является подотчетное лицо, за исключением договоров, предусмотренных </w:t>
      </w:r>
      <w:r w:rsidR="00AC5413">
        <w:rPr>
          <w:color w:val="000000"/>
          <w:sz w:val="27"/>
          <w:szCs w:val="27"/>
        </w:rPr>
        <w:t>в разделе в пункте 3</w:t>
      </w:r>
      <w:r w:rsidR="004971D4" w:rsidRPr="004971D4">
        <w:rPr>
          <w:color w:val="000000"/>
          <w:sz w:val="27"/>
          <w:szCs w:val="27"/>
        </w:rPr>
        <w:t>2</w:t>
      </w:r>
      <w:r w:rsidR="00EA5422" w:rsidRPr="009B4679">
        <w:rPr>
          <w:color w:val="000000"/>
          <w:sz w:val="27"/>
          <w:szCs w:val="27"/>
        </w:rPr>
        <w:t xml:space="preserve"> настоящей Методики. </w:t>
      </w:r>
    </w:p>
    <w:p w14:paraId="1BA23FE0" w14:textId="6EE117E3" w:rsidR="00E55882" w:rsidRPr="009B4679" w:rsidRDefault="00E55882" w:rsidP="00F978D0">
      <w:pPr>
        <w:pStyle w:val="ac"/>
        <w:tabs>
          <w:tab w:val="left" w:pos="993"/>
        </w:tabs>
        <w:spacing w:before="0" w:beforeAutospacing="0" w:after="0" w:afterAutospacing="0"/>
        <w:ind w:firstLine="709"/>
        <w:jc w:val="both"/>
        <w:rPr>
          <w:color w:val="000000"/>
          <w:sz w:val="27"/>
          <w:szCs w:val="27"/>
        </w:rPr>
      </w:pPr>
      <w:r w:rsidRPr="009B4679">
        <w:rPr>
          <w:color w:val="000000"/>
          <w:sz w:val="27"/>
          <w:szCs w:val="27"/>
        </w:rPr>
        <w:t>При этом</w:t>
      </w:r>
      <w:proofErr w:type="gramStart"/>
      <w:r w:rsidRPr="009B4679">
        <w:rPr>
          <w:color w:val="000000"/>
          <w:sz w:val="27"/>
          <w:szCs w:val="27"/>
        </w:rPr>
        <w:t>,</w:t>
      </w:r>
      <w:proofErr w:type="gramEnd"/>
      <w:r w:rsidRPr="009B4679">
        <w:rPr>
          <w:color w:val="000000"/>
          <w:sz w:val="27"/>
          <w:szCs w:val="27"/>
        </w:rPr>
        <w:t xml:space="preserve"> при предоставлении сведений в уполномоченный орган под остатком денег, или стоимостью на счете подотчетного лица понимается сформированный резерв не произошедших убытков по договору накопительного страхования на конец календарного года  или размер выкупной суммы по расторгнутым  договорам накопительного страхования за отчетный год.</w:t>
      </w:r>
    </w:p>
    <w:p w14:paraId="04C43830" w14:textId="77777777" w:rsidR="005E0AC9" w:rsidRPr="009B4679" w:rsidRDefault="005E0AC9" w:rsidP="00CE384A">
      <w:pPr>
        <w:pStyle w:val="a3"/>
        <w:tabs>
          <w:tab w:val="left" w:pos="851"/>
        </w:tabs>
        <w:ind w:left="567"/>
        <w:jc w:val="center"/>
        <w:rPr>
          <w:b/>
          <w:szCs w:val="28"/>
        </w:rPr>
      </w:pPr>
    </w:p>
    <w:p w14:paraId="76AC3977" w14:textId="77777777" w:rsidR="00CE384A" w:rsidRPr="009B4679" w:rsidRDefault="00CE384A" w:rsidP="00CE384A">
      <w:pPr>
        <w:pStyle w:val="a3"/>
        <w:tabs>
          <w:tab w:val="left" w:pos="851"/>
        </w:tabs>
        <w:ind w:left="567"/>
        <w:jc w:val="center"/>
        <w:rPr>
          <w:b/>
          <w:szCs w:val="28"/>
        </w:rPr>
      </w:pPr>
      <w:r w:rsidRPr="009B4679">
        <w:rPr>
          <w:b/>
          <w:szCs w:val="28"/>
        </w:rPr>
        <w:t xml:space="preserve">Глава 4. Процедура проверки </w:t>
      </w:r>
    </w:p>
    <w:p w14:paraId="5FF81BA1" w14:textId="77777777" w:rsidR="005E0AC9" w:rsidRPr="009B4679" w:rsidRDefault="005E0AC9" w:rsidP="006B7CF6">
      <w:pPr>
        <w:tabs>
          <w:tab w:val="left" w:pos="993"/>
          <w:tab w:val="left" w:pos="1276"/>
        </w:tabs>
        <w:ind w:right="2" w:firstLine="709"/>
        <w:jc w:val="center"/>
        <w:rPr>
          <w:b/>
          <w:szCs w:val="28"/>
        </w:rPr>
      </w:pPr>
    </w:p>
    <w:p w14:paraId="4C48D2D8" w14:textId="77777777" w:rsidR="005E0AC9" w:rsidRPr="009B4679" w:rsidRDefault="005E0AC9" w:rsidP="006B7CF6">
      <w:pPr>
        <w:tabs>
          <w:tab w:val="left" w:pos="993"/>
          <w:tab w:val="left" w:pos="1276"/>
        </w:tabs>
        <w:ind w:right="2" w:firstLine="709"/>
        <w:jc w:val="center"/>
        <w:rPr>
          <w:b/>
          <w:szCs w:val="28"/>
        </w:rPr>
      </w:pPr>
      <w:r w:rsidRPr="009B4679">
        <w:rPr>
          <w:b/>
          <w:szCs w:val="28"/>
        </w:rPr>
        <w:t xml:space="preserve">Раздел 1. Определение налогового </w:t>
      </w:r>
      <w:proofErr w:type="spellStart"/>
      <w:r w:rsidRPr="009B4679">
        <w:rPr>
          <w:b/>
          <w:szCs w:val="28"/>
        </w:rPr>
        <w:t>резидентства</w:t>
      </w:r>
      <w:proofErr w:type="spellEnd"/>
      <w:r w:rsidRPr="009B4679">
        <w:rPr>
          <w:b/>
          <w:szCs w:val="28"/>
        </w:rPr>
        <w:t xml:space="preserve"> лица</w:t>
      </w:r>
      <w:r w:rsidR="002413E2" w:rsidRPr="009B4679">
        <w:rPr>
          <w:b/>
          <w:szCs w:val="28"/>
        </w:rPr>
        <w:t xml:space="preserve"> в Республике Казахстан</w:t>
      </w:r>
    </w:p>
    <w:p w14:paraId="0309CD3D" w14:textId="08186B84" w:rsidR="00F94E20" w:rsidRPr="009B4679" w:rsidRDefault="005E0AC9" w:rsidP="00C33721">
      <w:pPr>
        <w:pStyle w:val="1"/>
        <w:numPr>
          <w:ilvl w:val="0"/>
          <w:numId w:val="5"/>
        </w:numPr>
        <w:tabs>
          <w:tab w:val="left" w:pos="993"/>
        </w:tabs>
        <w:ind w:left="0" w:firstLine="567"/>
        <w:jc w:val="both"/>
        <w:rPr>
          <w:b w:val="0"/>
          <w:sz w:val="28"/>
          <w:szCs w:val="28"/>
        </w:rPr>
      </w:pPr>
      <w:proofErr w:type="gramStart"/>
      <w:r w:rsidRPr="009B4679">
        <w:rPr>
          <w:b w:val="0"/>
          <w:sz w:val="28"/>
          <w:szCs w:val="28"/>
        </w:rPr>
        <w:t>Налоговое</w:t>
      </w:r>
      <w:proofErr w:type="gramEnd"/>
      <w:r w:rsidRPr="009B4679">
        <w:rPr>
          <w:b w:val="0"/>
          <w:sz w:val="28"/>
          <w:szCs w:val="28"/>
        </w:rPr>
        <w:t xml:space="preserve"> </w:t>
      </w:r>
      <w:proofErr w:type="spellStart"/>
      <w:r w:rsidRPr="009B4679">
        <w:rPr>
          <w:b w:val="0"/>
          <w:sz w:val="28"/>
          <w:szCs w:val="28"/>
        </w:rPr>
        <w:t>резидентство</w:t>
      </w:r>
      <w:proofErr w:type="spellEnd"/>
      <w:r w:rsidRPr="009B4679">
        <w:rPr>
          <w:b w:val="0"/>
          <w:sz w:val="28"/>
          <w:szCs w:val="28"/>
        </w:rPr>
        <w:t xml:space="preserve"> определяется в соответствии со статьями 217 и 219 Кодекса Республики Казахстан «О налогах и других обязательных платежах в бюджет (Налоговый кодекс) и в соответствии с положениями международного договора, регулирующего вопросы </w:t>
      </w:r>
      <w:proofErr w:type="spellStart"/>
      <w:r w:rsidRPr="009B4679">
        <w:rPr>
          <w:b w:val="0"/>
          <w:sz w:val="28"/>
          <w:szCs w:val="28"/>
        </w:rPr>
        <w:t>избежания</w:t>
      </w:r>
      <w:proofErr w:type="spellEnd"/>
      <w:r w:rsidRPr="009B4679">
        <w:rPr>
          <w:b w:val="0"/>
          <w:sz w:val="28"/>
          <w:szCs w:val="28"/>
        </w:rPr>
        <w:t xml:space="preserve"> двойного налогообложения и предотвращения уклонения от уплаты налогов.</w:t>
      </w:r>
    </w:p>
    <w:p w14:paraId="62A1EDD3" w14:textId="4E3051E7" w:rsidR="00E3478F" w:rsidRPr="009B4679" w:rsidRDefault="00E3478F" w:rsidP="00E3478F">
      <w:pPr>
        <w:pStyle w:val="1"/>
        <w:tabs>
          <w:tab w:val="left" w:pos="993"/>
        </w:tabs>
        <w:ind w:left="567"/>
        <w:jc w:val="center"/>
        <w:rPr>
          <w:sz w:val="28"/>
          <w:szCs w:val="28"/>
        </w:rPr>
      </w:pPr>
      <w:r w:rsidRPr="009B4679">
        <w:rPr>
          <w:sz w:val="28"/>
          <w:szCs w:val="28"/>
        </w:rPr>
        <w:t>Раздел 2.</w:t>
      </w:r>
      <w:r w:rsidR="00853CB4" w:rsidRPr="009B4679">
        <w:rPr>
          <w:sz w:val="28"/>
          <w:szCs w:val="28"/>
        </w:rPr>
        <w:t xml:space="preserve"> Определение ранее существовавших счетов</w:t>
      </w:r>
      <w:r w:rsidR="00E4276B" w:rsidRPr="009B4679">
        <w:rPr>
          <w:sz w:val="28"/>
          <w:szCs w:val="28"/>
        </w:rPr>
        <w:t xml:space="preserve"> физических лиц</w:t>
      </w:r>
    </w:p>
    <w:p w14:paraId="4F755099" w14:textId="06DA0C20" w:rsidR="00E3478F" w:rsidRPr="009B4679" w:rsidRDefault="00E3478F" w:rsidP="00F153C6">
      <w:pPr>
        <w:pStyle w:val="1"/>
        <w:numPr>
          <w:ilvl w:val="0"/>
          <w:numId w:val="5"/>
        </w:numPr>
        <w:tabs>
          <w:tab w:val="left" w:pos="993"/>
        </w:tabs>
        <w:ind w:left="0" w:firstLine="567"/>
        <w:jc w:val="both"/>
        <w:rPr>
          <w:b w:val="0"/>
          <w:sz w:val="28"/>
          <w:szCs w:val="28"/>
        </w:rPr>
      </w:pPr>
      <w:r w:rsidRPr="009B4679">
        <w:rPr>
          <w:b w:val="0"/>
          <w:color w:val="000000" w:themeColor="text1"/>
          <w:sz w:val="28"/>
          <w:szCs w:val="28"/>
        </w:rPr>
        <w:t xml:space="preserve">Подотчетная финансовая организация идентифицирует ранее существовавшие счета </w:t>
      </w:r>
      <w:r w:rsidR="00E4276B" w:rsidRPr="009B4679">
        <w:rPr>
          <w:b w:val="0"/>
          <w:color w:val="000000" w:themeColor="text1"/>
          <w:sz w:val="28"/>
          <w:szCs w:val="28"/>
        </w:rPr>
        <w:t xml:space="preserve">физических лиц </w:t>
      </w:r>
      <w:r w:rsidRPr="009B4679">
        <w:rPr>
          <w:b w:val="0"/>
          <w:color w:val="000000" w:themeColor="text1"/>
          <w:sz w:val="28"/>
          <w:szCs w:val="28"/>
        </w:rPr>
        <w:t xml:space="preserve">с низкой и высокой </w:t>
      </w:r>
      <w:proofErr w:type="gramStart"/>
      <w:r w:rsidRPr="009B4679">
        <w:rPr>
          <w:b w:val="0"/>
          <w:color w:val="000000" w:themeColor="text1"/>
          <w:sz w:val="28"/>
          <w:szCs w:val="28"/>
        </w:rPr>
        <w:t>стоимостью</w:t>
      </w:r>
      <w:proofErr w:type="gramEnd"/>
      <w:r w:rsidRPr="009B4679">
        <w:rPr>
          <w:b w:val="0"/>
          <w:color w:val="000000" w:themeColor="text1"/>
          <w:sz w:val="28"/>
          <w:szCs w:val="28"/>
        </w:rPr>
        <w:t xml:space="preserve"> на основании имеющейся у подотчетной финансовой организации информации.</w:t>
      </w:r>
    </w:p>
    <w:p w14:paraId="57DEEC19" w14:textId="0869EAEC" w:rsidR="00853CB4" w:rsidRPr="009B4679" w:rsidRDefault="00853CB4" w:rsidP="00F153C6">
      <w:pPr>
        <w:pStyle w:val="1"/>
        <w:numPr>
          <w:ilvl w:val="0"/>
          <w:numId w:val="5"/>
        </w:numPr>
        <w:tabs>
          <w:tab w:val="left" w:pos="993"/>
        </w:tabs>
        <w:ind w:left="0" w:firstLine="567"/>
        <w:jc w:val="both"/>
        <w:rPr>
          <w:b w:val="0"/>
          <w:sz w:val="28"/>
          <w:szCs w:val="28"/>
        </w:rPr>
      </w:pPr>
      <w:r w:rsidRPr="009B4679">
        <w:rPr>
          <w:b w:val="0"/>
          <w:color w:val="000000" w:themeColor="text1"/>
          <w:sz w:val="28"/>
          <w:szCs w:val="28"/>
        </w:rPr>
        <w:t xml:space="preserve"> Ранее существовавшим счетом</w:t>
      </w:r>
      <w:r w:rsidR="00E4276B" w:rsidRPr="009B4679">
        <w:rPr>
          <w:b w:val="0"/>
          <w:color w:val="000000" w:themeColor="text1"/>
          <w:sz w:val="28"/>
          <w:szCs w:val="28"/>
        </w:rPr>
        <w:t xml:space="preserve"> </w:t>
      </w:r>
      <w:r w:rsidRPr="009B4679">
        <w:rPr>
          <w:b w:val="0"/>
          <w:color w:val="000000" w:themeColor="text1"/>
          <w:sz w:val="28"/>
          <w:szCs w:val="28"/>
        </w:rPr>
        <w:t xml:space="preserve"> </w:t>
      </w:r>
      <w:r w:rsidR="00E4276B" w:rsidRPr="009B4679">
        <w:rPr>
          <w:b w:val="0"/>
          <w:color w:val="000000" w:themeColor="text1"/>
          <w:sz w:val="28"/>
          <w:szCs w:val="28"/>
        </w:rPr>
        <w:t xml:space="preserve">физического лица </w:t>
      </w:r>
      <w:r w:rsidRPr="009B4679">
        <w:rPr>
          <w:b w:val="0"/>
          <w:color w:val="000000" w:themeColor="text1"/>
          <w:sz w:val="28"/>
          <w:szCs w:val="28"/>
        </w:rPr>
        <w:t xml:space="preserve">с низкой стоимостью является счет </w:t>
      </w:r>
      <w:r w:rsidRPr="009B4679">
        <w:rPr>
          <w:b w:val="0"/>
          <w:sz w:val="28"/>
          <w:szCs w:val="28"/>
        </w:rPr>
        <w:t>с</w:t>
      </w:r>
      <w:r w:rsidRPr="009B4679">
        <w:rPr>
          <w:sz w:val="21"/>
        </w:rPr>
        <w:t xml:space="preserve"> </w:t>
      </w:r>
      <w:r w:rsidRPr="009B4679">
        <w:rPr>
          <w:b w:val="0"/>
          <w:sz w:val="28"/>
          <w:szCs w:val="28"/>
        </w:rPr>
        <w:t xml:space="preserve">остатком по состоянию на 31 декабря </w:t>
      </w:r>
      <w:r w:rsidR="009806CB">
        <w:rPr>
          <w:b w:val="0"/>
          <w:sz w:val="28"/>
          <w:szCs w:val="28"/>
        </w:rPr>
        <w:t xml:space="preserve">2019 года, не превышающим 1 000 </w:t>
      </w:r>
      <w:r w:rsidRPr="009B4679">
        <w:rPr>
          <w:b w:val="0"/>
          <w:sz w:val="28"/>
          <w:szCs w:val="28"/>
        </w:rPr>
        <w:t>000 долларов</w:t>
      </w:r>
      <w:r w:rsidRPr="009B4679">
        <w:rPr>
          <w:b w:val="0"/>
          <w:spacing w:val="-20"/>
          <w:sz w:val="28"/>
          <w:szCs w:val="28"/>
        </w:rPr>
        <w:t xml:space="preserve"> </w:t>
      </w:r>
      <w:r w:rsidRPr="009B4679">
        <w:rPr>
          <w:b w:val="0"/>
          <w:sz w:val="28"/>
          <w:szCs w:val="28"/>
        </w:rPr>
        <w:t>США</w:t>
      </w:r>
      <w:r w:rsidR="003E3034">
        <w:rPr>
          <w:b w:val="0"/>
          <w:sz w:val="28"/>
          <w:szCs w:val="28"/>
        </w:rPr>
        <w:t xml:space="preserve"> (или эквивалент такой суммы в другой валюте)</w:t>
      </w:r>
      <w:r w:rsidR="00B83ECA" w:rsidRPr="009B4679">
        <w:rPr>
          <w:b w:val="0"/>
          <w:sz w:val="28"/>
          <w:szCs w:val="28"/>
        </w:rPr>
        <w:t>;</w:t>
      </w:r>
    </w:p>
    <w:p w14:paraId="563D8CE2" w14:textId="0AD77BA6" w:rsidR="0017604C" w:rsidRDefault="00B83ECA" w:rsidP="006F223E">
      <w:pPr>
        <w:pStyle w:val="1"/>
        <w:numPr>
          <w:ilvl w:val="0"/>
          <w:numId w:val="5"/>
        </w:numPr>
        <w:tabs>
          <w:tab w:val="left" w:pos="993"/>
        </w:tabs>
        <w:spacing w:before="0" w:beforeAutospacing="0" w:after="0" w:afterAutospacing="0"/>
        <w:ind w:left="0" w:firstLine="567"/>
        <w:jc w:val="both"/>
        <w:rPr>
          <w:b w:val="0"/>
          <w:sz w:val="28"/>
          <w:szCs w:val="28"/>
        </w:rPr>
      </w:pPr>
      <w:r w:rsidRPr="009B4679">
        <w:rPr>
          <w:b w:val="0"/>
          <w:color w:val="000000" w:themeColor="text1"/>
          <w:sz w:val="28"/>
          <w:szCs w:val="28"/>
        </w:rPr>
        <w:t xml:space="preserve">Ранее существовавшим счетом </w:t>
      </w:r>
      <w:r w:rsidR="00E4276B" w:rsidRPr="009B4679">
        <w:rPr>
          <w:b w:val="0"/>
          <w:color w:val="000000" w:themeColor="text1"/>
          <w:sz w:val="28"/>
          <w:szCs w:val="28"/>
        </w:rPr>
        <w:t xml:space="preserve">физического лица </w:t>
      </w:r>
      <w:r w:rsidRPr="009B4679">
        <w:rPr>
          <w:b w:val="0"/>
          <w:color w:val="000000" w:themeColor="text1"/>
          <w:sz w:val="28"/>
          <w:szCs w:val="28"/>
        </w:rPr>
        <w:t xml:space="preserve">с высокой стоимостью является счет </w:t>
      </w:r>
      <w:r w:rsidRPr="009B4679">
        <w:rPr>
          <w:b w:val="0"/>
          <w:sz w:val="28"/>
          <w:szCs w:val="28"/>
        </w:rPr>
        <w:t>с</w:t>
      </w:r>
      <w:r w:rsidRPr="009B4679">
        <w:rPr>
          <w:sz w:val="21"/>
        </w:rPr>
        <w:t xml:space="preserve"> </w:t>
      </w:r>
      <w:r w:rsidRPr="009B4679">
        <w:rPr>
          <w:b w:val="0"/>
          <w:sz w:val="28"/>
          <w:szCs w:val="28"/>
        </w:rPr>
        <w:t>остатком по состоянию на 31 д</w:t>
      </w:r>
      <w:r w:rsidR="009806CB">
        <w:rPr>
          <w:b w:val="0"/>
          <w:sz w:val="28"/>
          <w:szCs w:val="28"/>
        </w:rPr>
        <w:t xml:space="preserve">екабря 2019 года, превышающим 1 000 </w:t>
      </w:r>
      <w:r w:rsidRPr="009B4679">
        <w:rPr>
          <w:b w:val="0"/>
          <w:sz w:val="28"/>
          <w:szCs w:val="28"/>
        </w:rPr>
        <w:t>000 долларов</w:t>
      </w:r>
      <w:r w:rsidRPr="009B4679">
        <w:rPr>
          <w:b w:val="0"/>
          <w:spacing w:val="-20"/>
          <w:sz w:val="28"/>
          <w:szCs w:val="28"/>
        </w:rPr>
        <w:t xml:space="preserve"> </w:t>
      </w:r>
      <w:r w:rsidRPr="009B4679">
        <w:rPr>
          <w:b w:val="0"/>
          <w:sz w:val="28"/>
          <w:szCs w:val="28"/>
        </w:rPr>
        <w:t>США</w:t>
      </w:r>
      <w:r w:rsidR="003E3034">
        <w:rPr>
          <w:b w:val="0"/>
          <w:sz w:val="28"/>
          <w:szCs w:val="28"/>
        </w:rPr>
        <w:t xml:space="preserve"> </w:t>
      </w:r>
      <w:r w:rsidR="003E3034">
        <w:rPr>
          <w:b w:val="0"/>
          <w:sz w:val="28"/>
          <w:szCs w:val="28"/>
        </w:rPr>
        <w:t>(или эквивалент такой суммы в другой валюте)</w:t>
      </w:r>
      <w:r w:rsidR="00E4276B" w:rsidRPr="009B4679">
        <w:rPr>
          <w:b w:val="0"/>
          <w:sz w:val="28"/>
          <w:szCs w:val="28"/>
        </w:rPr>
        <w:t>.</w:t>
      </w:r>
    </w:p>
    <w:p w14:paraId="77F3718A" w14:textId="77777777" w:rsidR="006F223E" w:rsidRDefault="006F223E" w:rsidP="006F223E">
      <w:pPr>
        <w:pStyle w:val="1"/>
        <w:tabs>
          <w:tab w:val="left" w:pos="993"/>
        </w:tabs>
        <w:spacing w:before="0" w:beforeAutospacing="0" w:after="0" w:afterAutospacing="0"/>
        <w:jc w:val="both"/>
        <w:rPr>
          <w:b w:val="0"/>
          <w:sz w:val="28"/>
          <w:szCs w:val="28"/>
        </w:rPr>
      </w:pPr>
    </w:p>
    <w:p w14:paraId="5157A468" w14:textId="77777777" w:rsidR="006F223E" w:rsidRDefault="006F223E" w:rsidP="006F223E">
      <w:pPr>
        <w:pStyle w:val="1"/>
        <w:tabs>
          <w:tab w:val="left" w:pos="993"/>
        </w:tabs>
        <w:spacing w:before="0" w:beforeAutospacing="0" w:after="0" w:afterAutospacing="0"/>
        <w:jc w:val="both"/>
        <w:rPr>
          <w:b w:val="0"/>
          <w:sz w:val="28"/>
          <w:szCs w:val="28"/>
        </w:rPr>
      </w:pPr>
    </w:p>
    <w:p w14:paraId="07AF36A5" w14:textId="77777777" w:rsidR="003E3034" w:rsidRPr="006F223E" w:rsidRDefault="003E3034" w:rsidP="006F223E">
      <w:pPr>
        <w:pStyle w:val="1"/>
        <w:tabs>
          <w:tab w:val="left" w:pos="993"/>
        </w:tabs>
        <w:spacing w:before="0" w:beforeAutospacing="0" w:after="0" w:afterAutospacing="0"/>
        <w:jc w:val="both"/>
        <w:rPr>
          <w:b w:val="0"/>
          <w:sz w:val="28"/>
          <w:szCs w:val="28"/>
        </w:rPr>
      </w:pPr>
    </w:p>
    <w:p w14:paraId="33FA93FE" w14:textId="50AAFDCC" w:rsidR="006B7CF6" w:rsidRPr="009B4679" w:rsidRDefault="00B83ECA" w:rsidP="006F223E">
      <w:pPr>
        <w:tabs>
          <w:tab w:val="left" w:pos="993"/>
          <w:tab w:val="left" w:pos="1276"/>
        </w:tabs>
        <w:ind w:firstLine="709"/>
        <w:jc w:val="center"/>
        <w:rPr>
          <w:b/>
          <w:szCs w:val="28"/>
        </w:rPr>
      </w:pPr>
      <w:r w:rsidRPr="009B4679">
        <w:rPr>
          <w:b/>
          <w:szCs w:val="28"/>
        </w:rPr>
        <w:lastRenderedPageBreak/>
        <w:t>Раздел 3</w:t>
      </w:r>
      <w:r w:rsidR="006B7CF6" w:rsidRPr="009B4679">
        <w:rPr>
          <w:b/>
          <w:szCs w:val="28"/>
        </w:rPr>
        <w:t>. Комплексная проверка для ранее существовавших счетов физических лиц</w:t>
      </w:r>
    </w:p>
    <w:p w14:paraId="2F0C5024" w14:textId="77777777" w:rsidR="006B7CF6" w:rsidRPr="009B4679" w:rsidRDefault="006B7CF6" w:rsidP="006F223E">
      <w:pPr>
        <w:tabs>
          <w:tab w:val="left" w:pos="993"/>
          <w:tab w:val="left" w:pos="1276"/>
        </w:tabs>
        <w:ind w:firstLine="709"/>
        <w:jc w:val="center"/>
        <w:rPr>
          <w:b/>
          <w:szCs w:val="28"/>
        </w:rPr>
      </w:pPr>
    </w:p>
    <w:p w14:paraId="58BD752F" w14:textId="4876EAFC" w:rsidR="00890FA5" w:rsidRPr="009B4679" w:rsidRDefault="006B7CF6" w:rsidP="00890FA5">
      <w:pPr>
        <w:pStyle w:val="a3"/>
        <w:widowControl w:val="0"/>
        <w:numPr>
          <w:ilvl w:val="0"/>
          <w:numId w:val="5"/>
        </w:numPr>
        <w:tabs>
          <w:tab w:val="left" w:pos="0"/>
          <w:tab w:val="left" w:pos="993"/>
          <w:tab w:val="left" w:pos="1276"/>
          <w:tab w:val="left" w:pos="2268"/>
        </w:tabs>
        <w:overflowPunct w:val="0"/>
        <w:autoSpaceDE w:val="0"/>
        <w:autoSpaceDN w:val="0"/>
        <w:adjustRightInd w:val="0"/>
        <w:ind w:left="0" w:right="2" w:firstLine="567"/>
        <w:rPr>
          <w:szCs w:val="28"/>
        </w:rPr>
      </w:pPr>
      <w:r w:rsidRPr="009B4679">
        <w:rPr>
          <w:color w:val="000000" w:themeColor="text1"/>
          <w:szCs w:val="28"/>
        </w:rPr>
        <w:t xml:space="preserve">Подотчетная финансовая организация </w:t>
      </w:r>
      <w:r w:rsidR="00B83ECA" w:rsidRPr="009B4679">
        <w:rPr>
          <w:color w:val="000000" w:themeColor="text1"/>
          <w:szCs w:val="28"/>
        </w:rPr>
        <w:t>проводит</w:t>
      </w:r>
      <w:r w:rsidR="00890FA5" w:rsidRPr="009B4679">
        <w:rPr>
          <w:color w:val="000000" w:themeColor="text1"/>
          <w:szCs w:val="28"/>
        </w:rPr>
        <w:t xml:space="preserve"> анализ своих </w:t>
      </w:r>
      <w:proofErr w:type="gramStart"/>
      <w:r w:rsidR="00890FA5" w:rsidRPr="009B4679">
        <w:rPr>
          <w:color w:val="000000" w:themeColor="text1"/>
          <w:szCs w:val="28"/>
        </w:rPr>
        <w:t>баз данных на предмет выявления признаков принадлежности клиента</w:t>
      </w:r>
      <w:proofErr w:type="gramEnd"/>
      <w:r w:rsidR="00890FA5" w:rsidRPr="009B4679">
        <w:rPr>
          <w:color w:val="000000" w:themeColor="text1"/>
          <w:szCs w:val="28"/>
        </w:rPr>
        <w:t xml:space="preserve"> к иностранному государству. В случае выявления в отношении клиента любого из признаков принадлежности к иностранному государству </w:t>
      </w:r>
      <w:r w:rsidR="00CD2F37" w:rsidRPr="009B4679">
        <w:rPr>
          <w:color w:val="000000" w:themeColor="text1"/>
          <w:szCs w:val="28"/>
        </w:rPr>
        <w:t>подотчетная финансовая организация</w:t>
      </w:r>
      <w:r w:rsidR="00890FA5" w:rsidRPr="009B4679">
        <w:rPr>
          <w:color w:val="000000" w:themeColor="text1"/>
          <w:szCs w:val="28"/>
        </w:rPr>
        <w:t xml:space="preserve"> </w:t>
      </w:r>
      <w:r w:rsidR="00B83ECA" w:rsidRPr="009B4679">
        <w:rPr>
          <w:color w:val="000000" w:themeColor="text1"/>
          <w:szCs w:val="28"/>
        </w:rPr>
        <w:t>может</w:t>
      </w:r>
      <w:r w:rsidR="00890FA5" w:rsidRPr="009B4679">
        <w:rPr>
          <w:color w:val="000000" w:themeColor="text1"/>
          <w:szCs w:val="28"/>
        </w:rPr>
        <w:t xml:space="preserve"> считать такого клиента налоговым резидентом соответств</w:t>
      </w:r>
      <w:r w:rsidR="00B83ECA" w:rsidRPr="009B4679">
        <w:rPr>
          <w:color w:val="000000" w:themeColor="text1"/>
          <w:szCs w:val="28"/>
        </w:rPr>
        <w:t>ующего иностранного государства</w:t>
      </w:r>
      <w:r w:rsidR="00756700" w:rsidRPr="009B4679">
        <w:rPr>
          <w:color w:val="000000" w:themeColor="text1"/>
          <w:szCs w:val="28"/>
        </w:rPr>
        <w:t xml:space="preserve"> и проводит процедуры про</w:t>
      </w:r>
      <w:r w:rsidR="00104A31">
        <w:rPr>
          <w:color w:val="000000" w:themeColor="text1"/>
          <w:szCs w:val="28"/>
        </w:rPr>
        <w:t>верки предусмотренной пунктом 1</w:t>
      </w:r>
      <w:r w:rsidR="00104A31" w:rsidRPr="00104A31">
        <w:rPr>
          <w:color w:val="000000" w:themeColor="text1"/>
          <w:szCs w:val="28"/>
        </w:rPr>
        <w:t>5</w:t>
      </w:r>
      <w:r w:rsidR="00756700" w:rsidRPr="009B4679">
        <w:rPr>
          <w:color w:val="000000" w:themeColor="text1"/>
          <w:szCs w:val="28"/>
        </w:rPr>
        <w:t xml:space="preserve"> настоящей Методики</w:t>
      </w:r>
      <w:r w:rsidR="00890FA5" w:rsidRPr="009B4679">
        <w:rPr>
          <w:color w:val="000000" w:themeColor="text1"/>
          <w:szCs w:val="28"/>
        </w:rPr>
        <w:t xml:space="preserve">. </w:t>
      </w:r>
    </w:p>
    <w:p w14:paraId="5A724510" w14:textId="77777777" w:rsidR="006B7CF6" w:rsidRPr="009B4679" w:rsidRDefault="006B7CF6" w:rsidP="00F153C6">
      <w:pPr>
        <w:widowControl w:val="0"/>
        <w:numPr>
          <w:ilvl w:val="0"/>
          <w:numId w:val="5"/>
        </w:numPr>
        <w:tabs>
          <w:tab w:val="left" w:pos="993"/>
          <w:tab w:val="left" w:pos="1276"/>
          <w:tab w:val="left" w:pos="1560"/>
          <w:tab w:val="left" w:pos="2268"/>
        </w:tabs>
        <w:overflowPunct w:val="0"/>
        <w:autoSpaceDE w:val="0"/>
        <w:autoSpaceDN w:val="0"/>
        <w:adjustRightInd w:val="0"/>
        <w:ind w:left="0" w:right="2" w:firstLine="567"/>
        <w:rPr>
          <w:szCs w:val="28"/>
        </w:rPr>
      </w:pPr>
      <w:r w:rsidRPr="009B4679">
        <w:rPr>
          <w:szCs w:val="28"/>
        </w:rPr>
        <w:t xml:space="preserve">Процедуры проверки в отношении счетов с низкой стоимостью: </w:t>
      </w:r>
    </w:p>
    <w:p w14:paraId="6CD06687" w14:textId="7D057056" w:rsidR="006B7CF6" w:rsidRPr="009B4679" w:rsidRDefault="0012612F" w:rsidP="00F153C6">
      <w:pPr>
        <w:tabs>
          <w:tab w:val="left" w:pos="993"/>
          <w:tab w:val="left" w:pos="1276"/>
          <w:tab w:val="left" w:pos="1560"/>
          <w:tab w:val="left" w:pos="2268"/>
        </w:tabs>
        <w:ind w:right="2" w:firstLine="567"/>
        <w:rPr>
          <w:szCs w:val="28"/>
        </w:rPr>
      </w:pPr>
      <w:r w:rsidRPr="009B4679">
        <w:rPr>
          <w:szCs w:val="28"/>
        </w:rPr>
        <w:t xml:space="preserve">1) </w:t>
      </w:r>
      <w:r w:rsidR="006B7CF6" w:rsidRPr="009B4679">
        <w:rPr>
          <w:szCs w:val="28"/>
        </w:rPr>
        <w:t>Если подотчетная финансовая организация имеет в своих учетных документах текущий адрес места жительства владельца счета, на основании документального подтверждения, подотчётная финансовая организация может рассматривать этого владельца счета в качестве налогового резидента юрисдикции, в которой находится этот адрес, для целей определения того, является ли такой владелец счета подотчетным лицом;</w:t>
      </w:r>
    </w:p>
    <w:p w14:paraId="11FA4294" w14:textId="443A5E2A" w:rsidR="006B7CF6" w:rsidRPr="009B4679" w:rsidRDefault="0012612F" w:rsidP="006B7CF6">
      <w:pPr>
        <w:tabs>
          <w:tab w:val="left" w:pos="993"/>
          <w:tab w:val="left" w:pos="1134"/>
          <w:tab w:val="left" w:pos="1560"/>
        </w:tabs>
        <w:ind w:right="2" w:firstLine="709"/>
        <w:rPr>
          <w:color w:val="000000"/>
          <w:szCs w:val="28"/>
        </w:rPr>
      </w:pPr>
      <w:proofErr w:type="gramStart"/>
      <w:r w:rsidRPr="009B4679">
        <w:rPr>
          <w:szCs w:val="28"/>
        </w:rPr>
        <w:t xml:space="preserve">2) </w:t>
      </w:r>
      <w:r w:rsidR="006B7CF6" w:rsidRPr="009B4679">
        <w:rPr>
          <w:szCs w:val="28"/>
        </w:rPr>
        <w:t xml:space="preserve">Если подотчетная финансовая организация не полагается на текущий адрес места жительства владельца счета на основании документального подтверждения, в порядке, предусмотренном в подпункте </w:t>
      </w:r>
      <w:r w:rsidR="0005696C" w:rsidRPr="009B4679">
        <w:rPr>
          <w:color w:val="000000"/>
          <w:szCs w:val="28"/>
        </w:rPr>
        <w:t xml:space="preserve">1) пункта </w:t>
      </w:r>
      <w:r w:rsidR="00F153C6" w:rsidRPr="009B4679">
        <w:rPr>
          <w:color w:val="000000"/>
          <w:szCs w:val="28"/>
        </w:rPr>
        <w:t>1</w:t>
      </w:r>
      <w:r w:rsidR="00104A31" w:rsidRPr="00104A31">
        <w:rPr>
          <w:color w:val="000000"/>
          <w:szCs w:val="28"/>
        </w:rPr>
        <w:t>5</w:t>
      </w:r>
      <w:r w:rsidR="006B7CF6" w:rsidRPr="009B4679">
        <w:rPr>
          <w:color w:val="000000"/>
          <w:szCs w:val="28"/>
        </w:rPr>
        <w:t xml:space="preserve"> </w:t>
      </w:r>
      <w:r w:rsidR="0005696C" w:rsidRPr="009B4679">
        <w:rPr>
          <w:color w:val="000000"/>
          <w:szCs w:val="28"/>
        </w:rPr>
        <w:t>Методики</w:t>
      </w:r>
      <w:r w:rsidR="006B7CF6" w:rsidRPr="009B4679">
        <w:rPr>
          <w:color w:val="000000"/>
          <w:szCs w:val="28"/>
        </w:rPr>
        <w:t>, подотчетная финансовая организация должна проверить данные, доступные для поиска электронными средствами, которые хранятся подотчетной финансовой организацией, на предмет наличия каких-либо из следующих критериев:</w:t>
      </w:r>
      <w:proofErr w:type="gramEnd"/>
    </w:p>
    <w:p w14:paraId="48D8F338" w14:textId="77777777" w:rsidR="006B7CF6" w:rsidRPr="009B4679" w:rsidRDefault="006B7CF6" w:rsidP="006B7CF6">
      <w:pPr>
        <w:tabs>
          <w:tab w:val="left" w:pos="993"/>
          <w:tab w:val="left" w:pos="1276"/>
        </w:tabs>
        <w:ind w:right="2" w:firstLine="709"/>
        <w:rPr>
          <w:szCs w:val="28"/>
        </w:rPr>
      </w:pPr>
      <w:r w:rsidRPr="009B4679">
        <w:rPr>
          <w:color w:val="000000"/>
          <w:szCs w:val="28"/>
        </w:rPr>
        <w:t xml:space="preserve">а) идентификация владельца счета в качестве резидента подотчетной </w:t>
      </w:r>
      <w:r w:rsidRPr="009B4679">
        <w:rPr>
          <w:szCs w:val="28"/>
        </w:rPr>
        <w:t>юрисдикции;</w:t>
      </w:r>
    </w:p>
    <w:p w14:paraId="45F781D0" w14:textId="77777777" w:rsidR="006B7CF6" w:rsidRPr="009B4679" w:rsidRDefault="006B7CF6" w:rsidP="006B7CF6">
      <w:pPr>
        <w:tabs>
          <w:tab w:val="left" w:pos="993"/>
          <w:tab w:val="left" w:pos="1276"/>
        </w:tabs>
        <w:ind w:right="2" w:firstLine="709"/>
        <w:rPr>
          <w:szCs w:val="28"/>
        </w:rPr>
      </w:pPr>
      <w:r w:rsidRPr="009B4679">
        <w:rPr>
          <w:szCs w:val="28"/>
        </w:rPr>
        <w:t>б) текущий почтовый адрес или адрес места жительства (включая почтовый ящик) в подотчетной юрисдикции;</w:t>
      </w:r>
    </w:p>
    <w:p w14:paraId="433BD391" w14:textId="6D8522C2" w:rsidR="006B7CF6" w:rsidRPr="009B4679" w:rsidRDefault="006B7CF6" w:rsidP="006B7CF6">
      <w:pPr>
        <w:tabs>
          <w:tab w:val="left" w:pos="993"/>
          <w:tab w:val="left" w:pos="1276"/>
        </w:tabs>
        <w:ind w:right="2" w:firstLine="709"/>
        <w:rPr>
          <w:szCs w:val="28"/>
        </w:rPr>
      </w:pPr>
      <w:r w:rsidRPr="009B4679">
        <w:rPr>
          <w:szCs w:val="28"/>
        </w:rPr>
        <w:t>в) одного или нескольких номеров те</w:t>
      </w:r>
      <w:r w:rsidR="008D2F3A" w:rsidRPr="009B4679">
        <w:rPr>
          <w:szCs w:val="28"/>
        </w:rPr>
        <w:t>лефона в подотчетной юрисдикции</w:t>
      </w:r>
      <w:r w:rsidRPr="009B4679">
        <w:rPr>
          <w:szCs w:val="28"/>
        </w:rPr>
        <w:t>;</w:t>
      </w:r>
    </w:p>
    <w:p w14:paraId="7504F2B7" w14:textId="6D50719F" w:rsidR="00091404" w:rsidRPr="009B4679" w:rsidRDefault="006B7CF6" w:rsidP="00091404">
      <w:pPr>
        <w:tabs>
          <w:tab w:val="left" w:pos="567"/>
          <w:tab w:val="left" w:pos="993"/>
          <w:tab w:val="left" w:pos="1276"/>
        </w:tabs>
        <w:ind w:right="2" w:firstLine="709"/>
        <w:rPr>
          <w:szCs w:val="28"/>
        </w:rPr>
      </w:pPr>
      <w:proofErr w:type="gramStart"/>
      <w:r w:rsidRPr="009B4679">
        <w:rPr>
          <w:szCs w:val="28"/>
        </w:rPr>
        <w:t xml:space="preserve">г) постоянное распоряжение </w:t>
      </w:r>
      <w:r w:rsidR="00091404" w:rsidRPr="009B4679">
        <w:rPr>
          <w:szCs w:val="28"/>
        </w:rPr>
        <w:t>для осуществления переводов</w:t>
      </w:r>
      <w:r w:rsidRPr="009B4679">
        <w:rPr>
          <w:szCs w:val="28"/>
        </w:rPr>
        <w:t xml:space="preserve"> </w:t>
      </w:r>
      <w:r w:rsidR="00091404" w:rsidRPr="009B4679">
        <w:rPr>
          <w:szCs w:val="28"/>
        </w:rPr>
        <w:t>средств на счет находящиеся в подотчетной юрисдикции</w:t>
      </w:r>
      <w:r w:rsidR="00D443D7" w:rsidRPr="009B4679">
        <w:rPr>
          <w:szCs w:val="28"/>
        </w:rPr>
        <w:t xml:space="preserve"> (за исключением сберегательного счета)</w:t>
      </w:r>
      <w:r w:rsidR="00091404" w:rsidRPr="009B4679">
        <w:rPr>
          <w:szCs w:val="28"/>
        </w:rPr>
        <w:t>;</w:t>
      </w:r>
      <w:proofErr w:type="gramEnd"/>
    </w:p>
    <w:p w14:paraId="79627464" w14:textId="4223C7A3" w:rsidR="006B7CF6" w:rsidRPr="009B4679" w:rsidRDefault="006B7CF6" w:rsidP="006B7CF6">
      <w:pPr>
        <w:tabs>
          <w:tab w:val="left" w:pos="993"/>
          <w:tab w:val="left" w:pos="1276"/>
        </w:tabs>
        <w:ind w:right="2" w:firstLine="709"/>
        <w:rPr>
          <w:szCs w:val="28"/>
        </w:rPr>
      </w:pPr>
      <w:r w:rsidRPr="009B4679">
        <w:rPr>
          <w:szCs w:val="28"/>
        </w:rPr>
        <w:t xml:space="preserve">д) действующая на соответствующий момент времени доверенность </w:t>
      </w:r>
      <w:r w:rsidR="00B76896" w:rsidRPr="009B4679">
        <w:rPr>
          <w:szCs w:val="28"/>
        </w:rPr>
        <w:t xml:space="preserve">или право подписи </w:t>
      </w:r>
      <w:r w:rsidRPr="009B4679">
        <w:rPr>
          <w:szCs w:val="28"/>
        </w:rPr>
        <w:t>предоставленн</w:t>
      </w:r>
      <w:r w:rsidR="00B76896" w:rsidRPr="009B4679">
        <w:rPr>
          <w:szCs w:val="28"/>
        </w:rPr>
        <w:t>ое</w:t>
      </w:r>
      <w:r w:rsidRPr="009B4679">
        <w:rPr>
          <w:szCs w:val="28"/>
        </w:rPr>
        <w:t xml:space="preserve"> лицу, имеющему адрес места жительства в подотчетной юрисдикции;</w:t>
      </w:r>
      <w:r w:rsidR="00D443D7" w:rsidRPr="009B4679">
        <w:rPr>
          <w:szCs w:val="28"/>
        </w:rPr>
        <w:t xml:space="preserve"> </w:t>
      </w:r>
    </w:p>
    <w:p w14:paraId="51181777" w14:textId="64E93ACD" w:rsidR="006B7CF6" w:rsidRPr="009B4679" w:rsidRDefault="006B7CF6" w:rsidP="006B7CF6">
      <w:pPr>
        <w:tabs>
          <w:tab w:val="left" w:pos="993"/>
          <w:tab w:val="left" w:pos="1276"/>
          <w:tab w:val="left" w:pos="1701"/>
        </w:tabs>
        <w:ind w:right="2" w:firstLine="709"/>
        <w:rPr>
          <w:szCs w:val="28"/>
        </w:rPr>
      </w:pPr>
      <w:proofErr w:type="gramStart"/>
      <w:r w:rsidRPr="009B4679">
        <w:rPr>
          <w:szCs w:val="28"/>
        </w:rPr>
        <w:t>3) если при электронном поиске не обнаруживается ни одного из критериев, переч</w:t>
      </w:r>
      <w:r w:rsidR="0005696C" w:rsidRPr="009B4679">
        <w:rPr>
          <w:szCs w:val="28"/>
        </w:rPr>
        <w:t xml:space="preserve">исленных в подпункте </w:t>
      </w:r>
      <w:r w:rsidR="00BE0031" w:rsidRPr="009B4679">
        <w:rPr>
          <w:color w:val="000000" w:themeColor="text1"/>
          <w:szCs w:val="28"/>
        </w:rPr>
        <w:t>2</w:t>
      </w:r>
      <w:r w:rsidR="00F153C6" w:rsidRPr="009B4679">
        <w:rPr>
          <w:color w:val="000000" w:themeColor="text1"/>
          <w:szCs w:val="28"/>
        </w:rPr>
        <w:t xml:space="preserve">) </w:t>
      </w:r>
      <w:r w:rsidR="00F153C6" w:rsidRPr="009B4679">
        <w:rPr>
          <w:color w:val="000000"/>
          <w:szCs w:val="28"/>
        </w:rPr>
        <w:t xml:space="preserve">пункта </w:t>
      </w:r>
      <w:r w:rsidR="00104A31">
        <w:rPr>
          <w:color w:val="000000"/>
          <w:szCs w:val="28"/>
        </w:rPr>
        <w:t>1</w:t>
      </w:r>
      <w:r w:rsidR="00104A31" w:rsidRPr="00104A31">
        <w:rPr>
          <w:color w:val="000000"/>
          <w:szCs w:val="28"/>
        </w:rPr>
        <w:t>5</w:t>
      </w:r>
      <w:r w:rsidR="00F153C6" w:rsidRPr="009B4679">
        <w:rPr>
          <w:color w:val="000000"/>
          <w:szCs w:val="28"/>
        </w:rPr>
        <w:t xml:space="preserve"> Методики</w:t>
      </w:r>
      <w:r w:rsidRPr="009B4679">
        <w:rPr>
          <w:szCs w:val="28"/>
        </w:rPr>
        <w:t>, то никаких дополнительных действий предпринимать не требуется до тех пор, пока не произойдет изменение обстоятельств, которое приведет к тому, что один или несколько критериев связываются с данным счетом, или данный счет становится счетом с высокой стоимостью;</w:t>
      </w:r>
      <w:proofErr w:type="gramEnd"/>
    </w:p>
    <w:p w14:paraId="502657F9" w14:textId="3C22CE24" w:rsidR="00327CBB" w:rsidRPr="009B4679" w:rsidRDefault="006B7CF6" w:rsidP="008A25D7">
      <w:pPr>
        <w:tabs>
          <w:tab w:val="left" w:pos="851"/>
          <w:tab w:val="left" w:pos="1276"/>
        </w:tabs>
        <w:ind w:right="2" w:firstLine="709"/>
        <w:rPr>
          <w:szCs w:val="28"/>
        </w:rPr>
      </w:pPr>
      <w:proofErr w:type="gramStart"/>
      <w:r w:rsidRPr="009B4679">
        <w:rPr>
          <w:szCs w:val="28"/>
        </w:rPr>
        <w:t xml:space="preserve">4) если при электронном поиске обнаруживаются какие-либо из критериев, перечисленных в подпункте 2) пункта </w:t>
      </w:r>
      <w:r w:rsidR="00104A31">
        <w:rPr>
          <w:szCs w:val="28"/>
        </w:rPr>
        <w:t>1</w:t>
      </w:r>
      <w:r w:rsidR="00104A31" w:rsidRPr="00104A31">
        <w:rPr>
          <w:szCs w:val="28"/>
        </w:rPr>
        <w:t>5</w:t>
      </w:r>
      <w:r w:rsidR="0005696C" w:rsidRPr="009B4679">
        <w:rPr>
          <w:szCs w:val="28"/>
        </w:rPr>
        <w:t xml:space="preserve"> Методики </w:t>
      </w:r>
      <w:r w:rsidRPr="009B4679">
        <w:rPr>
          <w:szCs w:val="28"/>
        </w:rPr>
        <w:t xml:space="preserve">или </w:t>
      </w:r>
      <w:r w:rsidRPr="009B4679">
        <w:rPr>
          <w:szCs w:val="28"/>
        </w:rPr>
        <w:lastRenderedPageBreak/>
        <w:t xml:space="preserve">происходит изменение обстоятельств, которое приводит к тому, что один или несколько критериев связываются с данным счетом, то подотчетная финансовая организация должна рассматривать владельца счета в качестве налогового резидента </w:t>
      </w:r>
      <w:r w:rsidRPr="009B4679">
        <w:rPr>
          <w:color w:val="000000" w:themeColor="text1"/>
          <w:szCs w:val="28"/>
        </w:rPr>
        <w:t>каждой подотчетной юрисдик</w:t>
      </w:r>
      <w:r w:rsidR="008A25D7" w:rsidRPr="009B4679">
        <w:rPr>
          <w:color w:val="000000" w:themeColor="text1"/>
          <w:szCs w:val="28"/>
        </w:rPr>
        <w:t>ции</w:t>
      </w:r>
      <w:r w:rsidR="008A25D7" w:rsidRPr="009B4679">
        <w:rPr>
          <w:szCs w:val="28"/>
        </w:rPr>
        <w:t>, в которой выявлен критерий</w:t>
      </w:r>
      <w:r w:rsidRPr="009B4679">
        <w:rPr>
          <w:szCs w:val="28"/>
        </w:rPr>
        <w:t xml:space="preserve">. </w:t>
      </w:r>
      <w:proofErr w:type="gramEnd"/>
    </w:p>
    <w:p w14:paraId="6BE51D27" w14:textId="3A372384" w:rsidR="006B7CF6" w:rsidRPr="009B4679" w:rsidRDefault="00104A31" w:rsidP="006B7CF6">
      <w:pPr>
        <w:tabs>
          <w:tab w:val="left" w:pos="709"/>
          <w:tab w:val="left" w:pos="851"/>
          <w:tab w:val="left" w:pos="1843"/>
        </w:tabs>
        <w:ind w:right="2" w:firstLine="709"/>
        <w:rPr>
          <w:szCs w:val="28"/>
        </w:rPr>
      </w:pPr>
      <w:r>
        <w:rPr>
          <w:szCs w:val="28"/>
        </w:rPr>
        <w:t>1</w:t>
      </w:r>
      <w:r w:rsidRPr="00304180">
        <w:rPr>
          <w:szCs w:val="28"/>
        </w:rPr>
        <w:t>6</w:t>
      </w:r>
      <w:r w:rsidR="006B7CF6" w:rsidRPr="009B4679">
        <w:rPr>
          <w:szCs w:val="28"/>
        </w:rPr>
        <w:t xml:space="preserve">. Процедуры проверки для счетов с высокой стоимостью:  </w:t>
      </w:r>
    </w:p>
    <w:p w14:paraId="4F9C41D3" w14:textId="673714A0" w:rsidR="006B7CF6" w:rsidRPr="009B4679" w:rsidRDefault="006B7CF6" w:rsidP="006B7CF6">
      <w:pPr>
        <w:tabs>
          <w:tab w:val="left" w:pos="851"/>
          <w:tab w:val="left" w:pos="1276"/>
        </w:tabs>
        <w:ind w:right="2" w:firstLine="709"/>
        <w:rPr>
          <w:color w:val="FF0000"/>
          <w:szCs w:val="28"/>
        </w:rPr>
      </w:pPr>
      <w:r w:rsidRPr="009B4679">
        <w:rPr>
          <w:szCs w:val="28"/>
        </w:rPr>
        <w:t>1)</w:t>
      </w:r>
      <w:r w:rsidR="008A25D7" w:rsidRPr="009B4679">
        <w:rPr>
          <w:szCs w:val="28"/>
        </w:rPr>
        <w:t xml:space="preserve"> </w:t>
      </w:r>
      <w:r w:rsidRPr="009B4679">
        <w:rPr>
          <w:szCs w:val="28"/>
        </w:rPr>
        <w:t>В отношении счетов с высокой стоимостью подотчетная финансовая организация должна проверять данные, доступные для поиска электронными средствами, которые хранятся подотчетной финансовой организацией, на предмет наличия каких-либо из</w:t>
      </w:r>
      <w:r w:rsidR="00B1231B" w:rsidRPr="009B4679">
        <w:rPr>
          <w:szCs w:val="28"/>
        </w:rPr>
        <w:t xml:space="preserve"> следующих</w:t>
      </w:r>
      <w:r w:rsidRPr="009B4679">
        <w:rPr>
          <w:szCs w:val="28"/>
        </w:rPr>
        <w:t xml:space="preserve"> критериев</w:t>
      </w:r>
      <w:r w:rsidR="00B1231B" w:rsidRPr="009B4679">
        <w:rPr>
          <w:szCs w:val="28"/>
        </w:rPr>
        <w:t>:</w:t>
      </w:r>
    </w:p>
    <w:p w14:paraId="588D7180" w14:textId="043F6E00" w:rsidR="006B7CF6" w:rsidRPr="009B4679" w:rsidRDefault="006B7CF6" w:rsidP="006B7CF6">
      <w:pPr>
        <w:tabs>
          <w:tab w:val="left" w:pos="851"/>
          <w:tab w:val="left" w:pos="1134"/>
        </w:tabs>
        <w:ind w:right="2" w:firstLine="709"/>
        <w:rPr>
          <w:szCs w:val="28"/>
        </w:rPr>
      </w:pPr>
      <w:r w:rsidRPr="009B4679">
        <w:rPr>
          <w:szCs w:val="28"/>
        </w:rPr>
        <w:t xml:space="preserve">а) </w:t>
      </w:r>
      <w:r w:rsidR="00963900" w:rsidRPr="009B4679">
        <w:rPr>
          <w:color w:val="000000"/>
          <w:szCs w:val="28"/>
        </w:rPr>
        <w:t xml:space="preserve">идентификация владельца счета в качестве резидента подотчетной </w:t>
      </w:r>
      <w:r w:rsidR="00963900" w:rsidRPr="009B4679">
        <w:rPr>
          <w:szCs w:val="28"/>
        </w:rPr>
        <w:t>юрисдикции</w:t>
      </w:r>
      <w:r w:rsidRPr="009B4679">
        <w:rPr>
          <w:szCs w:val="28"/>
        </w:rPr>
        <w:t>;</w:t>
      </w:r>
    </w:p>
    <w:p w14:paraId="4548126B" w14:textId="207069AD" w:rsidR="006B7CF6" w:rsidRPr="009B4679" w:rsidRDefault="006B7CF6" w:rsidP="006B7CF6">
      <w:pPr>
        <w:tabs>
          <w:tab w:val="left" w:pos="851"/>
          <w:tab w:val="left" w:pos="1134"/>
          <w:tab w:val="left" w:pos="1701"/>
        </w:tabs>
        <w:ind w:right="2" w:firstLine="709"/>
        <w:rPr>
          <w:szCs w:val="28"/>
        </w:rPr>
      </w:pPr>
      <w:r w:rsidRPr="009B4679">
        <w:rPr>
          <w:szCs w:val="28"/>
        </w:rPr>
        <w:t xml:space="preserve">б) </w:t>
      </w:r>
      <w:r w:rsidR="00963900" w:rsidRPr="009B4679">
        <w:rPr>
          <w:szCs w:val="28"/>
        </w:rPr>
        <w:t>текущий почтовый адрес или адрес места жительства (включая почтовый ящик) в подотчетной юрисдикции</w:t>
      </w:r>
      <w:r w:rsidRPr="009B4679">
        <w:rPr>
          <w:szCs w:val="28"/>
        </w:rPr>
        <w:t>;</w:t>
      </w:r>
    </w:p>
    <w:p w14:paraId="78F76151" w14:textId="0163D23D" w:rsidR="006B7CF6" w:rsidRPr="009B4679" w:rsidRDefault="006B7CF6" w:rsidP="006B7CF6">
      <w:pPr>
        <w:tabs>
          <w:tab w:val="left" w:pos="851"/>
          <w:tab w:val="left" w:pos="1134"/>
          <w:tab w:val="left" w:pos="1701"/>
        </w:tabs>
        <w:ind w:right="2" w:firstLine="709"/>
        <w:rPr>
          <w:szCs w:val="28"/>
        </w:rPr>
      </w:pPr>
      <w:r w:rsidRPr="009B4679">
        <w:rPr>
          <w:szCs w:val="28"/>
        </w:rPr>
        <w:t xml:space="preserve">в) </w:t>
      </w:r>
      <w:r w:rsidR="00121DDA" w:rsidRPr="009B4679">
        <w:rPr>
          <w:szCs w:val="28"/>
        </w:rPr>
        <w:t>одного или нескольких номеров телефона в подотчетной юрисдикции</w:t>
      </w:r>
      <w:r w:rsidRPr="009B4679">
        <w:rPr>
          <w:szCs w:val="28"/>
        </w:rPr>
        <w:t>;</w:t>
      </w:r>
    </w:p>
    <w:p w14:paraId="455D6772" w14:textId="67E5A123" w:rsidR="006B7CF6" w:rsidRPr="009B4679" w:rsidRDefault="006B7CF6" w:rsidP="006B7CF6">
      <w:pPr>
        <w:tabs>
          <w:tab w:val="left" w:pos="851"/>
          <w:tab w:val="left" w:pos="1134"/>
          <w:tab w:val="left" w:pos="1701"/>
        </w:tabs>
        <w:ind w:right="2" w:firstLine="709"/>
        <w:rPr>
          <w:szCs w:val="28"/>
        </w:rPr>
      </w:pPr>
      <w:r w:rsidRPr="009B4679">
        <w:rPr>
          <w:szCs w:val="28"/>
        </w:rPr>
        <w:t xml:space="preserve">г) наличие постоянно действующего поручения на перевод </w:t>
      </w:r>
      <w:r w:rsidR="007F40F6" w:rsidRPr="009B4679">
        <w:rPr>
          <w:szCs w:val="28"/>
        </w:rPr>
        <w:t>средств</w:t>
      </w:r>
      <w:r w:rsidRPr="009B4679">
        <w:rPr>
          <w:szCs w:val="28"/>
        </w:rPr>
        <w:t xml:space="preserve"> </w:t>
      </w:r>
      <w:r w:rsidR="00D443D7" w:rsidRPr="009B4679">
        <w:rPr>
          <w:szCs w:val="28"/>
        </w:rPr>
        <w:t>на счет находящиеся в подотчетной юрисдикции</w:t>
      </w:r>
      <w:r w:rsidRPr="009B4679">
        <w:rPr>
          <w:szCs w:val="28"/>
        </w:rPr>
        <w:t xml:space="preserve"> (за исключением сберегательного счета); </w:t>
      </w:r>
    </w:p>
    <w:p w14:paraId="2B56668B" w14:textId="77777777" w:rsidR="006B7CF6" w:rsidRPr="009B4679" w:rsidRDefault="006B7CF6" w:rsidP="006B7CF6">
      <w:pPr>
        <w:tabs>
          <w:tab w:val="left" w:pos="851"/>
          <w:tab w:val="left" w:pos="1134"/>
          <w:tab w:val="left" w:pos="1701"/>
        </w:tabs>
        <w:ind w:right="2" w:firstLine="709"/>
        <w:rPr>
          <w:szCs w:val="28"/>
        </w:rPr>
      </w:pPr>
      <w:r w:rsidRPr="009B4679">
        <w:rPr>
          <w:szCs w:val="28"/>
        </w:rPr>
        <w:t xml:space="preserve">д) действующая доверенность </w:t>
      </w:r>
      <w:proofErr w:type="gramStart"/>
      <w:r w:rsidRPr="009B4679">
        <w:rPr>
          <w:szCs w:val="28"/>
        </w:rPr>
        <w:t>выданный</w:t>
      </w:r>
      <w:proofErr w:type="gramEnd"/>
      <w:r w:rsidRPr="009B4679">
        <w:rPr>
          <w:szCs w:val="28"/>
        </w:rPr>
        <w:t xml:space="preserve"> владельцем счета на отчетную дату;</w:t>
      </w:r>
    </w:p>
    <w:p w14:paraId="65542470" w14:textId="39A8377A" w:rsidR="000677B9" w:rsidRPr="009B4679" w:rsidRDefault="00963900" w:rsidP="000677B9">
      <w:pPr>
        <w:tabs>
          <w:tab w:val="left" w:pos="851"/>
          <w:tab w:val="left" w:pos="1276"/>
        </w:tabs>
        <w:ind w:right="2" w:firstLine="709"/>
        <w:rPr>
          <w:szCs w:val="28"/>
        </w:rPr>
      </w:pPr>
      <w:r w:rsidRPr="009B4679">
        <w:rPr>
          <w:szCs w:val="28"/>
        </w:rPr>
        <w:t>2</w:t>
      </w:r>
      <w:r w:rsidR="000677B9" w:rsidRPr="009B4679">
        <w:rPr>
          <w:szCs w:val="28"/>
        </w:rPr>
        <w:t xml:space="preserve">) Если базы данных подотчетной финансовой организации, </w:t>
      </w:r>
      <w:r w:rsidR="00DF117F" w:rsidRPr="009B4679">
        <w:rPr>
          <w:szCs w:val="28"/>
        </w:rPr>
        <w:t>располагает</w:t>
      </w:r>
      <w:r w:rsidR="000677B9" w:rsidRPr="009B4679">
        <w:rPr>
          <w:szCs w:val="28"/>
        </w:rPr>
        <w:t xml:space="preserve"> всей информации описанной в подпункте </w:t>
      </w:r>
      <w:r w:rsidR="00B1231B" w:rsidRPr="009B4679">
        <w:rPr>
          <w:szCs w:val="28"/>
        </w:rPr>
        <w:t>1</w:t>
      </w:r>
      <w:r w:rsidR="00104A31">
        <w:rPr>
          <w:szCs w:val="28"/>
        </w:rPr>
        <w:t>) пункта 1</w:t>
      </w:r>
      <w:r w:rsidR="00104A31" w:rsidRPr="00104A31">
        <w:rPr>
          <w:szCs w:val="28"/>
        </w:rPr>
        <w:t>6</w:t>
      </w:r>
      <w:r w:rsidR="000677B9" w:rsidRPr="009B4679">
        <w:rPr>
          <w:szCs w:val="28"/>
        </w:rPr>
        <w:t xml:space="preserve"> Методики, то дополнительно проводить поиск бумажных документов не требуется. Если электронные базы данных не отражают всю эту информацию, то в отношении счета с высокой стоимостью подотчетная финансовая организация должна также проверить досье клиента. В том случае если такая информация отсутствует в досье действующего клиента, то подотчетная финансовая организация должна проверить следующие документы, связанные с этим счетом и полученные в течение последних пяти лет, на предмет наличия каких-либо из критериев, описанных в по</w:t>
      </w:r>
      <w:r w:rsidR="00B1231B" w:rsidRPr="009B4679">
        <w:rPr>
          <w:szCs w:val="28"/>
        </w:rPr>
        <w:t>дпункте 1</w:t>
      </w:r>
      <w:r w:rsidR="00104A31">
        <w:rPr>
          <w:szCs w:val="28"/>
        </w:rPr>
        <w:t>) пункта 1</w:t>
      </w:r>
      <w:r w:rsidR="00104A31" w:rsidRPr="00104A31">
        <w:rPr>
          <w:szCs w:val="28"/>
        </w:rPr>
        <w:t>6</w:t>
      </w:r>
      <w:r w:rsidR="000677B9" w:rsidRPr="009B4679">
        <w:rPr>
          <w:szCs w:val="28"/>
        </w:rPr>
        <w:t xml:space="preserve"> Методики: </w:t>
      </w:r>
    </w:p>
    <w:p w14:paraId="6806C2BD" w14:textId="77777777" w:rsidR="000677B9" w:rsidRPr="009B4679" w:rsidRDefault="000677B9" w:rsidP="000677B9">
      <w:pPr>
        <w:tabs>
          <w:tab w:val="left" w:pos="851"/>
          <w:tab w:val="left" w:pos="1276"/>
          <w:tab w:val="left" w:pos="1843"/>
        </w:tabs>
        <w:ind w:right="2" w:firstLine="709"/>
        <w:rPr>
          <w:szCs w:val="28"/>
        </w:rPr>
      </w:pPr>
      <w:r w:rsidRPr="009B4679">
        <w:rPr>
          <w:szCs w:val="28"/>
        </w:rPr>
        <w:t>а) последние подтверждающие документы, собранные в отношении счета;</w:t>
      </w:r>
    </w:p>
    <w:p w14:paraId="6669B5A2" w14:textId="77777777" w:rsidR="000677B9" w:rsidRPr="009B4679" w:rsidRDefault="000677B9" w:rsidP="000677B9">
      <w:pPr>
        <w:tabs>
          <w:tab w:val="left" w:pos="851"/>
          <w:tab w:val="left" w:pos="1276"/>
          <w:tab w:val="left" w:pos="1843"/>
        </w:tabs>
        <w:ind w:right="2" w:firstLine="709"/>
        <w:rPr>
          <w:szCs w:val="28"/>
        </w:rPr>
      </w:pPr>
      <w:r w:rsidRPr="009B4679">
        <w:rPr>
          <w:szCs w:val="28"/>
        </w:rPr>
        <w:t>б) последний договор или другая документация об открытии счета;</w:t>
      </w:r>
    </w:p>
    <w:p w14:paraId="0069F40D" w14:textId="77777777" w:rsidR="000677B9" w:rsidRPr="009B4679" w:rsidRDefault="000677B9" w:rsidP="000677B9">
      <w:pPr>
        <w:tabs>
          <w:tab w:val="left" w:pos="851"/>
          <w:tab w:val="left" w:pos="1276"/>
          <w:tab w:val="left" w:pos="1843"/>
        </w:tabs>
        <w:ind w:right="2" w:firstLine="709"/>
        <w:rPr>
          <w:color w:val="000000" w:themeColor="text1"/>
          <w:szCs w:val="28"/>
        </w:rPr>
      </w:pPr>
      <w:r w:rsidRPr="009B4679">
        <w:rPr>
          <w:szCs w:val="28"/>
        </w:rPr>
        <w:t xml:space="preserve">в) последняя документация, полученная подотчетной финансовой организацией в соответствии с процедурами </w:t>
      </w:r>
      <w:r w:rsidRPr="009B4679">
        <w:rPr>
          <w:color w:val="000000" w:themeColor="text1"/>
          <w:szCs w:val="28"/>
        </w:rPr>
        <w:t xml:space="preserve">Закона Республики Казахстан </w:t>
      </w:r>
      <w:r w:rsidRPr="009B4679">
        <w:rPr>
          <w:color w:val="000000" w:themeColor="text1"/>
          <w:szCs w:val="28"/>
        </w:rPr>
        <w:br/>
        <w:t>от 28 августа 2009 года «О противодействии легализации (отмыванию) доходов, полученных преступным путем, и финансированию терроризма» (далее – Закон ПОД/ФТ);</w:t>
      </w:r>
    </w:p>
    <w:p w14:paraId="7BC45549" w14:textId="77777777" w:rsidR="000677B9" w:rsidRPr="009B4679" w:rsidRDefault="000677B9" w:rsidP="000677B9">
      <w:pPr>
        <w:tabs>
          <w:tab w:val="left" w:pos="851"/>
          <w:tab w:val="left" w:pos="1276"/>
          <w:tab w:val="left" w:pos="1843"/>
        </w:tabs>
        <w:ind w:right="2" w:firstLine="709"/>
        <w:rPr>
          <w:szCs w:val="28"/>
        </w:rPr>
      </w:pPr>
      <w:r w:rsidRPr="009B4679">
        <w:rPr>
          <w:szCs w:val="28"/>
        </w:rPr>
        <w:t xml:space="preserve">г) действующая доверенность или право подписи на соответствующий момент;  </w:t>
      </w:r>
    </w:p>
    <w:p w14:paraId="29A97758" w14:textId="097CBC20" w:rsidR="000677B9" w:rsidRPr="009B4679" w:rsidRDefault="000677B9" w:rsidP="000677B9">
      <w:pPr>
        <w:tabs>
          <w:tab w:val="left" w:pos="567"/>
          <w:tab w:val="left" w:pos="993"/>
          <w:tab w:val="left" w:pos="1276"/>
        </w:tabs>
        <w:ind w:right="2" w:firstLine="709"/>
        <w:rPr>
          <w:szCs w:val="28"/>
        </w:rPr>
      </w:pPr>
      <w:proofErr w:type="gramStart"/>
      <w:r w:rsidRPr="009B4679">
        <w:rPr>
          <w:szCs w:val="28"/>
        </w:rPr>
        <w:lastRenderedPageBreak/>
        <w:t>д) действующее на соответствующий момент времени постоянное распоряжение для осуществления переводов средств на счет находящиеся в подотчетной юрисдикции;</w:t>
      </w:r>
      <w:proofErr w:type="gramEnd"/>
    </w:p>
    <w:p w14:paraId="2CA8AC14" w14:textId="29206F39" w:rsidR="006B7CF6" w:rsidRPr="009B4679" w:rsidRDefault="006174A3" w:rsidP="006B7CF6">
      <w:pPr>
        <w:tabs>
          <w:tab w:val="left" w:pos="851"/>
          <w:tab w:val="left" w:pos="1276"/>
        </w:tabs>
        <w:ind w:right="2" w:firstLine="709"/>
        <w:rPr>
          <w:szCs w:val="28"/>
        </w:rPr>
      </w:pPr>
      <w:r w:rsidRPr="009B4679">
        <w:rPr>
          <w:szCs w:val="28"/>
        </w:rPr>
        <w:t>3</w:t>
      </w:r>
      <w:r w:rsidR="006B7CF6" w:rsidRPr="009B4679">
        <w:rPr>
          <w:szCs w:val="28"/>
        </w:rPr>
        <w:t>) Результаты обнаружения критериев:</w:t>
      </w:r>
    </w:p>
    <w:p w14:paraId="5DDE3CFA" w14:textId="4EBFF92D" w:rsidR="006B7CF6" w:rsidRPr="009B4679" w:rsidRDefault="006B7CF6" w:rsidP="006B7CF6">
      <w:pPr>
        <w:tabs>
          <w:tab w:val="left" w:pos="851"/>
          <w:tab w:val="left" w:pos="1276"/>
          <w:tab w:val="left" w:pos="1701"/>
        </w:tabs>
        <w:ind w:right="2" w:firstLine="709"/>
        <w:rPr>
          <w:szCs w:val="28"/>
        </w:rPr>
      </w:pPr>
      <w:proofErr w:type="gramStart"/>
      <w:r w:rsidRPr="009B4679">
        <w:rPr>
          <w:szCs w:val="28"/>
        </w:rPr>
        <w:t xml:space="preserve">а) Если при описанной пунктом </w:t>
      </w:r>
      <w:r w:rsidR="00104A31">
        <w:rPr>
          <w:szCs w:val="28"/>
        </w:rPr>
        <w:t>1</w:t>
      </w:r>
      <w:r w:rsidR="00104A31" w:rsidRPr="00104A31">
        <w:rPr>
          <w:szCs w:val="28"/>
        </w:rPr>
        <w:t>6</w:t>
      </w:r>
      <w:r w:rsidRPr="009B4679">
        <w:rPr>
          <w:szCs w:val="28"/>
        </w:rPr>
        <w:t xml:space="preserve"> расширенной проверке счетов с высокой стоимостью не обнаруживается ни один из критериев, перечисленных в подпункт</w:t>
      </w:r>
      <w:r w:rsidR="005E229A" w:rsidRPr="009B4679">
        <w:rPr>
          <w:szCs w:val="28"/>
        </w:rPr>
        <w:t>ах 1 и</w:t>
      </w:r>
      <w:r w:rsidRPr="009B4679">
        <w:rPr>
          <w:szCs w:val="28"/>
        </w:rPr>
        <w:t xml:space="preserve"> </w:t>
      </w:r>
      <w:r w:rsidR="005E229A" w:rsidRPr="009B4679">
        <w:rPr>
          <w:szCs w:val="28"/>
        </w:rPr>
        <w:t>2</w:t>
      </w:r>
      <w:r w:rsidRPr="009B4679">
        <w:rPr>
          <w:szCs w:val="28"/>
        </w:rPr>
        <w:t xml:space="preserve"> пункта </w:t>
      </w:r>
      <w:r w:rsidR="00104A31">
        <w:rPr>
          <w:szCs w:val="28"/>
        </w:rPr>
        <w:t>1</w:t>
      </w:r>
      <w:r w:rsidR="00104A31" w:rsidRPr="00104A31">
        <w:rPr>
          <w:szCs w:val="28"/>
        </w:rPr>
        <w:t>6</w:t>
      </w:r>
      <w:r w:rsidRPr="009B4679">
        <w:rPr>
          <w:szCs w:val="28"/>
        </w:rPr>
        <w:t>, и счет не идентифицируется как принадлежащий подотчетному лицу, то никаких дополнительных действий предпринимать не требуется до тех пор, пока не произойдет изменение обстоятельств, которое приведет к появлению одного или нескольких критериев по данному счету.</w:t>
      </w:r>
      <w:proofErr w:type="gramEnd"/>
    </w:p>
    <w:p w14:paraId="31D62820" w14:textId="3AB88869" w:rsidR="006B7CF6" w:rsidRPr="009B4679" w:rsidRDefault="006B7CF6" w:rsidP="006B7CF6">
      <w:pPr>
        <w:tabs>
          <w:tab w:val="left" w:pos="709"/>
          <w:tab w:val="left" w:pos="851"/>
        </w:tabs>
        <w:ind w:right="2"/>
        <w:rPr>
          <w:szCs w:val="28"/>
        </w:rPr>
      </w:pPr>
      <w:r w:rsidRPr="009B4679">
        <w:rPr>
          <w:szCs w:val="28"/>
        </w:rPr>
        <w:tab/>
      </w:r>
      <w:proofErr w:type="gramStart"/>
      <w:r w:rsidRPr="009B4679">
        <w:rPr>
          <w:szCs w:val="28"/>
        </w:rPr>
        <w:t xml:space="preserve">б) Если при описанной выше расширенной проверке счетов с высокой стоимостью обнаруживаются какие-либо из критериев, перечисленных в подпункте </w:t>
      </w:r>
      <w:r w:rsidR="005E229A" w:rsidRPr="009B4679">
        <w:rPr>
          <w:szCs w:val="28"/>
        </w:rPr>
        <w:t xml:space="preserve">1 и </w:t>
      </w:r>
      <w:r w:rsidRPr="009B4679">
        <w:rPr>
          <w:szCs w:val="28"/>
        </w:rPr>
        <w:t xml:space="preserve">2 пункта </w:t>
      </w:r>
      <w:r w:rsidR="00104A31">
        <w:rPr>
          <w:szCs w:val="28"/>
        </w:rPr>
        <w:t>1</w:t>
      </w:r>
      <w:r w:rsidR="00104A31" w:rsidRPr="00104A31">
        <w:rPr>
          <w:szCs w:val="28"/>
        </w:rPr>
        <w:t>6</w:t>
      </w:r>
      <w:r w:rsidRPr="009B4679">
        <w:rPr>
          <w:szCs w:val="28"/>
        </w:rPr>
        <w:t xml:space="preserve">, или если впоследствии имеет место изменение обстоятельств, которое приведет к появлению одного или </w:t>
      </w:r>
      <w:proofErr w:type="spellStart"/>
      <w:r w:rsidRPr="009B4679">
        <w:rPr>
          <w:szCs w:val="28"/>
        </w:rPr>
        <w:t>некольких</w:t>
      </w:r>
      <w:proofErr w:type="spellEnd"/>
      <w:r w:rsidRPr="009B4679">
        <w:rPr>
          <w:szCs w:val="28"/>
        </w:rPr>
        <w:t xml:space="preserve"> критериев по данному счету, то подотчетная финансовая организация должна рассмотреть этот счет как подотчетный счет в отношении каждой подотчетной юрисдикции, в которой выявлен</w:t>
      </w:r>
      <w:proofErr w:type="gramEnd"/>
      <w:r w:rsidRPr="009B4679">
        <w:rPr>
          <w:szCs w:val="28"/>
        </w:rPr>
        <w:t xml:space="preserve"> критерий, если только подотчетная финансовая организация не реши</w:t>
      </w:r>
      <w:r w:rsidR="008A25D7" w:rsidRPr="009B4679">
        <w:rPr>
          <w:szCs w:val="28"/>
        </w:rPr>
        <w:t xml:space="preserve">т применить подпункт </w:t>
      </w:r>
      <w:r w:rsidR="006174A3" w:rsidRPr="009B4679">
        <w:rPr>
          <w:szCs w:val="28"/>
        </w:rPr>
        <w:t>4</w:t>
      </w:r>
      <w:r w:rsidR="008A25D7" w:rsidRPr="009B4679">
        <w:rPr>
          <w:szCs w:val="28"/>
        </w:rPr>
        <w:t xml:space="preserve"> пункта 14</w:t>
      </w:r>
      <w:r w:rsidRPr="009B4679">
        <w:rPr>
          <w:szCs w:val="28"/>
        </w:rPr>
        <w:t xml:space="preserve">. </w:t>
      </w:r>
    </w:p>
    <w:p w14:paraId="7FCE1D47" w14:textId="53B112E6" w:rsidR="006B7CF6" w:rsidRPr="009B4679" w:rsidRDefault="006174A3" w:rsidP="006B7CF6">
      <w:pPr>
        <w:tabs>
          <w:tab w:val="left" w:pos="851"/>
          <w:tab w:val="left" w:pos="1276"/>
        </w:tabs>
        <w:ind w:right="2" w:firstLine="709"/>
        <w:rPr>
          <w:szCs w:val="28"/>
        </w:rPr>
      </w:pPr>
      <w:proofErr w:type="gramStart"/>
      <w:r w:rsidRPr="009B4679">
        <w:rPr>
          <w:szCs w:val="28"/>
        </w:rPr>
        <w:t>4</w:t>
      </w:r>
      <w:r w:rsidR="006B7CF6" w:rsidRPr="009B4679">
        <w:rPr>
          <w:szCs w:val="28"/>
        </w:rPr>
        <w:t>) Если ранее существовавший подотчетный счет физического лица не является счетом с высокой стоимостью по состоянию на 31 декабря</w:t>
      </w:r>
      <w:r w:rsidR="008A25D7" w:rsidRPr="009B4679">
        <w:rPr>
          <w:szCs w:val="28"/>
        </w:rPr>
        <w:t xml:space="preserve"> 2019</w:t>
      </w:r>
      <w:r w:rsidR="006B7CF6" w:rsidRPr="009B4679">
        <w:rPr>
          <w:szCs w:val="28"/>
        </w:rPr>
        <w:t xml:space="preserve"> года, но становится счетом с высокой стоимостью по состоянию на последний день последующего календарного года, подотчетная финансовая организация должна выполнить процедуры расширенно</w:t>
      </w:r>
      <w:r w:rsidR="008A25D7" w:rsidRPr="009B4679">
        <w:rPr>
          <w:szCs w:val="28"/>
        </w:rPr>
        <w:t xml:space="preserve">го поиска, описанные в пункте </w:t>
      </w:r>
      <w:r w:rsidR="00104A31">
        <w:rPr>
          <w:szCs w:val="28"/>
        </w:rPr>
        <w:t>1</w:t>
      </w:r>
      <w:r w:rsidR="00104A31" w:rsidRPr="00104A31">
        <w:rPr>
          <w:szCs w:val="28"/>
        </w:rPr>
        <w:t>6</w:t>
      </w:r>
      <w:r w:rsidR="006B7CF6" w:rsidRPr="009B4679">
        <w:rPr>
          <w:szCs w:val="28"/>
        </w:rPr>
        <w:t>, в отношении такого счета в течение календарного года, следующего за годом, в котором</w:t>
      </w:r>
      <w:proofErr w:type="gramEnd"/>
      <w:r w:rsidR="006B7CF6" w:rsidRPr="009B4679">
        <w:rPr>
          <w:szCs w:val="28"/>
        </w:rPr>
        <w:t xml:space="preserve"> этот счет становится счетом с высокой стоимостью. Если по результатам данной проверки такой счет идентифицируется как подотчетный счет, подотчетная финансовая организация, должна сообщать требующуюся информацию о таком счете в отношении года, в котором он идентифицируется как подотчетный счет, и в последующем на ежегодной основе, если только владелец счета не перестанет быть подотчетным лицом.</w:t>
      </w:r>
    </w:p>
    <w:p w14:paraId="21461BD7" w14:textId="50360629" w:rsidR="006B7CF6" w:rsidRPr="009B4679" w:rsidRDefault="006174A3" w:rsidP="006B7CF6">
      <w:pPr>
        <w:tabs>
          <w:tab w:val="left" w:pos="851"/>
          <w:tab w:val="left" w:pos="1276"/>
        </w:tabs>
        <w:ind w:right="2" w:firstLine="709"/>
        <w:rPr>
          <w:szCs w:val="28"/>
        </w:rPr>
      </w:pPr>
      <w:r w:rsidRPr="009B4679">
        <w:rPr>
          <w:szCs w:val="28"/>
        </w:rPr>
        <w:t>5</w:t>
      </w:r>
      <w:r w:rsidR="006B7CF6" w:rsidRPr="009B4679">
        <w:rPr>
          <w:szCs w:val="28"/>
        </w:rPr>
        <w:t>) После того, как подотчетная финансовая организаци</w:t>
      </w:r>
      <w:r w:rsidR="00104A31">
        <w:rPr>
          <w:szCs w:val="28"/>
        </w:rPr>
        <w:t>я применит описанные в пункте 1</w:t>
      </w:r>
      <w:r w:rsidR="00104A31" w:rsidRPr="00104A31">
        <w:rPr>
          <w:szCs w:val="28"/>
        </w:rPr>
        <w:t>6</w:t>
      </w:r>
      <w:r w:rsidR="006B7CF6" w:rsidRPr="009B4679">
        <w:rPr>
          <w:szCs w:val="28"/>
        </w:rPr>
        <w:t xml:space="preserve"> процедуры расширенной проверки к счету с высокой стоимостью, подотчетная финансовая организация уже не </w:t>
      </w:r>
      <w:proofErr w:type="gramStart"/>
      <w:r w:rsidR="006B7CF6" w:rsidRPr="009B4679">
        <w:rPr>
          <w:szCs w:val="28"/>
        </w:rPr>
        <w:t xml:space="preserve">будет обязана повторно применять такие процедуры за исключением </w:t>
      </w:r>
      <w:r w:rsidR="00C276EC" w:rsidRPr="009B4679">
        <w:rPr>
          <w:szCs w:val="28"/>
        </w:rPr>
        <w:t>изменения о</w:t>
      </w:r>
      <w:r w:rsidR="00525EA4" w:rsidRPr="009B4679">
        <w:rPr>
          <w:szCs w:val="28"/>
        </w:rPr>
        <w:t>бстоятельств которые приводят</w:t>
      </w:r>
      <w:proofErr w:type="gramEnd"/>
      <w:r w:rsidR="00525EA4" w:rsidRPr="009B4679">
        <w:rPr>
          <w:szCs w:val="28"/>
        </w:rPr>
        <w:t xml:space="preserve"> к изменению статуса подотчетного счета. </w:t>
      </w:r>
    </w:p>
    <w:p w14:paraId="2D702ADF" w14:textId="5EB0B87F" w:rsidR="006B7CF6" w:rsidRPr="009B4679" w:rsidRDefault="00C276EC" w:rsidP="006B7CF6">
      <w:pPr>
        <w:tabs>
          <w:tab w:val="left" w:pos="851"/>
          <w:tab w:val="left" w:pos="1276"/>
          <w:tab w:val="left" w:pos="1701"/>
        </w:tabs>
        <w:ind w:right="2" w:firstLine="709"/>
        <w:rPr>
          <w:szCs w:val="28"/>
        </w:rPr>
      </w:pPr>
      <w:r w:rsidRPr="009B4679">
        <w:rPr>
          <w:szCs w:val="28"/>
        </w:rPr>
        <w:t>6</w:t>
      </w:r>
      <w:r w:rsidR="006B7CF6" w:rsidRPr="009B4679">
        <w:rPr>
          <w:szCs w:val="28"/>
        </w:rPr>
        <w:t>)  Подотчетная финансовая организация обеспечивает процедуры по выявлению любых изменений обстоятель</w:t>
      </w:r>
      <w:proofErr w:type="gramStart"/>
      <w:r w:rsidR="006B7CF6" w:rsidRPr="009B4679">
        <w:rPr>
          <w:szCs w:val="28"/>
        </w:rPr>
        <w:t>ств сч</w:t>
      </w:r>
      <w:proofErr w:type="gramEnd"/>
      <w:r w:rsidR="006B7CF6" w:rsidRPr="009B4679">
        <w:rPr>
          <w:szCs w:val="28"/>
        </w:rPr>
        <w:t xml:space="preserve">ета. Если </w:t>
      </w:r>
      <w:r w:rsidR="00525EA4" w:rsidRPr="009B4679">
        <w:rPr>
          <w:szCs w:val="28"/>
        </w:rPr>
        <w:t xml:space="preserve">подотчетная финансовая организация </w:t>
      </w:r>
      <w:r w:rsidR="006B7CF6" w:rsidRPr="009B4679">
        <w:rPr>
          <w:szCs w:val="28"/>
        </w:rPr>
        <w:t>получает информацию о том, что владелец счета имеет новый почтовый адрес в подотчетной юрисдикции, подотчетная финансовая организация обязана рассмотреть новый адрес в качестве изменения обстоятельств и, если подотчетная финансовая органи</w:t>
      </w:r>
      <w:r w:rsidRPr="009B4679">
        <w:rPr>
          <w:szCs w:val="28"/>
        </w:rPr>
        <w:t xml:space="preserve">зация решит </w:t>
      </w:r>
      <w:r w:rsidRPr="009B4679">
        <w:rPr>
          <w:szCs w:val="28"/>
        </w:rPr>
        <w:lastRenderedPageBreak/>
        <w:t>применять подпункт 1</w:t>
      </w:r>
      <w:r w:rsidR="006B7CF6" w:rsidRPr="009B4679">
        <w:rPr>
          <w:szCs w:val="28"/>
        </w:rPr>
        <w:t xml:space="preserve"> пункта </w:t>
      </w:r>
      <w:r w:rsidR="00104A31">
        <w:rPr>
          <w:szCs w:val="28"/>
        </w:rPr>
        <w:t>1</w:t>
      </w:r>
      <w:r w:rsidR="00104A31" w:rsidRPr="00104A31">
        <w:rPr>
          <w:szCs w:val="28"/>
        </w:rPr>
        <w:t>6</w:t>
      </w:r>
      <w:r w:rsidR="006B7CF6" w:rsidRPr="009B4679">
        <w:rPr>
          <w:szCs w:val="28"/>
        </w:rPr>
        <w:t xml:space="preserve">, то должна получить подтверждение от владельца счета. </w:t>
      </w:r>
    </w:p>
    <w:p w14:paraId="7B62F5DA" w14:textId="49948F4A" w:rsidR="007670C8" w:rsidRPr="00D42BD7" w:rsidRDefault="00104A31" w:rsidP="00D42BD7">
      <w:pPr>
        <w:tabs>
          <w:tab w:val="left" w:pos="851"/>
          <w:tab w:val="left" w:pos="1276"/>
          <w:tab w:val="left" w:pos="1843"/>
        </w:tabs>
        <w:ind w:right="2" w:firstLine="709"/>
        <w:rPr>
          <w:szCs w:val="28"/>
        </w:rPr>
      </w:pPr>
      <w:r>
        <w:rPr>
          <w:szCs w:val="28"/>
        </w:rPr>
        <w:t>1</w:t>
      </w:r>
      <w:r w:rsidRPr="00304180">
        <w:rPr>
          <w:szCs w:val="28"/>
        </w:rPr>
        <w:t>7</w:t>
      </w:r>
      <w:r w:rsidR="006B7CF6" w:rsidRPr="009B4679">
        <w:rPr>
          <w:szCs w:val="28"/>
        </w:rPr>
        <w:t>. Любой ранее существовавший подотчетный счет физического лица, который был идентифицирован как подотчетный счет, в соответствии с настоящей Главой, должен рассматриваться в качестве подотчетного счета все последующие годы, если только владелец счета не перестанет быть подотчетным лицом.</w:t>
      </w:r>
    </w:p>
    <w:p w14:paraId="30B365D7" w14:textId="77777777" w:rsidR="00442CC1" w:rsidRPr="00304180" w:rsidRDefault="00442CC1" w:rsidP="006B7CF6">
      <w:pPr>
        <w:tabs>
          <w:tab w:val="left" w:pos="851"/>
          <w:tab w:val="left" w:pos="1276"/>
          <w:tab w:val="left" w:pos="1560"/>
        </w:tabs>
        <w:ind w:right="2" w:firstLine="709"/>
        <w:rPr>
          <w:color w:val="000000"/>
          <w:szCs w:val="28"/>
        </w:rPr>
      </w:pPr>
    </w:p>
    <w:p w14:paraId="6D56C843" w14:textId="77777777" w:rsidR="00442CC1" w:rsidRPr="00304180" w:rsidRDefault="00442CC1" w:rsidP="006B7CF6">
      <w:pPr>
        <w:tabs>
          <w:tab w:val="left" w:pos="851"/>
          <w:tab w:val="left" w:pos="1276"/>
          <w:tab w:val="left" w:pos="1560"/>
        </w:tabs>
        <w:ind w:right="2" w:firstLine="709"/>
        <w:rPr>
          <w:color w:val="000000"/>
          <w:szCs w:val="28"/>
        </w:rPr>
      </w:pPr>
    </w:p>
    <w:p w14:paraId="6438603D" w14:textId="526F04B0" w:rsidR="006B7CF6" w:rsidRPr="009B4679" w:rsidRDefault="00E3478F" w:rsidP="006B7CF6">
      <w:pPr>
        <w:tabs>
          <w:tab w:val="left" w:pos="851"/>
          <w:tab w:val="left" w:pos="1276"/>
        </w:tabs>
        <w:ind w:right="2" w:firstLine="709"/>
        <w:jc w:val="center"/>
        <w:rPr>
          <w:b/>
          <w:szCs w:val="28"/>
        </w:rPr>
      </w:pPr>
      <w:r w:rsidRPr="009B4679">
        <w:rPr>
          <w:b/>
          <w:szCs w:val="28"/>
        </w:rPr>
        <w:t>Раз</w:t>
      </w:r>
      <w:r w:rsidR="00836E25" w:rsidRPr="009B4679">
        <w:rPr>
          <w:b/>
          <w:szCs w:val="28"/>
        </w:rPr>
        <w:t>дел 4</w:t>
      </w:r>
      <w:r w:rsidR="006B7CF6" w:rsidRPr="009B4679">
        <w:rPr>
          <w:b/>
          <w:szCs w:val="28"/>
        </w:rPr>
        <w:t>.</w:t>
      </w:r>
      <w:r w:rsidR="006B7CF6" w:rsidRPr="009B4679">
        <w:rPr>
          <w:szCs w:val="28"/>
        </w:rPr>
        <w:t xml:space="preserve"> </w:t>
      </w:r>
      <w:r w:rsidR="006B7CF6" w:rsidRPr="009B4679">
        <w:rPr>
          <w:b/>
          <w:szCs w:val="28"/>
        </w:rPr>
        <w:t>Комплексная проверка новых счетов физических лиц</w:t>
      </w:r>
    </w:p>
    <w:p w14:paraId="61D10303" w14:textId="77777777" w:rsidR="006B7CF6" w:rsidRPr="009B4679" w:rsidRDefault="006B7CF6" w:rsidP="006B7CF6">
      <w:pPr>
        <w:tabs>
          <w:tab w:val="left" w:pos="851"/>
          <w:tab w:val="left" w:pos="1276"/>
        </w:tabs>
        <w:ind w:right="2" w:firstLine="709"/>
        <w:jc w:val="center"/>
        <w:rPr>
          <w:b/>
          <w:szCs w:val="28"/>
        </w:rPr>
      </w:pPr>
    </w:p>
    <w:p w14:paraId="2A6D77C9" w14:textId="134327C8" w:rsidR="006B7CF6" w:rsidRPr="009B4679" w:rsidRDefault="00104A31" w:rsidP="006B7CF6">
      <w:pPr>
        <w:tabs>
          <w:tab w:val="left" w:pos="851"/>
          <w:tab w:val="left" w:pos="1276"/>
          <w:tab w:val="left" w:pos="1560"/>
          <w:tab w:val="left" w:pos="2268"/>
        </w:tabs>
        <w:ind w:right="2" w:firstLine="709"/>
        <w:rPr>
          <w:color w:val="000000" w:themeColor="text1"/>
          <w:szCs w:val="28"/>
        </w:rPr>
      </w:pPr>
      <w:r>
        <w:rPr>
          <w:szCs w:val="28"/>
        </w:rPr>
        <w:t>1</w:t>
      </w:r>
      <w:r w:rsidRPr="00304180">
        <w:rPr>
          <w:szCs w:val="28"/>
        </w:rPr>
        <w:t>8</w:t>
      </w:r>
      <w:r w:rsidR="006B7CF6" w:rsidRPr="009B4679">
        <w:rPr>
          <w:szCs w:val="28"/>
        </w:rPr>
        <w:t xml:space="preserve">. До открытия счета подотчетная финансовая организация должна получить </w:t>
      </w:r>
      <w:proofErr w:type="spellStart"/>
      <w:r w:rsidR="006B7CF6" w:rsidRPr="009B4679">
        <w:rPr>
          <w:szCs w:val="28"/>
        </w:rPr>
        <w:t>самосертификацию</w:t>
      </w:r>
      <w:proofErr w:type="spellEnd"/>
      <w:r w:rsidR="006B7CF6" w:rsidRPr="009B4679">
        <w:rPr>
          <w:szCs w:val="28"/>
        </w:rPr>
        <w:t xml:space="preserve">, которая может быть частью документации об открытии счета, которая позволяет подотчетной финансовой организации, определить </w:t>
      </w:r>
      <w:proofErr w:type="gramStart"/>
      <w:r w:rsidR="006B7CF6" w:rsidRPr="009B4679">
        <w:rPr>
          <w:szCs w:val="28"/>
        </w:rPr>
        <w:t>налоговое</w:t>
      </w:r>
      <w:proofErr w:type="gramEnd"/>
      <w:r w:rsidR="006B7CF6" w:rsidRPr="009B4679">
        <w:rPr>
          <w:szCs w:val="28"/>
        </w:rPr>
        <w:t xml:space="preserve"> </w:t>
      </w:r>
      <w:proofErr w:type="spellStart"/>
      <w:r w:rsidR="006B7CF6" w:rsidRPr="009B4679">
        <w:rPr>
          <w:szCs w:val="28"/>
        </w:rPr>
        <w:t>резидентство</w:t>
      </w:r>
      <w:proofErr w:type="spellEnd"/>
      <w:r w:rsidR="006B7CF6" w:rsidRPr="009B4679">
        <w:rPr>
          <w:szCs w:val="28"/>
        </w:rPr>
        <w:t xml:space="preserve"> владельца счета, включая любую документацию, собранную в соответствии с процедурами </w:t>
      </w:r>
      <w:r w:rsidR="006B7CF6" w:rsidRPr="009B4679">
        <w:rPr>
          <w:color w:val="000000" w:themeColor="text1"/>
          <w:szCs w:val="28"/>
        </w:rPr>
        <w:t xml:space="preserve">Закона ПОД/ФТ. </w:t>
      </w:r>
    </w:p>
    <w:p w14:paraId="449930DD" w14:textId="18F84613" w:rsidR="006B7CF6" w:rsidRPr="009B4679" w:rsidRDefault="00104A31" w:rsidP="006B7CF6">
      <w:pPr>
        <w:tabs>
          <w:tab w:val="left" w:pos="851"/>
          <w:tab w:val="left" w:pos="1276"/>
          <w:tab w:val="left" w:pos="1560"/>
          <w:tab w:val="left" w:pos="1701"/>
        </w:tabs>
        <w:ind w:right="2" w:firstLine="709"/>
        <w:rPr>
          <w:szCs w:val="28"/>
        </w:rPr>
      </w:pPr>
      <w:r>
        <w:rPr>
          <w:szCs w:val="28"/>
        </w:rPr>
        <w:t>1</w:t>
      </w:r>
      <w:r w:rsidRPr="00304180">
        <w:rPr>
          <w:szCs w:val="28"/>
        </w:rPr>
        <w:t>9</w:t>
      </w:r>
      <w:r w:rsidR="006B7CF6" w:rsidRPr="009B4679">
        <w:rPr>
          <w:szCs w:val="28"/>
        </w:rPr>
        <w:t xml:space="preserve">. Если </w:t>
      </w:r>
      <w:proofErr w:type="spellStart"/>
      <w:r w:rsidR="006B7CF6" w:rsidRPr="009B4679">
        <w:rPr>
          <w:szCs w:val="28"/>
        </w:rPr>
        <w:t>самосертификация</w:t>
      </w:r>
      <w:proofErr w:type="spellEnd"/>
      <w:r w:rsidR="006B7CF6" w:rsidRPr="009B4679">
        <w:rPr>
          <w:szCs w:val="28"/>
        </w:rPr>
        <w:t xml:space="preserve"> устанавливает, что владелец счета является налоговым резидентом подотчетной юрисдикции, подотчетная финансовая организация должна рассматривать этот счет как подотчетный счет, при этом </w:t>
      </w:r>
      <w:proofErr w:type="spellStart"/>
      <w:r w:rsidR="006B7CF6" w:rsidRPr="009B4679">
        <w:rPr>
          <w:szCs w:val="28"/>
        </w:rPr>
        <w:t>самосертификация</w:t>
      </w:r>
      <w:proofErr w:type="spellEnd"/>
      <w:r w:rsidR="006B7CF6" w:rsidRPr="009B4679">
        <w:rPr>
          <w:szCs w:val="28"/>
        </w:rPr>
        <w:t xml:space="preserve"> также должна включать в себя ИН владельца счета относительно такой подотчетной юрисдикции,</w:t>
      </w:r>
      <w:r w:rsidR="003C62E6" w:rsidRPr="009B4679">
        <w:rPr>
          <w:szCs w:val="28"/>
        </w:rPr>
        <w:t xml:space="preserve"> </w:t>
      </w:r>
      <w:r w:rsidR="00BE3AF6" w:rsidRPr="009B4679">
        <w:rPr>
          <w:szCs w:val="28"/>
        </w:rPr>
        <w:t xml:space="preserve">текущий </w:t>
      </w:r>
      <w:r w:rsidR="003C62E6" w:rsidRPr="009B4679">
        <w:rPr>
          <w:rFonts w:cs="Times New Roman"/>
          <w:color w:val="000000" w:themeColor="text1"/>
          <w:szCs w:val="28"/>
        </w:rPr>
        <w:t xml:space="preserve">адрес </w:t>
      </w:r>
      <w:r w:rsidR="006B7CF6" w:rsidRPr="009B4679">
        <w:rPr>
          <w:szCs w:val="28"/>
        </w:rPr>
        <w:t xml:space="preserve">и его дату рождения. </w:t>
      </w:r>
    </w:p>
    <w:p w14:paraId="43F455C4" w14:textId="62CC62E1" w:rsidR="006B7CF6" w:rsidRPr="009B4679" w:rsidRDefault="00104A31" w:rsidP="006B7CF6">
      <w:pPr>
        <w:tabs>
          <w:tab w:val="left" w:pos="851"/>
          <w:tab w:val="left" w:pos="1276"/>
          <w:tab w:val="left" w:pos="1560"/>
          <w:tab w:val="left" w:pos="1701"/>
        </w:tabs>
        <w:ind w:right="2" w:firstLine="709"/>
        <w:rPr>
          <w:szCs w:val="28"/>
        </w:rPr>
      </w:pPr>
      <w:r w:rsidRPr="00304180">
        <w:rPr>
          <w:szCs w:val="28"/>
        </w:rPr>
        <w:t>20</w:t>
      </w:r>
      <w:r w:rsidR="006B7CF6" w:rsidRPr="009B4679">
        <w:rPr>
          <w:szCs w:val="28"/>
        </w:rPr>
        <w:t xml:space="preserve">. Если </w:t>
      </w:r>
      <w:r w:rsidR="001C7497" w:rsidRPr="009B4679">
        <w:rPr>
          <w:szCs w:val="28"/>
        </w:rPr>
        <w:t>в отношении нового счета произой</w:t>
      </w:r>
      <w:r w:rsidR="006B7CF6" w:rsidRPr="009B4679">
        <w:rPr>
          <w:szCs w:val="28"/>
        </w:rPr>
        <w:t xml:space="preserve">дет изменение обстоятельств, в следствие чего у подотчетной финансовой организации появится основание считать, что первоначальная </w:t>
      </w:r>
      <w:proofErr w:type="spellStart"/>
      <w:r w:rsidR="006B7CF6" w:rsidRPr="009B4679">
        <w:rPr>
          <w:szCs w:val="28"/>
        </w:rPr>
        <w:t>самосертификация</w:t>
      </w:r>
      <w:proofErr w:type="spellEnd"/>
      <w:r w:rsidR="006B7CF6" w:rsidRPr="009B4679">
        <w:rPr>
          <w:szCs w:val="28"/>
        </w:rPr>
        <w:t xml:space="preserve"> является неполной или недостоверной, подотчетная финансовая организация не может полагаться на первоначальную </w:t>
      </w:r>
      <w:proofErr w:type="spellStart"/>
      <w:r w:rsidR="006B7CF6" w:rsidRPr="009B4679">
        <w:rPr>
          <w:szCs w:val="28"/>
        </w:rPr>
        <w:t>самосертификацию</w:t>
      </w:r>
      <w:proofErr w:type="spellEnd"/>
      <w:r w:rsidR="006B7CF6" w:rsidRPr="009B4679">
        <w:rPr>
          <w:szCs w:val="28"/>
        </w:rPr>
        <w:t xml:space="preserve"> и должна получить действительную </w:t>
      </w:r>
      <w:proofErr w:type="spellStart"/>
      <w:r w:rsidR="006B7CF6" w:rsidRPr="009B4679">
        <w:rPr>
          <w:szCs w:val="28"/>
        </w:rPr>
        <w:t>самосертификацию</w:t>
      </w:r>
      <w:proofErr w:type="spellEnd"/>
      <w:r w:rsidR="006B7CF6" w:rsidRPr="009B4679">
        <w:rPr>
          <w:szCs w:val="28"/>
        </w:rPr>
        <w:t xml:space="preserve">, которая устанавливает налоговое </w:t>
      </w:r>
      <w:proofErr w:type="spellStart"/>
      <w:r w:rsidR="006B7CF6" w:rsidRPr="009B4679">
        <w:rPr>
          <w:szCs w:val="28"/>
        </w:rPr>
        <w:t>резидентство</w:t>
      </w:r>
      <w:proofErr w:type="spellEnd"/>
      <w:r w:rsidR="006B7CF6" w:rsidRPr="009B4679">
        <w:rPr>
          <w:szCs w:val="28"/>
        </w:rPr>
        <w:t xml:space="preserve"> владельца счета. </w:t>
      </w:r>
    </w:p>
    <w:p w14:paraId="681696C9" w14:textId="77777777" w:rsidR="00095ADA" w:rsidRPr="00304180" w:rsidRDefault="00095ADA" w:rsidP="006B7CF6">
      <w:pPr>
        <w:tabs>
          <w:tab w:val="left" w:pos="851"/>
          <w:tab w:val="left" w:pos="1276"/>
        </w:tabs>
        <w:ind w:right="2" w:firstLine="709"/>
        <w:jc w:val="center"/>
        <w:rPr>
          <w:b/>
          <w:szCs w:val="28"/>
        </w:rPr>
      </w:pPr>
    </w:p>
    <w:p w14:paraId="45A3828C" w14:textId="782C23DF" w:rsidR="006B7CF6" w:rsidRPr="009B4679" w:rsidRDefault="00C43318" w:rsidP="006B7CF6">
      <w:pPr>
        <w:tabs>
          <w:tab w:val="left" w:pos="851"/>
          <w:tab w:val="left" w:pos="1276"/>
        </w:tabs>
        <w:ind w:right="2" w:firstLine="709"/>
        <w:jc w:val="center"/>
        <w:rPr>
          <w:b/>
          <w:szCs w:val="28"/>
        </w:rPr>
      </w:pPr>
      <w:r w:rsidRPr="009B4679">
        <w:rPr>
          <w:b/>
          <w:szCs w:val="28"/>
        </w:rPr>
        <w:t xml:space="preserve">Раздел </w:t>
      </w:r>
      <w:r w:rsidR="00836E25" w:rsidRPr="009B4679">
        <w:rPr>
          <w:b/>
          <w:szCs w:val="28"/>
        </w:rPr>
        <w:t>5</w:t>
      </w:r>
      <w:r w:rsidR="006B7CF6" w:rsidRPr="009B4679">
        <w:rPr>
          <w:b/>
          <w:szCs w:val="28"/>
        </w:rPr>
        <w:t xml:space="preserve">. Комплексная проверка ранее существовавших счетов юридических лиц </w:t>
      </w:r>
    </w:p>
    <w:p w14:paraId="2CD4136C" w14:textId="77777777" w:rsidR="006B7CF6" w:rsidRPr="009B4679" w:rsidRDefault="006B7CF6" w:rsidP="006B7CF6">
      <w:pPr>
        <w:tabs>
          <w:tab w:val="left" w:pos="851"/>
          <w:tab w:val="left" w:pos="1276"/>
        </w:tabs>
        <w:ind w:right="2" w:firstLine="709"/>
        <w:rPr>
          <w:b/>
          <w:szCs w:val="28"/>
        </w:rPr>
      </w:pPr>
    </w:p>
    <w:p w14:paraId="5EF9D28D" w14:textId="35800234" w:rsidR="006B7CF6" w:rsidRPr="009B4679" w:rsidRDefault="00104A31" w:rsidP="006B7CF6">
      <w:pPr>
        <w:tabs>
          <w:tab w:val="left" w:pos="709"/>
          <w:tab w:val="left" w:pos="851"/>
        </w:tabs>
        <w:ind w:right="2" w:firstLine="709"/>
        <w:rPr>
          <w:color w:val="000000" w:themeColor="text1"/>
          <w:szCs w:val="28"/>
        </w:rPr>
      </w:pPr>
      <w:r>
        <w:rPr>
          <w:szCs w:val="28"/>
        </w:rPr>
        <w:t>2</w:t>
      </w:r>
      <w:r w:rsidRPr="00304180">
        <w:rPr>
          <w:szCs w:val="28"/>
        </w:rPr>
        <w:t>1</w:t>
      </w:r>
      <w:r w:rsidR="006B7CF6" w:rsidRPr="009B4679">
        <w:rPr>
          <w:szCs w:val="28"/>
        </w:rPr>
        <w:t xml:space="preserve">. </w:t>
      </w:r>
      <w:proofErr w:type="gramStart"/>
      <w:r w:rsidR="006B7CF6" w:rsidRPr="009B4679">
        <w:rPr>
          <w:szCs w:val="28"/>
        </w:rPr>
        <w:t xml:space="preserve">За исключением случаев, когда иное определено подотчетной финансовой организацией, в отношении всех ранее существовавших счетов юридических лиц или по отдельности в отношении любой выделенной группы таких счетов не требуется проводить проверку, идентифицировать или указывать в отчетности в качестве подотчетного счета любой ранее существовавший счет юридического лица с совокупным остатком денег или стоимостью, </w:t>
      </w:r>
      <w:r w:rsidR="0037598D" w:rsidRPr="009B4679">
        <w:rPr>
          <w:szCs w:val="28"/>
        </w:rPr>
        <w:t>составля</w:t>
      </w:r>
      <w:r w:rsidR="006B7CF6" w:rsidRPr="009B4679">
        <w:rPr>
          <w:szCs w:val="28"/>
        </w:rPr>
        <w:t>ющей 250 000 долларов США</w:t>
      </w:r>
      <w:r w:rsidR="003E3034">
        <w:rPr>
          <w:szCs w:val="28"/>
        </w:rPr>
        <w:t xml:space="preserve"> </w:t>
      </w:r>
      <w:r w:rsidR="003E3034" w:rsidRPr="003E3034">
        <w:rPr>
          <w:szCs w:val="28"/>
        </w:rPr>
        <w:t>(или эквивалент такой</w:t>
      </w:r>
      <w:proofErr w:type="gramEnd"/>
      <w:r w:rsidR="003E3034" w:rsidRPr="003E3034">
        <w:rPr>
          <w:szCs w:val="28"/>
        </w:rPr>
        <w:t xml:space="preserve"> суммы в другой валюте)</w:t>
      </w:r>
      <w:r w:rsidR="006B7CF6" w:rsidRPr="009B4679">
        <w:rPr>
          <w:szCs w:val="28"/>
        </w:rPr>
        <w:t xml:space="preserve"> </w:t>
      </w:r>
      <w:r w:rsidR="0037598D" w:rsidRPr="009B4679">
        <w:rPr>
          <w:szCs w:val="28"/>
        </w:rPr>
        <w:t xml:space="preserve">и менее </w:t>
      </w:r>
      <w:r w:rsidR="006B7CF6" w:rsidRPr="009B4679">
        <w:rPr>
          <w:szCs w:val="28"/>
        </w:rPr>
        <w:t xml:space="preserve">по состоянию на 31 </w:t>
      </w:r>
      <w:r w:rsidR="00674626" w:rsidRPr="009B4679">
        <w:rPr>
          <w:szCs w:val="28"/>
        </w:rPr>
        <w:t>декабр</w:t>
      </w:r>
      <w:r w:rsidR="006B7CF6" w:rsidRPr="009B4679">
        <w:rPr>
          <w:szCs w:val="28"/>
        </w:rPr>
        <w:t xml:space="preserve">я 2019 года до тех пор, </w:t>
      </w:r>
      <w:r w:rsidR="006B7CF6" w:rsidRPr="009B4679">
        <w:rPr>
          <w:color w:val="000000" w:themeColor="text1"/>
          <w:szCs w:val="28"/>
        </w:rPr>
        <w:t xml:space="preserve">пока совокупный остаток денег </w:t>
      </w:r>
      <w:r w:rsidR="00F978D0">
        <w:rPr>
          <w:color w:val="000000" w:themeColor="text1"/>
          <w:szCs w:val="28"/>
        </w:rPr>
        <w:t>и (</w:t>
      </w:r>
      <w:r w:rsidR="006B7CF6" w:rsidRPr="009B4679">
        <w:rPr>
          <w:color w:val="000000" w:themeColor="text1"/>
          <w:szCs w:val="28"/>
        </w:rPr>
        <w:t>или</w:t>
      </w:r>
      <w:r w:rsidR="00F978D0">
        <w:rPr>
          <w:color w:val="000000" w:themeColor="text1"/>
          <w:szCs w:val="28"/>
        </w:rPr>
        <w:t>)</w:t>
      </w:r>
      <w:r w:rsidR="006B7CF6" w:rsidRPr="009B4679">
        <w:rPr>
          <w:color w:val="000000" w:themeColor="text1"/>
          <w:szCs w:val="28"/>
        </w:rPr>
        <w:t xml:space="preserve"> стоимость на счете не превысит 250 000 долларов США</w:t>
      </w:r>
      <w:r w:rsidR="003E3034">
        <w:rPr>
          <w:color w:val="000000" w:themeColor="text1"/>
          <w:szCs w:val="28"/>
        </w:rPr>
        <w:t xml:space="preserve"> </w:t>
      </w:r>
      <w:r w:rsidR="003E3034" w:rsidRPr="003E3034">
        <w:rPr>
          <w:szCs w:val="28"/>
        </w:rPr>
        <w:t xml:space="preserve">(или эквивалент такой суммы в другой </w:t>
      </w:r>
      <w:r w:rsidR="003E3034" w:rsidRPr="003E3034">
        <w:rPr>
          <w:szCs w:val="28"/>
        </w:rPr>
        <w:lastRenderedPageBreak/>
        <w:t>валюте)</w:t>
      </w:r>
      <w:r w:rsidR="006B7CF6" w:rsidRPr="009B4679">
        <w:rPr>
          <w:color w:val="000000" w:themeColor="text1"/>
          <w:szCs w:val="28"/>
        </w:rPr>
        <w:t xml:space="preserve"> по состоянию на последний день любого последующего календарного года. </w:t>
      </w:r>
    </w:p>
    <w:p w14:paraId="5676AD0B" w14:textId="5DC00E9E" w:rsidR="00CD2624" w:rsidRPr="009B4679" w:rsidRDefault="00104A31" w:rsidP="006B7CF6">
      <w:pPr>
        <w:tabs>
          <w:tab w:val="left" w:pos="851"/>
          <w:tab w:val="left" w:pos="1276"/>
          <w:tab w:val="left" w:pos="1560"/>
        </w:tabs>
        <w:ind w:right="2" w:firstLine="709"/>
        <w:rPr>
          <w:szCs w:val="28"/>
        </w:rPr>
      </w:pPr>
      <w:r>
        <w:rPr>
          <w:szCs w:val="28"/>
        </w:rPr>
        <w:t>2</w:t>
      </w:r>
      <w:r w:rsidRPr="00304180">
        <w:rPr>
          <w:szCs w:val="28"/>
        </w:rPr>
        <w:t>2</w:t>
      </w:r>
      <w:r w:rsidR="006B7CF6" w:rsidRPr="009B4679">
        <w:rPr>
          <w:szCs w:val="28"/>
        </w:rPr>
        <w:t xml:space="preserve">. </w:t>
      </w:r>
      <w:r w:rsidR="00CD2624" w:rsidRPr="009B4679">
        <w:rPr>
          <w:szCs w:val="28"/>
        </w:rPr>
        <w:t xml:space="preserve">Проверка в соответствии с </w:t>
      </w:r>
      <w:proofErr w:type="gramStart"/>
      <w:r w:rsidR="00CD2624" w:rsidRPr="009B4679">
        <w:rPr>
          <w:szCs w:val="28"/>
        </w:rPr>
        <w:t>процедурами</w:t>
      </w:r>
      <w:proofErr w:type="gramEnd"/>
      <w:r w:rsidR="00CD2624" w:rsidRPr="009B4679">
        <w:rPr>
          <w:szCs w:val="28"/>
        </w:rPr>
        <w:t xml:space="preserve"> предусмотренными в пункте </w:t>
      </w:r>
      <w:r>
        <w:rPr>
          <w:color w:val="000000"/>
          <w:szCs w:val="28"/>
        </w:rPr>
        <w:t>2</w:t>
      </w:r>
      <w:r w:rsidRPr="00304180">
        <w:rPr>
          <w:color w:val="000000"/>
          <w:szCs w:val="28"/>
        </w:rPr>
        <w:t>3</w:t>
      </w:r>
      <w:r w:rsidR="00CD2624" w:rsidRPr="009B4679">
        <w:rPr>
          <w:color w:val="000000"/>
          <w:szCs w:val="28"/>
        </w:rPr>
        <w:t xml:space="preserve"> </w:t>
      </w:r>
      <w:r w:rsidR="00CD2624" w:rsidRPr="009B4679">
        <w:rPr>
          <w:szCs w:val="28"/>
        </w:rPr>
        <w:t>Методики проводится в отношении:</w:t>
      </w:r>
    </w:p>
    <w:p w14:paraId="590BB19F" w14:textId="31E8BFD4" w:rsidR="00CD2624" w:rsidRPr="009B4679" w:rsidRDefault="00CD2624" w:rsidP="000F0CF3">
      <w:pPr>
        <w:tabs>
          <w:tab w:val="left" w:pos="851"/>
          <w:tab w:val="left" w:pos="1276"/>
          <w:tab w:val="left" w:pos="1560"/>
        </w:tabs>
        <w:ind w:right="2" w:firstLine="709"/>
        <w:rPr>
          <w:szCs w:val="28"/>
        </w:rPr>
      </w:pPr>
      <w:r w:rsidRPr="009B4679">
        <w:rPr>
          <w:szCs w:val="28"/>
        </w:rPr>
        <w:t>1)</w:t>
      </w:r>
      <w:r w:rsidR="006B7CF6" w:rsidRPr="009B4679">
        <w:rPr>
          <w:szCs w:val="28"/>
        </w:rPr>
        <w:t xml:space="preserve"> любого существующего счета, совокуп</w:t>
      </w:r>
      <w:r w:rsidR="000F0CF3">
        <w:rPr>
          <w:szCs w:val="28"/>
        </w:rPr>
        <w:t xml:space="preserve">ный остаток денег </w:t>
      </w:r>
      <w:r w:rsidR="00F978D0">
        <w:rPr>
          <w:color w:val="000000" w:themeColor="text1"/>
          <w:szCs w:val="28"/>
        </w:rPr>
        <w:t>и (</w:t>
      </w:r>
      <w:r w:rsidR="00F978D0" w:rsidRPr="009B4679">
        <w:rPr>
          <w:color w:val="000000" w:themeColor="text1"/>
          <w:szCs w:val="28"/>
        </w:rPr>
        <w:t>или</w:t>
      </w:r>
      <w:r w:rsidR="00F978D0">
        <w:rPr>
          <w:color w:val="000000" w:themeColor="text1"/>
          <w:szCs w:val="28"/>
        </w:rPr>
        <w:t>)</w:t>
      </w:r>
      <w:r w:rsidR="00F978D0" w:rsidRPr="009B4679">
        <w:rPr>
          <w:color w:val="000000" w:themeColor="text1"/>
          <w:szCs w:val="28"/>
        </w:rPr>
        <w:t xml:space="preserve"> </w:t>
      </w:r>
      <w:r w:rsidR="000F0CF3">
        <w:rPr>
          <w:szCs w:val="28"/>
        </w:rPr>
        <w:t xml:space="preserve"> стоимость на котором превышает </w:t>
      </w:r>
      <w:r w:rsidR="006B7CF6" w:rsidRPr="009B4679">
        <w:rPr>
          <w:szCs w:val="28"/>
        </w:rPr>
        <w:t xml:space="preserve">250 000 долларов США </w:t>
      </w:r>
      <w:r w:rsidR="003E3034" w:rsidRPr="003E3034">
        <w:rPr>
          <w:szCs w:val="28"/>
        </w:rPr>
        <w:t>(или эквивалент такой суммы в другой валюте)</w:t>
      </w:r>
      <w:r w:rsidR="003E3034">
        <w:rPr>
          <w:szCs w:val="28"/>
        </w:rPr>
        <w:t xml:space="preserve"> </w:t>
      </w:r>
      <w:r w:rsidR="006B7CF6" w:rsidRPr="009B4679">
        <w:rPr>
          <w:szCs w:val="28"/>
        </w:rPr>
        <w:t xml:space="preserve">по состоянию на 31 </w:t>
      </w:r>
      <w:r w:rsidR="00674626" w:rsidRPr="009B4679">
        <w:rPr>
          <w:szCs w:val="28"/>
        </w:rPr>
        <w:t>декабря</w:t>
      </w:r>
      <w:r w:rsidRPr="009B4679">
        <w:rPr>
          <w:szCs w:val="28"/>
        </w:rPr>
        <w:t xml:space="preserve"> 2019 года;</w:t>
      </w:r>
      <w:r w:rsidR="006B7CF6" w:rsidRPr="009B4679">
        <w:rPr>
          <w:szCs w:val="28"/>
        </w:rPr>
        <w:t xml:space="preserve"> </w:t>
      </w:r>
    </w:p>
    <w:p w14:paraId="310F4D88" w14:textId="1E674DF1" w:rsidR="006B7CF6" w:rsidRPr="009B4679" w:rsidRDefault="006B7CF6" w:rsidP="006B7CF6">
      <w:pPr>
        <w:tabs>
          <w:tab w:val="left" w:pos="851"/>
          <w:tab w:val="left" w:pos="1276"/>
          <w:tab w:val="left" w:pos="1560"/>
        </w:tabs>
        <w:ind w:right="2" w:firstLine="709"/>
        <w:rPr>
          <w:szCs w:val="28"/>
        </w:rPr>
      </w:pPr>
      <w:r w:rsidRPr="009B4679">
        <w:rPr>
          <w:szCs w:val="28"/>
        </w:rPr>
        <w:t xml:space="preserve"> </w:t>
      </w:r>
      <w:proofErr w:type="gramStart"/>
      <w:r w:rsidR="00CD2624" w:rsidRPr="009B4679">
        <w:rPr>
          <w:szCs w:val="28"/>
        </w:rPr>
        <w:t xml:space="preserve">2) </w:t>
      </w:r>
      <w:r w:rsidRPr="009B4679">
        <w:rPr>
          <w:szCs w:val="28"/>
        </w:rPr>
        <w:t xml:space="preserve">любого существующего счета, совокупный остаток денег или стоимость на котором не превышает 250 000 долларов </w:t>
      </w:r>
      <w:r w:rsidRPr="003E3034">
        <w:rPr>
          <w:szCs w:val="28"/>
        </w:rPr>
        <w:t>США</w:t>
      </w:r>
      <w:r w:rsidR="003E3034" w:rsidRPr="003E3034">
        <w:rPr>
          <w:szCs w:val="28"/>
        </w:rPr>
        <w:t xml:space="preserve"> </w:t>
      </w:r>
      <w:r w:rsidR="003E3034" w:rsidRPr="003E3034">
        <w:rPr>
          <w:szCs w:val="28"/>
        </w:rPr>
        <w:t>(или эквивалент такой суммы в другой валюте)</w:t>
      </w:r>
      <w:r w:rsidRPr="009B4679">
        <w:rPr>
          <w:szCs w:val="28"/>
        </w:rPr>
        <w:t xml:space="preserve"> по состоянию на 31 </w:t>
      </w:r>
      <w:r w:rsidR="00674626" w:rsidRPr="009B4679">
        <w:rPr>
          <w:szCs w:val="28"/>
        </w:rPr>
        <w:t>декабря</w:t>
      </w:r>
      <w:r w:rsidRPr="009B4679">
        <w:rPr>
          <w:szCs w:val="28"/>
        </w:rPr>
        <w:t xml:space="preserve"> 2019 года, но совокупный остаток денег или стоимость на котором превышает 250 000 долларов США </w:t>
      </w:r>
      <w:r w:rsidR="003E3034" w:rsidRPr="003E3034">
        <w:rPr>
          <w:szCs w:val="28"/>
        </w:rPr>
        <w:t>(или эквивалент такой суммы в другой валюте)</w:t>
      </w:r>
      <w:r w:rsidR="003E3034">
        <w:rPr>
          <w:szCs w:val="28"/>
        </w:rPr>
        <w:t xml:space="preserve"> </w:t>
      </w:r>
      <w:r w:rsidRPr="009B4679">
        <w:rPr>
          <w:szCs w:val="28"/>
        </w:rPr>
        <w:t>по состоянию на последний день любого последующего календарного года</w:t>
      </w:r>
      <w:r w:rsidRPr="009B4679">
        <w:rPr>
          <w:color w:val="000000"/>
          <w:szCs w:val="28"/>
        </w:rPr>
        <w:t>.</w:t>
      </w:r>
      <w:proofErr w:type="gramEnd"/>
    </w:p>
    <w:p w14:paraId="331E19DF" w14:textId="7F0B9DED" w:rsidR="006B7CF6" w:rsidRPr="009B4679" w:rsidRDefault="00104A31" w:rsidP="006B7CF6">
      <w:pPr>
        <w:tabs>
          <w:tab w:val="left" w:pos="851"/>
          <w:tab w:val="left" w:pos="1276"/>
          <w:tab w:val="left" w:pos="1560"/>
        </w:tabs>
        <w:ind w:right="2" w:firstLine="709"/>
        <w:rPr>
          <w:szCs w:val="28"/>
        </w:rPr>
      </w:pPr>
      <w:r>
        <w:rPr>
          <w:szCs w:val="28"/>
        </w:rPr>
        <w:t>2</w:t>
      </w:r>
      <w:r w:rsidRPr="00304180">
        <w:rPr>
          <w:szCs w:val="28"/>
        </w:rPr>
        <w:t>3</w:t>
      </w:r>
      <w:r w:rsidR="006B7CF6" w:rsidRPr="009B4679">
        <w:rPr>
          <w:szCs w:val="28"/>
        </w:rPr>
        <w:t xml:space="preserve">. Применительно к ранее существовавшим счетам юридических лиц, описанным в пункте </w:t>
      </w:r>
      <w:r>
        <w:rPr>
          <w:szCs w:val="28"/>
        </w:rPr>
        <w:t>2</w:t>
      </w:r>
      <w:r w:rsidRPr="00304180">
        <w:rPr>
          <w:szCs w:val="28"/>
        </w:rPr>
        <w:t>2</w:t>
      </w:r>
      <w:r w:rsidR="006B7CF6" w:rsidRPr="009B4679">
        <w:rPr>
          <w:szCs w:val="28"/>
        </w:rPr>
        <w:t xml:space="preserve"> </w:t>
      </w:r>
      <w:r w:rsidR="006A7E64" w:rsidRPr="009B4679">
        <w:rPr>
          <w:szCs w:val="28"/>
        </w:rPr>
        <w:t>Методики</w:t>
      </w:r>
      <w:r w:rsidR="006B7CF6" w:rsidRPr="009B4679">
        <w:rPr>
          <w:szCs w:val="28"/>
        </w:rPr>
        <w:t xml:space="preserve">, подотчетная финансовая организация должна </w:t>
      </w:r>
      <w:r w:rsidR="00784521" w:rsidRPr="009B4679">
        <w:rPr>
          <w:szCs w:val="28"/>
        </w:rPr>
        <w:t xml:space="preserve">определить </w:t>
      </w:r>
      <w:proofErr w:type="spellStart"/>
      <w:r w:rsidR="00784521" w:rsidRPr="009B4679">
        <w:rPr>
          <w:szCs w:val="28"/>
        </w:rPr>
        <w:t>резидентства</w:t>
      </w:r>
      <w:proofErr w:type="spellEnd"/>
      <w:r w:rsidR="00784521" w:rsidRPr="009B4679">
        <w:rPr>
          <w:szCs w:val="28"/>
        </w:rPr>
        <w:t xml:space="preserve"> юридического лица согласно</w:t>
      </w:r>
      <w:r w:rsidR="006B7CF6" w:rsidRPr="009B4679">
        <w:rPr>
          <w:szCs w:val="28"/>
        </w:rPr>
        <w:t xml:space="preserve"> следующ</w:t>
      </w:r>
      <w:r w:rsidR="00784521" w:rsidRPr="009B4679">
        <w:rPr>
          <w:szCs w:val="28"/>
        </w:rPr>
        <w:t xml:space="preserve">ей </w:t>
      </w:r>
      <w:r w:rsidR="006B7CF6" w:rsidRPr="009B4679">
        <w:rPr>
          <w:szCs w:val="28"/>
        </w:rPr>
        <w:t>процедур</w:t>
      </w:r>
      <w:r w:rsidR="00784521" w:rsidRPr="009B4679">
        <w:rPr>
          <w:szCs w:val="28"/>
        </w:rPr>
        <w:t>е</w:t>
      </w:r>
      <w:r w:rsidR="006B7CF6" w:rsidRPr="009B4679">
        <w:rPr>
          <w:szCs w:val="28"/>
        </w:rPr>
        <w:t xml:space="preserve"> проверки:</w:t>
      </w:r>
    </w:p>
    <w:p w14:paraId="5A4D7BD3" w14:textId="72AB089E" w:rsidR="006B7CF6" w:rsidRPr="009B4679" w:rsidRDefault="00784521" w:rsidP="006B7CF6">
      <w:pPr>
        <w:tabs>
          <w:tab w:val="left" w:pos="851"/>
          <w:tab w:val="left" w:pos="1276"/>
          <w:tab w:val="left" w:pos="1560"/>
        </w:tabs>
        <w:ind w:right="2" w:firstLine="709"/>
        <w:rPr>
          <w:szCs w:val="28"/>
        </w:rPr>
      </w:pPr>
      <w:r w:rsidRPr="009B4679">
        <w:rPr>
          <w:szCs w:val="28"/>
        </w:rPr>
        <w:t>1</w:t>
      </w:r>
      <w:r w:rsidR="006B7CF6" w:rsidRPr="009B4679">
        <w:rPr>
          <w:szCs w:val="28"/>
        </w:rPr>
        <w:t>) проанализировать имеющуюся информацию (включая информацию, собранную в соответств</w:t>
      </w:r>
      <w:r w:rsidR="00A43901" w:rsidRPr="009B4679">
        <w:rPr>
          <w:szCs w:val="28"/>
        </w:rPr>
        <w:t>ии с процедурами Закона ПОД/ФТ). И</w:t>
      </w:r>
      <w:r w:rsidR="006B7CF6" w:rsidRPr="009B4679">
        <w:rPr>
          <w:szCs w:val="28"/>
        </w:rPr>
        <w:t xml:space="preserve">нформация, указывающая на то, что </w:t>
      </w:r>
      <w:r w:rsidR="008838CC" w:rsidRPr="009B4679">
        <w:rPr>
          <w:szCs w:val="28"/>
        </w:rPr>
        <w:t>юридическое лицо</w:t>
      </w:r>
      <w:r w:rsidR="006B7CF6" w:rsidRPr="009B4679">
        <w:rPr>
          <w:szCs w:val="28"/>
        </w:rPr>
        <w:t xml:space="preserve"> является резидентом подотчетной юрисдикции, включает в себя данные о месте регистрации или создания, или адрес в подотчетной юрисдикции.</w:t>
      </w:r>
    </w:p>
    <w:p w14:paraId="067EDBF2" w14:textId="2AE6E405" w:rsidR="000C31CD" w:rsidRPr="009B4679" w:rsidRDefault="00784521" w:rsidP="006B7CF6">
      <w:pPr>
        <w:tabs>
          <w:tab w:val="left" w:pos="851"/>
          <w:tab w:val="left" w:pos="1276"/>
          <w:tab w:val="left" w:pos="1560"/>
        </w:tabs>
        <w:ind w:right="2" w:firstLine="709"/>
        <w:rPr>
          <w:szCs w:val="28"/>
        </w:rPr>
      </w:pPr>
      <w:proofErr w:type="gramStart"/>
      <w:r w:rsidRPr="009B4679">
        <w:rPr>
          <w:szCs w:val="28"/>
        </w:rPr>
        <w:t>2</w:t>
      </w:r>
      <w:r w:rsidR="006B7CF6" w:rsidRPr="009B4679">
        <w:rPr>
          <w:szCs w:val="28"/>
        </w:rPr>
        <w:t xml:space="preserve">) если информация указывает на то, что </w:t>
      </w:r>
      <w:r w:rsidR="008838CC" w:rsidRPr="009B4679">
        <w:rPr>
          <w:szCs w:val="28"/>
        </w:rPr>
        <w:t>юридическое лицо</w:t>
      </w:r>
      <w:r w:rsidR="006B7CF6" w:rsidRPr="009B4679">
        <w:rPr>
          <w:szCs w:val="28"/>
        </w:rPr>
        <w:t xml:space="preserve"> является резидентом подотчетной юрисдикции, подотчетная финансовая организация обязана рассматривать счет в качестве подотчетного счета, за исключением случаев, когда подотчетная финансовая организация получает от владельца счета </w:t>
      </w:r>
      <w:proofErr w:type="spellStart"/>
      <w:r w:rsidR="006B7CF6" w:rsidRPr="009B4679">
        <w:rPr>
          <w:szCs w:val="28"/>
        </w:rPr>
        <w:t>самосертификацию</w:t>
      </w:r>
      <w:proofErr w:type="spellEnd"/>
      <w:r w:rsidR="006B7CF6" w:rsidRPr="009B4679">
        <w:rPr>
          <w:szCs w:val="28"/>
        </w:rPr>
        <w:t>, или, основываясь на имеющейся у него в распоряжении или в открытом доступе информации, определяет, что владелец счет</w:t>
      </w:r>
      <w:r w:rsidR="002A3DFD" w:rsidRPr="009B4679">
        <w:rPr>
          <w:szCs w:val="28"/>
        </w:rPr>
        <w:t>а не является подотчетным лицом.</w:t>
      </w:r>
      <w:proofErr w:type="gramEnd"/>
    </w:p>
    <w:p w14:paraId="6998BC50" w14:textId="77777777" w:rsidR="000C31CD" w:rsidRPr="009B4679" w:rsidRDefault="000C31CD" w:rsidP="006B7CF6">
      <w:pPr>
        <w:tabs>
          <w:tab w:val="left" w:pos="851"/>
          <w:tab w:val="left" w:pos="1276"/>
          <w:tab w:val="left" w:pos="1560"/>
        </w:tabs>
        <w:ind w:right="2" w:firstLine="709"/>
        <w:rPr>
          <w:szCs w:val="28"/>
        </w:rPr>
      </w:pPr>
    </w:p>
    <w:p w14:paraId="06A73DB6" w14:textId="77777777" w:rsidR="00836E25" w:rsidRPr="009B4679" w:rsidRDefault="00836E25" w:rsidP="006B7CF6">
      <w:pPr>
        <w:tabs>
          <w:tab w:val="left" w:pos="851"/>
          <w:tab w:val="left" w:pos="1276"/>
          <w:tab w:val="left" w:pos="1560"/>
        </w:tabs>
        <w:ind w:right="2" w:firstLine="709"/>
        <w:rPr>
          <w:szCs w:val="28"/>
        </w:rPr>
      </w:pPr>
    </w:p>
    <w:p w14:paraId="0F84A667" w14:textId="6D96549E" w:rsidR="00836E25" w:rsidRPr="009B4679" w:rsidRDefault="00836E25" w:rsidP="00836E25">
      <w:pPr>
        <w:tabs>
          <w:tab w:val="left" w:pos="851"/>
          <w:tab w:val="left" w:pos="1276"/>
        </w:tabs>
        <w:ind w:right="2" w:firstLine="709"/>
        <w:jc w:val="center"/>
        <w:rPr>
          <w:b/>
          <w:szCs w:val="28"/>
        </w:rPr>
      </w:pPr>
      <w:r w:rsidRPr="009B4679">
        <w:rPr>
          <w:b/>
          <w:szCs w:val="28"/>
        </w:rPr>
        <w:t xml:space="preserve">Раздел 6.  Комплексная проверка ранее существовавших счетов юридических лиц в отношении </w:t>
      </w:r>
      <w:proofErr w:type="spellStart"/>
      <w:r w:rsidRPr="009B4679">
        <w:rPr>
          <w:b/>
          <w:szCs w:val="28"/>
        </w:rPr>
        <w:t>бенефициарных</w:t>
      </w:r>
      <w:proofErr w:type="spellEnd"/>
      <w:r w:rsidRPr="009B4679">
        <w:rPr>
          <w:b/>
          <w:szCs w:val="28"/>
        </w:rPr>
        <w:t xml:space="preserve"> собственников</w:t>
      </w:r>
    </w:p>
    <w:p w14:paraId="59CD3995" w14:textId="77777777" w:rsidR="00836E25" w:rsidRPr="009B4679" w:rsidRDefault="00836E25" w:rsidP="00836E25">
      <w:pPr>
        <w:tabs>
          <w:tab w:val="left" w:pos="851"/>
          <w:tab w:val="left" w:pos="1276"/>
          <w:tab w:val="left" w:pos="1560"/>
        </w:tabs>
        <w:ind w:right="2" w:firstLine="709"/>
        <w:rPr>
          <w:szCs w:val="28"/>
        </w:rPr>
      </w:pPr>
    </w:p>
    <w:p w14:paraId="7F163CC6" w14:textId="4BD4D595" w:rsidR="003C3B07" w:rsidRPr="009B4679" w:rsidRDefault="00104A31" w:rsidP="00836E25">
      <w:pPr>
        <w:tabs>
          <w:tab w:val="left" w:pos="851"/>
          <w:tab w:val="left" w:pos="1276"/>
          <w:tab w:val="left" w:pos="1560"/>
        </w:tabs>
        <w:ind w:right="2" w:firstLine="709"/>
        <w:rPr>
          <w:szCs w:val="28"/>
        </w:rPr>
      </w:pPr>
      <w:r>
        <w:rPr>
          <w:szCs w:val="28"/>
        </w:rPr>
        <w:t>2</w:t>
      </w:r>
      <w:r w:rsidRPr="00304180">
        <w:rPr>
          <w:szCs w:val="28"/>
        </w:rPr>
        <w:t>4</w:t>
      </w:r>
      <w:r w:rsidR="00836E25" w:rsidRPr="009B4679">
        <w:rPr>
          <w:szCs w:val="28"/>
        </w:rPr>
        <w:t xml:space="preserve">. В целях представления сведений по </w:t>
      </w:r>
      <w:proofErr w:type="spellStart"/>
      <w:r w:rsidR="00836E25" w:rsidRPr="009B4679">
        <w:rPr>
          <w:szCs w:val="28"/>
        </w:rPr>
        <w:t>бенефициарным</w:t>
      </w:r>
      <w:proofErr w:type="spellEnd"/>
      <w:r w:rsidR="00836E25" w:rsidRPr="009B4679">
        <w:rPr>
          <w:szCs w:val="28"/>
        </w:rPr>
        <w:t xml:space="preserve"> собственникам юридического лица, </w:t>
      </w:r>
      <w:r w:rsidR="00C56D12" w:rsidRPr="009B4679">
        <w:rPr>
          <w:szCs w:val="28"/>
        </w:rPr>
        <w:t>п</w:t>
      </w:r>
      <w:r w:rsidR="00836E25" w:rsidRPr="009B4679">
        <w:rPr>
          <w:szCs w:val="28"/>
        </w:rPr>
        <w:t>одотчетная финансовая</w:t>
      </w:r>
      <w:r w:rsidR="003C3B07" w:rsidRPr="009B4679">
        <w:rPr>
          <w:szCs w:val="28"/>
        </w:rPr>
        <w:t xml:space="preserve"> организация должна установить с</w:t>
      </w:r>
      <w:r w:rsidR="00B44B46" w:rsidRPr="009B4679">
        <w:rPr>
          <w:szCs w:val="28"/>
        </w:rPr>
        <w:t>л</w:t>
      </w:r>
      <w:r w:rsidR="003C3B07" w:rsidRPr="009B4679">
        <w:rPr>
          <w:szCs w:val="28"/>
        </w:rPr>
        <w:t>едующее:</w:t>
      </w:r>
    </w:p>
    <w:p w14:paraId="1F09BDC0" w14:textId="4587DBC4" w:rsidR="003C3B07" w:rsidRPr="009B4679" w:rsidRDefault="003C3B07" w:rsidP="00836E25">
      <w:pPr>
        <w:tabs>
          <w:tab w:val="left" w:pos="851"/>
          <w:tab w:val="left" w:pos="1276"/>
          <w:tab w:val="left" w:pos="1560"/>
        </w:tabs>
        <w:ind w:right="2" w:firstLine="709"/>
        <w:rPr>
          <w:szCs w:val="28"/>
        </w:rPr>
      </w:pPr>
      <w:r w:rsidRPr="009B4679">
        <w:rPr>
          <w:szCs w:val="28"/>
        </w:rPr>
        <w:t xml:space="preserve">1) соответствует ли юридическое лицо </w:t>
      </w:r>
      <w:proofErr w:type="gramStart"/>
      <w:r w:rsidRPr="009B4679">
        <w:rPr>
          <w:szCs w:val="28"/>
        </w:rPr>
        <w:t>условиям</w:t>
      </w:r>
      <w:proofErr w:type="gramEnd"/>
      <w:r w:rsidRPr="009B4679">
        <w:rPr>
          <w:szCs w:val="28"/>
        </w:rPr>
        <w:t xml:space="preserve"> указанным в пункте 21 Методики независимо от налогового </w:t>
      </w:r>
      <w:proofErr w:type="spellStart"/>
      <w:r w:rsidRPr="009B4679">
        <w:rPr>
          <w:szCs w:val="28"/>
        </w:rPr>
        <w:t>резидентства</w:t>
      </w:r>
      <w:proofErr w:type="spellEnd"/>
      <w:r w:rsidRPr="009B4679">
        <w:rPr>
          <w:szCs w:val="28"/>
        </w:rPr>
        <w:t xml:space="preserve"> такого юридического лица;</w:t>
      </w:r>
    </w:p>
    <w:p w14:paraId="0569345D" w14:textId="77777777" w:rsidR="003C3B07" w:rsidRPr="009B4679" w:rsidRDefault="003C3B07" w:rsidP="00836E25">
      <w:pPr>
        <w:tabs>
          <w:tab w:val="left" w:pos="851"/>
          <w:tab w:val="left" w:pos="1276"/>
          <w:tab w:val="left" w:pos="1560"/>
        </w:tabs>
        <w:ind w:right="2" w:firstLine="709"/>
        <w:rPr>
          <w:szCs w:val="28"/>
        </w:rPr>
      </w:pPr>
      <w:r w:rsidRPr="009B4679">
        <w:rPr>
          <w:szCs w:val="28"/>
        </w:rPr>
        <w:t xml:space="preserve">2) </w:t>
      </w:r>
      <w:r w:rsidR="00836E25" w:rsidRPr="009B4679">
        <w:rPr>
          <w:szCs w:val="28"/>
        </w:rPr>
        <w:t xml:space="preserve">является ли такое юридическое лицо пассивной нефинансовой организацией (далее – НФО) с одним или несколькими </w:t>
      </w:r>
      <w:proofErr w:type="spellStart"/>
      <w:r w:rsidR="00836E25" w:rsidRPr="009B4679">
        <w:rPr>
          <w:szCs w:val="28"/>
        </w:rPr>
        <w:t>бенефициарными</w:t>
      </w:r>
      <w:proofErr w:type="spellEnd"/>
      <w:r w:rsidR="00836E25" w:rsidRPr="009B4679">
        <w:rPr>
          <w:szCs w:val="28"/>
        </w:rPr>
        <w:t xml:space="preserve"> собственниками. </w:t>
      </w:r>
    </w:p>
    <w:p w14:paraId="3126E9A3" w14:textId="300A8E01" w:rsidR="00836E25" w:rsidRPr="009B4679" w:rsidRDefault="00836E25" w:rsidP="00836E25">
      <w:pPr>
        <w:tabs>
          <w:tab w:val="left" w:pos="851"/>
          <w:tab w:val="left" w:pos="1276"/>
          <w:tab w:val="left" w:pos="1560"/>
        </w:tabs>
        <w:ind w:right="2" w:firstLine="709"/>
        <w:rPr>
          <w:szCs w:val="28"/>
        </w:rPr>
      </w:pPr>
      <w:r w:rsidRPr="009B4679">
        <w:rPr>
          <w:szCs w:val="28"/>
        </w:rPr>
        <w:lastRenderedPageBreak/>
        <w:t xml:space="preserve">Если любой из </w:t>
      </w:r>
      <w:proofErr w:type="spellStart"/>
      <w:r w:rsidRPr="009B4679">
        <w:rPr>
          <w:szCs w:val="28"/>
        </w:rPr>
        <w:t>бенефициарных</w:t>
      </w:r>
      <w:proofErr w:type="spellEnd"/>
      <w:r w:rsidRPr="009B4679">
        <w:rPr>
          <w:szCs w:val="28"/>
        </w:rPr>
        <w:t xml:space="preserve"> собственников пассивной НФО является подотчетным лицом, счет пассивной НФО </w:t>
      </w:r>
      <w:proofErr w:type="gramStart"/>
      <w:r w:rsidRPr="009B4679">
        <w:rPr>
          <w:szCs w:val="28"/>
        </w:rPr>
        <w:t>будет</w:t>
      </w:r>
      <w:proofErr w:type="gramEnd"/>
      <w:r w:rsidRPr="009B4679">
        <w:rPr>
          <w:szCs w:val="28"/>
        </w:rPr>
        <w:t xml:space="preserve"> рассматривается как подотчетный счет.</w:t>
      </w:r>
    </w:p>
    <w:p w14:paraId="3CDDEA42" w14:textId="11F4E82C" w:rsidR="00836E25" w:rsidRPr="009B4679" w:rsidRDefault="00104A31" w:rsidP="00836E25">
      <w:pPr>
        <w:tabs>
          <w:tab w:val="left" w:pos="851"/>
          <w:tab w:val="left" w:pos="1276"/>
          <w:tab w:val="left" w:pos="1560"/>
        </w:tabs>
        <w:ind w:right="2" w:firstLine="709"/>
        <w:rPr>
          <w:szCs w:val="28"/>
        </w:rPr>
      </w:pPr>
      <w:r>
        <w:rPr>
          <w:szCs w:val="28"/>
        </w:rPr>
        <w:t>2</w:t>
      </w:r>
      <w:r w:rsidRPr="00304180">
        <w:rPr>
          <w:szCs w:val="28"/>
        </w:rPr>
        <w:t>5</w:t>
      </w:r>
      <w:r w:rsidR="00836E25" w:rsidRPr="009B4679">
        <w:rPr>
          <w:szCs w:val="28"/>
        </w:rPr>
        <w:t>. В целях определения подотчетн</w:t>
      </w:r>
      <w:r>
        <w:rPr>
          <w:szCs w:val="28"/>
        </w:rPr>
        <w:t>ого счета описанного в пункте 2</w:t>
      </w:r>
      <w:r w:rsidRPr="00304180">
        <w:rPr>
          <w:szCs w:val="28"/>
        </w:rPr>
        <w:t>4</w:t>
      </w:r>
      <w:r w:rsidR="00836E25" w:rsidRPr="009B4679">
        <w:rPr>
          <w:szCs w:val="28"/>
        </w:rPr>
        <w:t xml:space="preserve"> Методики, подотчетная финансовая организация должна провести следующую процедуру проверки:</w:t>
      </w:r>
    </w:p>
    <w:p w14:paraId="2870A9DD" w14:textId="252689F6" w:rsidR="00836E25" w:rsidRPr="009B4679" w:rsidRDefault="00836E25" w:rsidP="00836E25">
      <w:pPr>
        <w:tabs>
          <w:tab w:val="left" w:pos="851"/>
          <w:tab w:val="left" w:pos="1276"/>
          <w:tab w:val="left" w:pos="1560"/>
        </w:tabs>
        <w:ind w:right="2" w:firstLine="709"/>
        <w:rPr>
          <w:sz w:val="32"/>
          <w:szCs w:val="28"/>
        </w:rPr>
      </w:pPr>
      <w:r w:rsidRPr="009B4679">
        <w:rPr>
          <w:szCs w:val="28"/>
        </w:rPr>
        <w:t xml:space="preserve">1) для определения является ли юридическое лицо пассивной нефинансовой организацией подотчетная финансовая организация должна проверить соответствует ли такая нефинансовая организация </w:t>
      </w:r>
      <w:proofErr w:type="gramStart"/>
      <w:r w:rsidRPr="009B4679">
        <w:rPr>
          <w:szCs w:val="28"/>
        </w:rPr>
        <w:t>кр</w:t>
      </w:r>
      <w:r w:rsidR="003A1A38" w:rsidRPr="009B4679">
        <w:rPr>
          <w:szCs w:val="28"/>
        </w:rPr>
        <w:t>итериям</w:t>
      </w:r>
      <w:proofErr w:type="gramEnd"/>
      <w:r w:rsidR="003A1A38" w:rsidRPr="009B4679">
        <w:rPr>
          <w:szCs w:val="28"/>
        </w:rPr>
        <w:t xml:space="preserve"> описанным в приложении </w:t>
      </w:r>
      <w:r w:rsidR="00546CC5" w:rsidRPr="009B4679">
        <w:rPr>
          <w:szCs w:val="28"/>
        </w:rPr>
        <w:t>1</w:t>
      </w:r>
      <w:r w:rsidRPr="009B4679">
        <w:rPr>
          <w:szCs w:val="28"/>
        </w:rPr>
        <w:t>.</w:t>
      </w:r>
      <w:r w:rsidR="00546CC5" w:rsidRPr="009B4679">
        <w:rPr>
          <w:szCs w:val="28"/>
        </w:rPr>
        <w:t xml:space="preserve"> </w:t>
      </w:r>
      <w:r w:rsidR="00BE4983" w:rsidRPr="009B4679">
        <w:rPr>
          <w:szCs w:val="28"/>
        </w:rPr>
        <w:t>При этом</w:t>
      </w:r>
      <w:proofErr w:type="gramStart"/>
      <w:r w:rsidR="00BE4983" w:rsidRPr="009B4679">
        <w:rPr>
          <w:szCs w:val="28"/>
        </w:rPr>
        <w:t>,</w:t>
      </w:r>
      <w:proofErr w:type="gramEnd"/>
      <w:r w:rsidR="00BE4983" w:rsidRPr="009B4679">
        <w:rPr>
          <w:szCs w:val="28"/>
        </w:rPr>
        <w:t xml:space="preserve"> в</w:t>
      </w:r>
      <w:r w:rsidR="00546CC5" w:rsidRPr="009B4679">
        <w:rPr>
          <w:szCs w:val="28"/>
        </w:rPr>
        <w:t xml:space="preserve"> рамках проверки соответствия </w:t>
      </w:r>
      <w:r w:rsidR="00BE4983" w:rsidRPr="009B4679">
        <w:rPr>
          <w:szCs w:val="28"/>
        </w:rPr>
        <w:t xml:space="preserve">деятельности юридического лица </w:t>
      </w:r>
      <w:r w:rsidR="00546CC5" w:rsidRPr="009B4679">
        <w:rPr>
          <w:szCs w:val="28"/>
        </w:rPr>
        <w:t>с приложением 1</w:t>
      </w:r>
      <w:r w:rsidR="00BE4983" w:rsidRPr="009B4679">
        <w:rPr>
          <w:szCs w:val="28"/>
        </w:rPr>
        <w:t>,</w:t>
      </w:r>
      <w:r w:rsidR="00546CC5" w:rsidRPr="009B4679">
        <w:rPr>
          <w:szCs w:val="28"/>
        </w:rPr>
        <w:t xml:space="preserve"> подотчетная финансовая организация может применить общий классификатор видов экономической деятельности Республики Казахстан.</w:t>
      </w:r>
    </w:p>
    <w:p w14:paraId="05314C7E" w14:textId="77777777" w:rsidR="00836E25" w:rsidRPr="009B4679" w:rsidRDefault="00836E25" w:rsidP="00836E25">
      <w:pPr>
        <w:tabs>
          <w:tab w:val="left" w:pos="567"/>
          <w:tab w:val="left" w:pos="851"/>
          <w:tab w:val="left" w:pos="1276"/>
          <w:tab w:val="left" w:pos="1560"/>
        </w:tabs>
        <w:ind w:right="2" w:firstLine="709"/>
        <w:rPr>
          <w:szCs w:val="28"/>
        </w:rPr>
      </w:pPr>
      <w:r w:rsidRPr="009B4679">
        <w:rPr>
          <w:szCs w:val="28"/>
        </w:rPr>
        <w:t>2) использовать информацию, собранную и обработанную в соответствии с процедурами Закона ПОД/ФТ;</w:t>
      </w:r>
    </w:p>
    <w:p w14:paraId="4F504302" w14:textId="77777777" w:rsidR="00836E25" w:rsidRPr="009B4679" w:rsidRDefault="00836E25" w:rsidP="00836E25">
      <w:pPr>
        <w:tabs>
          <w:tab w:val="left" w:pos="567"/>
          <w:tab w:val="left" w:pos="851"/>
        </w:tabs>
        <w:ind w:right="2" w:firstLine="709"/>
        <w:rPr>
          <w:szCs w:val="28"/>
        </w:rPr>
      </w:pPr>
      <w:r w:rsidRPr="009B4679">
        <w:rPr>
          <w:szCs w:val="28"/>
        </w:rPr>
        <w:t xml:space="preserve">3) определить является ли </w:t>
      </w:r>
      <w:proofErr w:type="spellStart"/>
      <w:r w:rsidRPr="009B4679">
        <w:rPr>
          <w:szCs w:val="28"/>
        </w:rPr>
        <w:t>бенефициарный</w:t>
      </w:r>
      <w:proofErr w:type="spellEnd"/>
      <w:r w:rsidRPr="009B4679">
        <w:rPr>
          <w:szCs w:val="28"/>
        </w:rPr>
        <w:t xml:space="preserve"> собственник пассивной НФО налоговым резидентом подотчетной юрисдикции. Для этой целей подотчетная финансовая организация может запросить </w:t>
      </w:r>
      <w:proofErr w:type="spellStart"/>
      <w:r w:rsidRPr="009B4679">
        <w:rPr>
          <w:szCs w:val="28"/>
        </w:rPr>
        <w:t>самосертификацию</w:t>
      </w:r>
      <w:proofErr w:type="spellEnd"/>
      <w:r w:rsidRPr="009B4679">
        <w:rPr>
          <w:szCs w:val="28"/>
        </w:rPr>
        <w:t xml:space="preserve"> у юридического лица или у </w:t>
      </w:r>
      <w:proofErr w:type="spellStart"/>
      <w:r w:rsidRPr="009B4679">
        <w:rPr>
          <w:szCs w:val="28"/>
        </w:rPr>
        <w:t>бенефициарного</w:t>
      </w:r>
      <w:proofErr w:type="spellEnd"/>
      <w:r w:rsidRPr="009B4679">
        <w:rPr>
          <w:szCs w:val="28"/>
        </w:rPr>
        <w:t xml:space="preserve"> собственника. </w:t>
      </w:r>
    </w:p>
    <w:p w14:paraId="55277745" w14:textId="3C8E7F50" w:rsidR="00836E25" w:rsidRPr="009B4679" w:rsidRDefault="00104A31" w:rsidP="00836E25">
      <w:pPr>
        <w:tabs>
          <w:tab w:val="left" w:pos="567"/>
          <w:tab w:val="left" w:pos="851"/>
        </w:tabs>
        <w:ind w:right="2" w:firstLine="709"/>
        <w:rPr>
          <w:szCs w:val="28"/>
        </w:rPr>
      </w:pPr>
      <w:r>
        <w:rPr>
          <w:szCs w:val="28"/>
        </w:rPr>
        <w:t>2</w:t>
      </w:r>
      <w:r w:rsidRPr="00304180">
        <w:rPr>
          <w:szCs w:val="28"/>
        </w:rPr>
        <w:t>6</w:t>
      </w:r>
      <w:r w:rsidR="00836E25" w:rsidRPr="009B4679">
        <w:rPr>
          <w:szCs w:val="28"/>
        </w:rPr>
        <w:t xml:space="preserve">. По </w:t>
      </w:r>
      <w:proofErr w:type="spellStart"/>
      <w:r w:rsidR="00836E25" w:rsidRPr="009B4679">
        <w:rPr>
          <w:szCs w:val="28"/>
        </w:rPr>
        <w:t>бенефициарным</w:t>
      </w:r>
      <w:proofErr w:type="spellEnd"/>
      <w:r w:rsidR="00836E25" w:rsidRPr="009B4679">
        <w:rPr>
          <w:szCs w:val="28"/>
        </w:rPr>
        <w:t xml:space="preserve"> собственникам </w:t>
      </w:r>
      <w:proofErr w:type="gramStart"/>
      <w:r w:rsidR="00836E25" w:rsidRPr="009B4679">
        <w:rPr>
          <w:szCs w:val="28"/>
        </w:rPr>
        <w:t>активных</w:t>
      </w:r>
      <w:proofErr w:type="gramEnd"/>
      <w:r w:rsidR="00836E25" w:rsidRPr="009B4679">
        <w:rPr>
          <w:szCs w:val="28"/>
        </w:rPr>
        <w:t xml:space="preserve"> НФО проводить процедуру проверки указанную в пункте 24 Методики  не требуется.</w:t>
      </w:r>
    </w:p>
    <w:p w14:paraId="42415CC7" w14:textId="77777777" w:rsidR="006031D6" w:rsidRDefault="006031D6" w:rsidP="006B7CF6">
      <w:pPr>
        <w:tabs>
          <w:tab w:val="left" w:pos="851"/>
          <w:tab w:val="left" w:pos="1276"/>
          <w:tab w:val="left" w:pos="1560"/>
        </w:tabs>
        <w:ind w:right="2" w:firstLine="709"/>
        <w:rPr>
          <w:szCs w:val="28"/>
        </w:rPr>
      </w:pPr>
    </w:p>
    <w:p w14:paraId="3E3CF29A" w14:textId="77777777" w:rsidR="00F978D0" w:rsidRPr="00304180" w:rsidRDefault="00F978D0" w:rsidP="006B7CF6">
      <w:pPr>
        <w:tabs>
          <w:tab w:val="left" w:pos="851"/>
          <w:tab w:val="left" w:pos="1276"/>
          <w:tab w:val="left" w:pos="1560"/>
        </w:tabs>
        <w:ind w:right="2" w:firstLine="709"/>
        <w:rPr>
          <w:szCs w:val="28"/>
        </w:rPr>
      </w:pPr>
    </w:p>
    <w:p w14:paraId="150A83B5" w14:textId="51AE4FA8" w:rsidR="006B7CF6" w:rsidRPr="009B4679" w:rsidRDefault="00C43318" w:rsidP="006B7CF6">
      <w:pPr>
        <w:tabs>
          <w:tab w:val="left" w:pos="851"/>
          <w:tab w:val="left" w:pos="1276"/>
        </w:tabs>
        <w:ind w:right="2" w:firstLine="709"/>
        <w:jc w:val="center"/>
        <w:rPr>
          <w:b/>
          <w:szCs w:val="28"/>
        </w:rPr>
      </w:pPr>
      <w:r w:rsidRPr="009B4679">
        <w:rPr>
          <w:b/>
          <w:szCs w:val="28"/>
        </w:rPr>
        <w:t xml:space="preserve">Раздел </w:t>
      </w:r>
      <w:r w:rsidR="006031D6" w:rsidRPr="009B4679">
        <w:rPr>
          <w:b/>
          <w:szCs w:val="28"/>
        </w:rPr>
        <w:t>7</w:t>
      </w:r>
      <w:r w:rsidR="006B7CF6" w:rsidRPr="009B4679">
        <w:rPr>
          <w:b/>
          <w:szCs w:val="28"/>
        </w:rPr>
        <w:t>. Комплексная проверка новых счетов юридических лиц</w:t>
      </w:r>
    </w:p>
    <w:p w14:paraId="4F6B7000" w14:textId="77777777" w:rsidR="006B7CF6" w:rsidRPr="009B4679" w:rsidRDefault="006B7CF6" w:rsidP="006B7CF6">
      <w:pPr>
        <w:tabs>
          <w:tab w:val="left" w:pos="851"/>
          <w:tab w:val="left" w:pos="1276"/>
        </w:tabs>
        <w:ind w:right="2" w:firstLine="709"/>
        <w:rPr>
          <w:szCs w:val="28"/>
        </w:rPr>
      </w:pPr>
    </w:p>
    <w:p w14:paraId="67B48125" w14:textId="12C5908D" w:rsidR="006B7CF6" w:rsidRPr="009B4679" w:rsidRDefault="00104A31" w:rsidP="006B7CF6">
      <w:pPr>
        <w:tabs>
          <w:tab w:val="left" w:pos="851"/>
          <w:tab w:val="left" w:pos="1418"/>
          <w:tab w:val="left" w:pos="1560"/>
          <w:tab w:val="left" w:pos="1843"/>
        </w:tabs>
        <w:ind w:right="2" w:firstLine="709"/>
        <w:rPr>
          <w:szCs w:val="28"/>
        </w:rPr>
      </w:pPr>
      <w:r>
        <w:rPr>
          <w:szCs w:val="28"/>
        </w:rPr>
        <w:t>2</w:t>
      </w:r>
      <w:r w:rsidRPr="00304180">
        <w:rPr>
          <w:szCs w:val="28"/>
        </w:rPr>
        <w:t>7</w:t>
      </w:r>
      <w:r w:rsidR="006B7CF6" w:rsidRPr="009B4679">
        <w:rPr>
          <w:szCs w:val="28"/>
        </w:rPr>
        <w:t xml:space="preserve">. </w:t>
      </w:r>
      <w:r w:rsidR="00A8238D" w:rsidRPr="009B4679">
        <w:rPr>
          <w:szCs w:val="28"/>
        </w:rPr>
        <w:t>В отношении к</w:t>
      </w:r>
      <w:r w:rsidR="006B7CF6" w:rsidRPr="009B4679">
        <w:rPr>
          <w:szCs w:val="28"/>
        </w:rPr>
        <w:t xml:space="preserve"> новым счетам юридических лиц подотчетная финансовая организация прим</w:t>
      </w:r>
      <w:r w:rsidR="00FA667A" w:rsidRPr="009B4679">
        <w:rPr>
          <w:szCs w:val="28"/>
        </w:rPr>
        <w:t xml:space="preserve">еняет </w:t>
      </w:r>
      <w:r w:rsidR="006B7CF6" w:rsidRPr="009B4679">
        <w:rPr>
          <w:szCs w:val="28"/>
        </w:rPr>
        <w:t>следующие процедуры проверки</w:t>
      </w:r>
      <w:r w:rsidR="00A8238D" w:rsidRPr="009B4679">
        <w:rPr>
          <w:szCs w:val="28"/>
        </w:rPr>
        <w:t xml:space="preserve"> определени</w:t>
      </w:r>
      <w:r w:rsidR="00FA667A" w:rsidRPr="009B4679">
        <w:rPr>
          <w:szCs w:val="28"/>
        </w:rPr>
        <w:t>я</w:t>
      </w:r>
      <w:r w:rsidR="00A8238D" w:rsidRPr="009B4679">
        <w:rPr>
          <w:szCs w:val="28"/>
        </w:rPr>
        <w:t xml:space="preserve"> </w:t>
      </w:r>
      <w:proofErr w:type="spellStart"/>
      <w:r w:rsidR="00A8238D" w:rsidRPr="009B4679">
        <w:rPr>
          <w:szCs w:val="28"/>
        </w:rPr>
        <w:t>резидентства</w:t>
      </w:r>
      <w:proofErr w:type="spellEnd"/>
      <w:r w:rsidR="006B7CF6" w:rsidRPr="009B4679">
        <w:rPr>
          <w:szCs w:val="28"/>
        </w:rPr>
        <w:t xml:space="preserve">: </w:t>
      </w:r>
    </w:p>
    <w:p w14:paraId="1ED9865E" w14:textId="2BB98C17" w:rsidR="006B7CF6" w:rsidRPr="009B4679" w:rsidRDefault="00A8238D" w:rsidP="00C166F2">
      <w:pPr>
        <w:tabs>
          <w:tab w:val="left" w:pos="851"/>
          <w:tab w:val="left" w:pos="1276"/>
          <w:tab w:val="left" w:pos="1560"/>
        </w:tabs>
        <w:ind w:right="2" w:firstLine="709"/>
        <w:rPr>
          <w:szCs w:val="28"/>
        </w:rPr>
      </w:pPr>
      <w:proofErr w:type="gramStart"/>
      <w:r w:rsidRPr="009B4679">
        <w:rPr>
          <w:szCs w:val="28"/>
        </w:rPr>
        <w:t>1</w:t>
      </w:r>
      <w:r w:rsidR="006B7CF6" w:rsidRPr="009B4679">
        <w:rPr>
          <w:szCs w:val="28"/>
        </w:rPr>
        <w:t xml:space="preserve">) получение </w:t>
      </w:r>
      <w:proofErr w:type="spellStart"/>
      <w:r w:rsidR="006B7CF6" w:rsidRPr="009B4679">
        <w:rPr>
          <w:szCs w:val="28"/>
        </w:rPr>
        <w:t>самосертификации</w:t>
      </w:r>
      <w:proofErr w:type="spellEnd"/>
      <w:r w:rsidR="006B7CF6" w:rsidRPr="009B4679">
        <w:rPr>
          <w:szCs w:val="28"/>
        </w:rPr>
        <w:t xml:space="preserve">, которая </w:t>
      </w:r>
      <w:r w:rsidR="00FA667A" w:rsidRPr="009B4679">
        <w:rPr>
          <w:szCs w:val="28"/>
        </w:rPr>
        <w:t>входит</w:t>
      </w:r>
      <w:r w:rsidR="006B7CF6" w:rsidRPr="009B4679">
        <w:rPr>
          <w:szCs w:val="28"/>
        </w:rPr>
        <w:t xml:space="preserve"> в перечень документации по открытию счета и позволит подотчетной финансовой организации определить налогово</w:t>
      </w:r>
      <w:r w:rsidR="00C166F2" w:rsidRPr="009B4679">
        <w:rPr>
          <w:szCs w:val="28"/>
        </w:rPr>
        <w:t>е</w:t>
      </w:r>
      <w:r w:rsidR="006B7CF6" w:rsidRPr="009B4679">
        <w:rPr>
          <w:szCs w:val="28"/>
        </w:rPr>
        <w:t xml:space="preserve"> </w:t>
      </w:r>
      <w:proofErr w:type="spellStart"/>
      <w:r w:rsidR="006B7CF6" w:rsidRPr="009B4679">
        <w:rPr>
          <w:szCs w:val="28"/>
        </w:rPr>
        <w:t>резидентств</w:t>
      </w:r>
      <w:r w:rsidR="00C166F2" w:rsidRPr="009B4679">
        <w:rPr>
          <w:szCs w:val="28"/>
        </w:rPr>
        <w:t>о</w:t>
      </w:r>
      <w:proofErr w:type="spellEnd"/>
      <w:r w:rsidR="006B7CF6" w:rsidRPr="009B4679">
        <w:rPr>
          <w:szCs w:val="28"/>
        </w:rPr>
        <w:t xml:space="preserve">, а также подтвердить правильность и надежность данных, представленных в такой </w:t>
      </w:r>
      <w:proofErr w:type="spellStart"/>
      <w:r w:rsidR="006B7CF6" w:rsidRPr="009B4679">
        <w:rPr>
          <w:szCs w:val="28"/>
        </w:rPr>
        <w:t>самосертификации</w:t>
      </w:r>
      <w:proofErr w:type="spellEnd"/>
      <w:r w:rsidR="006B7CF6" w:rsidRPr="009B4679">
        <w:rPr>
          <w:szCs w:val="28"/>
        </w:rPr>
        <w:t>, основываясь на информации, полученной подотчетной финансовой организацией в связи с открытием счета, включая любую документацию, собранную в соответствии с процедурами Закона ПОД/ФТ</w:t>
      </w:r>
      <w:r w:rsidR="00FA667A" w:rsidRPr="009B4679">
        <w:rPr>
          <w:szCs w:val="28"/>
        </w:rPr>
        <w:t>;</w:t>
      </w:r>
      <w:proofErr w:type="gramEnd"/>
    </w:p>
    <w:p w14:paraId="1A048D48" w14:textId="6BE538D2" w:rsidR="006B7CF6" w:rsidRPr="009B4679" w:rsidRDefault="00A8238D" w:rsidP="006B7CF6">
      <w:pPr>
        <w:tabs>
          <w:tab w:val="left" w:pos="851"/>
          <w:tab w:val="left" w:pos="1276"/>
        </w:tabs>
        <w:ind w:right="2" w:firstLine="709"/>
        <w:rPr>
          <w:szCs w:val="28"/>
        </w:rPr>
      </w:pPr>
      <w:proofErr w:type="gramStart"/>
      <w:r w:rsidRPr="009B4679">
        <w:rPr>
          <w:szCs w:val="28"/>
        </w:rPr>
        <w:t>2</w:t>
      </w:r>
      <w:r w:rsidR="006B7CF6" w:rsidRPr="009B4679">
        <w:rPr>
          <w:szCs w:val="28"/>
        </w:rPr>
        <w:t xml:space="preserve">) если в </w:t>
      </w:r>
      <w:proofErr w:type="spellStart"/>
      <w:r w:rsidR="006B7CF6" w:rsidRPr="009B4679">
        <w:rPr>
          <w:szCs w:val="28"/>
        </w:rPr>
        <w:t>самосертификации</w:t>
      </w:r>
      <w:proofErr w:type="spellEnd"/>
      <w:r w:rsidR="006B7CF6" w:rsidRPr="009B4679">
        <w:rPr>
          <w:szCs w:val="28"/>
        </w:rPr>
        <w:t xml:space="preserve"> указано, что </w:t>
      </w:r>
      <w:r w:rsidR="008838CC" w:rsidRPr="009B4679">
        <w:rPr>
          <w:szCs w:val="28"/>
        </w:rPr>
        <w:t>юридическое лицо</w:t>
      </w:r>
      <w:r w:rsidR="006B7CF6" w:rsidRPr="009B4679">
        <w:rPr>
          <w:szCs w:val="28"/>
        </w:rPr>
        <w:t xml:space="preserve"> является </w:t>
      </w:r>
      <w:r w:rsidR="00BA5457" w:rsidRPr="009B4679">
        <w:rPr>
          <w:szCs w:val="28"/>
        </w:rPr>
        <w:t xml:space="preserve">налоговым </w:t>
      </w:r>
      <w:r w:rsidR="006B7CF6" w:rsidRPr="009B4679">
        <w:rPr>
          <w:szCs w:val="28"/>
        </w:rPr>
        <w:t>резидентом в подотчетной юрисдикции, подотчетная финансовая организация должна рассматривать счет в качестве подотчетного счета за исключением случаев, когда подотчетная финансовая организация, основываясь на имеющейся в распоряжении или в открытом доступе информации</w:t>
      </w:r>
      <w:r w:rsidR="008838CC" w:rsidRPr="009B4679">
        <w:rPr>
          <w:szCs w:val="28"/>
        </w:rPr>
        <w:t>, определяет, что юридическое лицо</w:t>
      </w:r>
      <w:r w:rsidR="006B7CF6" w:rsidRPr="009B4679">
        <w:rPr>
          <w:szCs w:val="28"/>
        </w:rPr>
        <w:t xml:space="preserve"> не является подотчетным лицом, применительно к подотчетной юрисдикции; </w:t>
      </w:r>
      <w:proofErr w:type="gramEnd"/>
    </w:p>
    <w:p w14:paraId="714FA17B" w14:textId="59F966C5" w:rsidR="004B6AB3" w:rsidRPr="009B4679" w:rsidRDefault="00C166F2" w:rsidP="00E55882">
      <w:pPr>
        <w:tabs>
          <w:tab w:val="left" w:pos="709"/>
          <w:tab w:val="left" w:pos="1276"/>
        </w:tabs>
        <w:ind w:right="2"/>
        <w:rPr>
          <w:szCs w:val="28"/>
        </w:rPr>
      </w:pPr>
      <w:r w:rsidRPr="009B4679">
        <w:rPr>
          <w:szCs w:val="28"/>
        </w:rPr>
        <w:tab/>
        <w:t xml:space="preserve">3) если в </w:t>
      </w:r>
      <w:proofErr w:type="spellStart"/>
      <w:r w:rsidRPr="009B4679">
        <w:rPr>
          <w:szCs w:val="28"/>
        </w:rPr>
        <w:t>самосертификации</w:t>
      </w:r>
      <w:proofErr w:type="spellEnd"/>
      <w:r w:rsidRPr="009B4679">
        <w:rPr>
          <w:szCs w:val="28"/>
        </w:rPr>
        <w:t xml:space="preserve"> не указано </w:t>
      </w:r>
      <w:r w:rsidR="00BA5457" w:rsidRPr="009B4679">
        <w:rPr>
          <w:szCs w:val="28"/>
        </w:rPr>
        <w:t xml:space="preserve">налоговое </w:t>
      </w:r>
      <w:proofErr w:type="spellStart"/>
      <w:r w:rsidRPr="009B4679">
        <w:rPr>
          <w:szCs w:val="28"/>
        </w:rPr>
        <w:t>резидентств</w:t>
      </w:r>
      <w:r w:rsidR="00BA5457" w:rsidRPr="009B4679">
        <w:rPr>
          <w:szCs w:val="28"/>
        </w:rPr>
        <w:t>о</w:t>
      </w:r>
      <w:proofErr w:type="spellEnd"/>
      <w:r w:rsidRPr="009B4679">
        <w:rPr>
          <w:szCs w:val="28"/>
        </w:rPr>
        <w:t xml:space="preserve"> </w:t>
      </w:r>
      <w:r w:rsidR="00BA5457" w:rsidRPr="009B4679">
        <w:rPr>
          <w:szCs w:val="28"/>
        </w:rPr>
        <w:t xml:space="preserve">юридического лица, то подотчетная финансовая организация может </w:t>
      </w:r>
      <w:r w:rsidR="00BA5457" w:rsidRPr="009B4679">
        <w:rPr>
          <w:szCs w:val="28"/>
        </w:rPr>
        <w:lastRenderedPageBreak/>
        <w:t xml:space="preserve">полагаться на адрес </w:t>
      </w:r>
      <w:r w:rsidR="008838CC" w:rsidRPr="009B4679">
        <w:rPr>
          <w:szCs w:val="28"/>
        </w:rPr>
        <w:t xml:space="preserve">юридического лица в целях определения его </w:t>
      </w:r>
      <w:proofErr w:type="spellStart"/>
      <w:r w:rsidR="008838CC" w:rsidRPr="009B4679">
        <w:rPr>
          <w:szCs w:val="28"/>
        </w:rPr>
        <w:t>резидентства</w:t>
      </w:r>
      <w:proofErr w:type="spellEnd"/>
      <w:r w:rsidR="008838CC" w:rsidRPr="009B4679">
        <w:rPr>
          <w:szCs w:val="28"/>
        </w:rPr>
        <w:t xml:space="preserve">. </w:t>
      </w:r>
    </w:p>
    <w:p w14:paraId="16F2CFB7" w14:textId="77777777" w:rsidR="004B6AB3" w:rsidRPr="009B4679" w:rsidRDefault="004B6AB3" w:rsidP="006B7CF6">
      <w:pPr>
        <w:tabs>
          <w:tab w:val="left" w:pos="851"/>
          <w:tab w:val="left" w:pos="1276"/>
        </w:tabs>
        <w:ind w:right="2" w:firstLine="709"/>
        <w:rPr>
          <w:sz w:val="32"/>
          <w:szCs w:val="28"/>
        </w:rPr>
      </w:pPr>
    </w:p>
    <w:p w14:paraId="3AE00926" w14:textId="27924ADE" w:rsidR="00676EEA" w:rsidRPr="009B4679" w:rsidRDefault="00676EEA" w:rsidP="00676EEA">
      <w:pPr>
        <w:tabs>
          <w:tab w:val="left" w:pos="851"/>
          <w:tab w:val="left" w:pos="1276"/>
          <w:tab w:val="left" w:pos="1560"/>
        </w:tabs>
        <w:ind w:right="2" w:firstLine="709"/>
        <w:jc w:val="center"/>
        <w:rPr>
          <w:b/>
          <w:szCs w:val="28"/>
        </w:rPr>
      </w:pPr>
      <w:r w:rsidRPr="009B4679">
        <w:rPr>
          <w:b/>
          <w:szCs w:val="28"/>
        </w:rPr>
        <w:t>Раздел 8. Комплексная проверка новых счетов юридических лиц</w:t>
      </w:r>
    </w:p>
    <w:p w14:paraId="324EEAFC" w14:textId="269D3820" w:rsidR="00676EEA" w:rsidRPr="009B4679" w:rsidRDefault="00676EEA" w:rsidP="00676EEA">
      <w:pPr>
        <w:tabs>
          <w:tab w:val="left" w:pos="851"/>
          <w:tab w:val="left" w:pos="1276"/>
          <w:tab w:val="left" w:pos="1560"/>
        </w:tabs>
        <w:ind w:right="2" w:firstLine="709"/>
        <w:jc w:val="center"/>
        <w:rPr>
          <w:b/>
          <w:szCs w:val="28"/>
        </w:rPr>
      </w:pPr>
      <w:r w:rsidRPr="009B4679">
        <w:rPr>
          <w:b/>
          <w:szCs w:val="28"/>
        </w:rPr>
        <w:t xml:space="preserve">в отношении </w:t>
      </w:r>
      <w:proofErr w:type="spellStart"/>
      <w:r w:rsidRPr="009B4679">
        <w:rPr>
          <w:b/>
          <w:szCs w:val="28"/>
        </w:rPr>
        <w:t>бенефициарных</w:t>
      </w:r>
      <w:proofErr w:type="spellEnd"/>
      <w:r w:rsidRPr="009B4679">
        <w:rPr>
          <w:b/>
          <w:szCs w:val="28"/>
        </w:rPr>
        <w:t xml:space="preserve"> собственников</w:t>
      </w:r>
    </w:p>
    <w:p w14:paraId="787EEDBA" w14:textId="77777777" w:rsidR="00676EEA" w:rsidRPr="009B4679" w:rsidRDefault="00676EEA" w:rsidP="00676EEA">
      <w:pPr>
        <w:tabs>
          <w:tab w:val="left" w:pos="851"/>
          <w:tab w:val="left" w:pos="1276"/>
          <w:tab w:val="left" w:pos="1560"/>
        </w:tabs>
        <w:ind w:right="2" w:firstLine="709"/>
        <w:jc w:val="center"/>
        <w:rPr>
          <w:sz w:val="24"/>
          <w:szCs w:val="28"/>
        </w:rPr>
      </w:pPr>
    </w:p>
    <w:p w14:paraId="3FCBBDFD" w14:textId="5806EAD9" w:rsidR="00676EEA" w:rsidRPr="009B4679" w:rsidRDefault="00104A31" w:rsidP="00676EEA">
      <w:pPr>
        <w:tabs>
          <w:tab w:val="left" w:pos="851"/>
          <w:tab w:val="left" w:pos="1276"/>
          <w:tab w:val="left" w:pos="1560"/>
        </w:tabs>
        <w:ind w:right="2" w:firstLine="709"/>
        <w:rPr>
          <w:szCs w:val="28"/>
        </w:rPr>
      </w:pPr>
      <w:r>
        <w:rPr>
          <w:szCs w:val="27"/>
        </w:rPr>
        <w:t>2</w:t>
      </w:r>
      <w:r w:rsidRPr="00304180">
        <w:rPr>
          <w:szCs w:val="27"/>
        </w:rPr>
        <w:t>8</w:t>
      </w:r>
      <w:r w:rsidR="00676EEA" w:rsidRPr="009B4679">
        <w:rPr>
          <w:szCs w:val="27"/>
        </w:rPr>
        <w:t>.</w:t>
      </w:r>
      <w:r w:rsidR="00676EEA" w:rsidRPr="009B4679">
        <w:rPr>
          <w:sz w:val="24"/>
          <w:szCs w:val="27"/>
        </w:rPr>
        <w:t xml:space="preserve"> </w:t>
      </w:r>
      <w:r w:rsidR="00676EEA" w:rsidRPr="009B4679">
        <w:rPr>
          <w:szCs w:val="28"/>
        </w:rPr>
        <w:t xml:space="preserve">В отношении к новым счетам юридических лиц </w:t>
      </w:r>
      <w:r w:rsidR="00E6268B" w:rsidRPr="009B4679">
        <w:rPr>
          <w:szCs w:val="28"/>
        </w:rPr>
        <w:t xml:space="preserve">независимо от их </w:t>
      </w:r>
      <w:proofErr w:type="gramStart"/>
      <w:r w:rsidR="00E6268B" w:rsidRPr="009B4679">
        <w:rPr>
          <w:szCs w:val="28"/>
        </w:rPr>
        <w:t>налогового</w:t>
      </w:r>
      <w:proofErr w:type="gramEnd"/>
      <w:r w:rsidR="00E6268B" w:rsidRPr="009B4679">
        <w:rPr>
          <w:szCs w:val="28"/>
        </w:rPr>
        <w:t xml:space="preserve"> </w:t>
      </w:r>
      <w:proofErr w:type="spellStart"/>
      <w:r w:rsidR="00E6268B" w:rsidRPr="009B4679">
        <w:rPr>
          <w:szCs w:val="28"/>
        </w:rPr>
        <w:t>резидентства</w:t>
      </w:r>
      <w:proofErr w:type="spellEnd"/>
      <w:r w:rsidR="00E6268B" w:rsidRPr="009B4679">
        <w:rPr>
          <w:szCs w:val="28"/>
        </w:rPr>
        <w:t xml:space="preserve">, </w:t>
      </w:r>
      <w:r w:rsidR="00676EEA" w:rsidRPr="009B4679">
        <w:rPr>
          <w:szCs w:val="28"/>
        </w:rPr>
        <w:t>подотчетная финансовая организация должна установить следующее:</w:t>
      </w:r>
    </w:p>
    <w:p w14:paraId="06445BD2" w14:textId="44BD6408" w:rsidR="00676EEA" w:rsidRPr="009B4679" w:rsidRDefault="00676EEA" w:rsidP="00676EEA">
      <w:pPr>
        <w:tabs>
          <w:tab w:val="left" w:pos="851"/>
          <w:tab w:val="left" w:pos="1276"/>
          <w:tab w:val="left" w:pos="1560"/>
        </w:tabs>
        <w:ind w:right="2" w:firstLine="709"/>
        <w:rPr>
          <w:szCs w:val="28"/>
        </w:rPr>
      </w:pPr>
      <w:r w:rsidRPr="009B4679">
        <w:rPr>
          <w:szCs w:val="28"/>
        </w:rPr>
        <w:t xml:space="preserve">1) является ли такое юридическое лицо пассивной нефинансовой организацией (далее – НФО) в соответствии с подпунктом </w:t>
      </w:r>
      <w:r w:rsidR="00442CC1">
        <w:rPr>
          <w:szCs w:val="28"/>
        </w:rPr>
        <w:t>1) пункта 2</w:t>
      </w:r>
      <w:r w:rsidR="00442CC1" w:rsidRPr="00442CC1">
        <w:rPr>
          <w:szCs w:val="28"/>
        </w:rPr>
        <w:t>5</w:t>
      </w:r>
      <w:r w:rsidRPr="009B4679">
        <w:rPr>
          <w:szCs w:val="28"/>
        </w:rPr>
        <w:t xml:space="preserve"> Методики; </w:t>
      </w:r>
    </w:p>
    <w:p w14:paraId="078330A7" w14:textId="77777777" w:rsidR="00676EEA" w:rsidRPr="009B4679" w:rsidRDefault="00676EEA" w:rsidP="00676EEA">
      <w:pPr>
        <w:tabs>
          <w:tab w:val="left" w:pos="851"/>
          <w:tab w:val="left" w:pos="1276"/>
          <w:tab w:val="left" w:pos="1560"/>
        </w:tabs>
        <w:ind w:right="2" w:firstLine="709"/>
        <w:rPr>
          <w:szCs w:val="28"/>
        </w:rPr>
      </w:pPr>
      <w:r w:rsidRPr="009B4679">
        <w:rPr>
          <w:szCs w:val="28"/>
        </w:rPr>
        <w:t xml:space="preserve">2) определить </w:t>
      </w:r>
      <w:proofErr w:type="spellStart"/>
      <w:r w:rsidRPr="009B4679">
        <w:rPr>
          <w:szCs w:val="28"/>
        </w:rPr>
        <w:t>бенефициарного</w:t>
      </w:r>
      <w:proofErr w:type="spellEnd"/>
      <w:r w:rsidRPr="009B4679">
        <w:rPr>
          <w:szCs w:val="28"/>
        </w:rPr>
        <w:t xml:space="preserve"> собственника включая любую документацию, собранную в соответствии с процедурами </w:t>
      </w:r>
      <w:r w:rsidRPr="009B4679">
        <w:rPr>
          <w:color w:val="000000" w:themeColor="text1"/>
          <w:szCs w:val="28"/>
        </w:rPr>
        <w:t>Закона ПОД/ФТ;</w:t>
      </w:r>
    </w:p>
    <w:p w14:paraId="4EEE3455" w14:textId="77777777" w:rsidR="00676EEA" w:rsidRPr="009B4679" w:rsidRDefault="00676EEA" w:rsidP="00676EEA">
      <w:pPr>
        <w:tabs>
          <w:tab w:val="left" w:pos="851"/>
          <w:tab w:val="left" w:pos="1276"/>
          <w:tab w:val="left" w:pos="1560"/>
        </w:tabs>
        <w:ind w:right="2" w:firstLine="709"/>
        <w:rPr>
          <w:sz w:val="32"/>
          <w:szCs w:val="28"/>
        </w:rPr>
      </w:pPr>
      <w:r w:rsidRPr="009B4679">
        <w:rPr>
          <w:szCs w:val="28"/>
        </w:rPr>
        <w:t>3)</w:t>
      </w:r>
      <w:r w:rsidRPr="009B4679">
        <w:rPr>
          <w:sz w:val="24"/>
          <w:szCs w:val="27"/>
        </w:rPr>
        <w:t xml:space="preserve"> </w:t>
      </w:r>
      <w:r w:rsidRPr="009B4679">
        <w:rPr>
          <w:szCs w:val="28"/>
        </w:rPr>
        <w:t xml:space="preserve">получить </w:t>
      </w:r>
      <w:proofErr w:type="spellStart"/>
      <w:r w:rsidRPr="009B4679">
        <w:rPr>
          <w:szCs w:val="28"/>
        </w:rPr>
        <w:t>самосертификацию</w:t>
      </w:r>
      <w:proofErr w:type="spellEnd"/>
      <w:r w:rsidRPr="009B4679">
        <w:rPr>
          <w:szCs w:val="28"/>
        </w:rPr>
        <w:t xml:space="preserve"> от юридического лица или </w:t>
      </w:r>
      <w:proofErr w:type="spellStart"/>
      <w:r w:rsidRPr="009B4679">
        <w:rPr>
          <w:szCs w:val="28"/>
        </w:rPr>
        <w:t>бенефициарного</w:t>
      </w:r>
      <w:proofErr w:type="spellEnd"/>
      <w:r w:rsidRPr="009B4679">
        <w:rPr>
          <w:szCs w:val="28"/>
        </w:rPr>
        <w:t xml:space="preserve"> собственника, которая может быть частью документации об открытии счета, которая позволяет подотчетной финансовой организации, определить </w:t>
      </w:r>
      <w:proofErr w:type="gramStart"/>
      <w:r w:rsidRPr="009B4679">
        <w:rPr>
          <w:szCs w:val="28"/>
        </w:rPr>
        <w:t>налоговое</w:t>
      </w:r>
      <w:proofErr w:type="gramEnd"/>
      <w:r w:rsidRPr="009B4679">
        <w:rPr>
          <w:szCs w:val="28"/>
        </w:rPr>
        <w:t xml:space="preserve"> </w:t>
      </w:r>
      <w:proofErr w:type="spellStart"/>
      <w:r w:rsidRPr="009B4679">
        <w:rPr>
          <w:szCs w:val="28"/>
        </w:rPr>
        <w:t>резидентство</w:t>
      </w:r>
      <w:proofErr w:type="spellEnd"/>
      <w:r w:rsidRPr="009B4679">
        <w:rPr>
          <w:szCs w:val="28"/>
        </w:rPr>
        <w:t xml:space="preserve"> </w:t>
      </w:r>
      <w:proofErr w:type="spellStart"/>
      <w:r w:rsidRPr="009B4679">
        <w:rPr>
          <w:szCs w:val="28"/>
        </w:rPr>
        <w:t>бенефициарного</w:t>
      </w:r>
      <w:proofErr w:type="spellEnd"/>
      <w:r w:rsidRPr="009B4679">
        <w:rPr>
          <w:szCs w:val="28"/>
        </w:rPr>
        <w:t xml:space="preserve"> собственника</w:t>
      </w:r>
      <w:r w:rsidRPr="009B4679">
        <w:rPr>
          <w:color w:val="000000" w:themeColor="text1"/>
          <w:szCs w:val="28"/>
        </w:rPr>
        <w:t>.</w:t>
      </w:r>
    </w:p>
    <w:p w14:paraId="0DE942FF" w14:textId="354DA668" w:rsidR="006B7CF6" w:rsidRPr="00442CC1" w:rsidRDefault="00E055DD" w:rsidP="00442CC1">
      <w:pPr>
        <w:tabs>
          <w:tab w:val="left" w:pos="851"/>
          <w:tab w:val="left" w:pos="1276"/>
          <w:tab w:val="left" w:pos="1560"/>
        </w:tabs>
        <w:ind w:right="2" w:firstLine="709"/>
        <w:rPr>
          <w:szCs w:val="28"/>
        </w:rPr>
      </w:pPr>
      <w:r w:rsidRPr="009B4679">
        <w:rPr>
          <w:szCs w:val="28"/>
        </w:rPr>
        <w:tab/>
        <w:t xml:space="preserve">Если любой из </w:t>
      </w:r>
      <w:proofErr w:type="spellStart"/>
      <w:r w:rsidRPr="009B4679">
        <w:rPr>
          <w:szCs w:val="28"/>
        </w:rPr>
        <w:t>бенефициарных</w:t>
      </w:r>
      <w:proofErr w:type="spellEnd"/>
      <w:r w:rsidRPr="009B4679">
        <w:rPr>
          <w:szCs w:val="28"/>
        </w:rPr>
        <w:t xml:space="preserve"> собственников пассивной НФО является подотчетным лицом, счет пассивной НФО </w:t>
      </w:r>
      <w:proofErr w:type="gramStart"/>
      <w:r w:rsidRPr="009B4679">
        <w:rPr>
          <w:szCs w:val="28"/>
        </w:rPr>
        <w:t>будет</w:t>
      </w:r>
      <w:proofErr w:type="gramEnd"/>
      <w:r w:rsidRPr="009B4679">
        <w:rPr>
          <w:szCs w:val="28"/>
        </w:rPr>
        <w:t xml:space="preserve"> рассматривается как подотчетный счет.</w:t>
      </w:r>
    </w:p>
    <w:p w14:paraId="2557B417" w14:textId="77777777" w:rsidR="00E6268B" w:rsidRPr="009B4679" w:rsidRDefault="00E6268B" w:rsidP="005F7D6B">
      <w:pPr>
        <w:tabs>
          <w:tab w:val="left" w:pos="851"/>
          <w:tab w:val="left" w:pos="1276"/>
          <w:tab w:val="left" w:pos="1843"/>
        </w:tabs>
        <w:ind w:right="2"/>
        <w:rPr>
          <w:szCs w:val="28"/>
        </w:rPr>
      </w:pPr>
    </w:p>
    <w:p w14:paraId="48BBD61A" w14:textId="68AC6F50" w:rsidR="006B7CF6" w:rsidRPr="009B4679" w:rsidRDefault="00B51355" w:rsidP="006B7CF6">
      <w:pPr>
        <w:tabs>
          <w:tab w:val="left" w:pos="851"/>
          <w:tab w:val="left" w:pos="1276"/>
        </w:tabs>
        <w:ind w:right="2" w:firstLine="709"/>
        <w:jc w:val="center"/>
        <w:rPr>
          <w:b/>
          <w:szCs w:val="28"/>
        </w:rPr>
      </w:pPr>
      <w:r w:rsidRPr="009B4679">
        <w:rPr>
          <w:b/>
          <w:szCs w:val="28"/>
        </w:rPr>
        <w:t>Раздел 9</w:t>
      </w:r>
      <w:r w:rsidR="006B7CF6" w:rsidRPr="009B4679">
        <w:rPr>
          <w:b/>
          <w:szCs w:val="28"/>
        </w:rPr>
        <w:t xml:space="preserve">. </w:t>
      </w:r>
      <w:r w:rsidR="002A3DFD" w:rsidRPr="009B4679">
        <w:rPr>
          <w:b/>
          <w:szCs w:val="28"/>
        </w:rPr>
        <w:t>Дополнительные</w:t>
      </w:r>
      <w:r w:rsidR="006B7CF6" w:rsidRPr="009B4679">
        <w:rPr>
          <w:b/>
          <w:szCs w:val="28"/>
        </w:rPr>
        <w:t xml:space="preserve"> правила проведения комплексной проверки</w:t>
      </w:r>
    </w:p>
    <w:p w14:paraId="69117664" w14:textId="77777777" w:rsidR="006B7CF6" w:rsidRPr="009B4679" w:rsidRDefault="006B7CF6" w:rsidP="006B7CF6">
      <w:pPr>
        <w:tabs>
          <w:tab w:val="left" w:pos="851"/>
          <w:tab w:val="left" w:pos="1276"/>
        </w:tabs>
        <w:ind w:right="2" w:firstLine="709"/>
        <w:jc w:val="center"/>
        <w:rPr>
          <w:b/>
          <w:szCs w:val="28"/>
        </w:rPr>
      </w:pPr>
    </w:p>
    <w:p w14:paraId="5DF7B716" w14:textId="1AF681F7" w:rsidR="006B7CF6" w:rsidRPr="009B4679" w:rsidRDefault="006B7CF6" w:rsidP="006B7CF6">
      <w:pPr>
        <w:tabs>
          <w:tab w:val="left" w:pos="851"/>
          <w:tab w:val="left" w:pos="1276"/>
        </w:tabs>
        <w:ind w:right="2" w:firstLine="709"/>
        <w:rPr>
          <w:szCs w:val="28"/>
        </w:rPr>
      </w:pPr>
      <w:r w:rsidRPr="009B4679">
        <w:rPr>
          <w:szCs w:val="28"/>
        </w:rPr>
        <w:t>При проведении комплексн</w:t>
      </w:r>
      <w:r w:rsidR="005F7D6B" w:rsidRPr="009B4679">
        <w:rPr>
          <w:szCs w:val="28"/>
        </w:rPr>
        <w:t xml:space="preserve">ой проверки, </w:t>
      </w:r>
      <w:proofErr w:type="gramStart"/>
      <w:r w:rsidR="005F7D6B" w:rsidRPr="009B4679">
        <w:rPr>
          <w:szCs w:val="28"/>
        </w:rPr>
        <w:t>описанных</w:t>
      </w:r>
      <w:proofErr w:type="gramEnd"/>
      <w:r w:rsidR="005F7D6B" w:rsidRPr="009B4679">
        <w:rPr>
          <w:szCs w:val="28"/>
        </w:rPr>
        <w:t xml:space="preserve"> в </w:t>
      </w:r>
      <w:r w:rsidR="00187E7C" w:rsidRPr="009B4679">
        <w:rPr>
          <w:szCs w:val="28"/>
        </w:rPr>
        <w:t xml:space="preserve">настоящей главе </w:t>
      </w:r>
      <w:r w:rsidR="005F7D6B" w:rsidRPr="009B4679">
        <w:rPr>
          <w:szCs w:val="28"/>
        </w:rPr>
        <w:t xml:space="preserve"> </w:t>
      </w:r>
      <w:r w:rsidRPr="009B4679">
        <w:rPr>
          <w:szCs w:val="28"/>
        </w:rPr>
        <w:t>применяются следующие дополнительные процедуры.</w:t>
      </w:r>
    </w:p>
    <w:p w14:paraId="0337C241" w14:textId="62162E68" w:rsidR="006B7CF6" w:rsidRPr="009B4679" w:rsidRDefault="00AC5413" w:rsidP="006B7CF6">
      <w:pPr>
        <w:tabs>
          <w:tab w:val="left" w:pos="851"/>
          <w:tab w:val="left" w:pos="1276"/>
          <w:tab w:val="left" w:pos="1843"/>
        </w:tabs>
        <w:ind w:right="2" w:firstLine="709"/>
        <w:rPr>
          <w:szCs w:val="28"/>
        </w:rPr>
      </w:pPr>
      <w:r>
        <w:rPr>
          <w:szCs w:val="28"/>
        </w:rPr>
        <w:t>2</w:t>
      </w:r>
      <w:r w:rsidRPr="00304180">
        <w:rPr>
          <w:szCs w:val="28"/>
        </w:rPr>
        <w:t>9</w:t>
      </w:r>
      <w:r w:rsidR="006B7CF6" w:rsidRPr="009B4679">
        <w:rPr>
          <w:szCs w:val="28"/>
        </w:rPr>
        <w:t xml:space="preserve">. Подотчетная финансовая организация может не использовать </w:t>
      </w:r>
      <w:proofErr w:type="spellStart"/>
      <w:r w:rsidR="006B7CF6" w:rsidRPr="009B4679">
        <w:rPr>
          <w:szCs w:val="28"/>
        </w:rPr>
        <w:t>самосертификацию</w:t>
      </w:r>
      <w:proofErr w:type="spellEnd"/>
      <w:r w:rsidR="006B7CF6" w:rsidRPr="009B4679">
        <w:rPr>
          <w:szCs w:val="28"/>
        </w:rPr>
        <w:t xml:space="preserve"> или иные документальные подтверждения, если подотчетной финансовой организации известно или стало известно, что </w:t>
      </w:r>
      <w:proofErr w:type="spellStart"/>
      <w:r w:rsidR="006B7CF6" w:rsidRPr="009B4679">
        <w:rPr>
          <w:szCs w:val="28"/>
        </w:rPr>
        <w:t>самосертификация</w:t>
      </w:r>
      <w:proofErr w:type="spellEnd"/>
      <w:r w:rsidR="006B7CF6" w:rsidRPr="009B4679">
        <w:rPr>
          <w:szCs w:val="28"/>
        </w:rPr>
        <w:t xml:space="preserve"> или документальные подтверждения являются неполными или недостоверными. </w:t>
      </w:r>
    </w:p>
    <w:p w14:paraId="266C9931" w14:textId="00217EC9" w:rsidR="006B7CF6" w:rsidRPr="009B4679" w:rsidRDefault="00AC5413" w:rsidP="006B7CF6">
      <w:pPr>
        <w:tabs>
          <w:tab w:val="left" w:pos="851"/>
          <w:tab w:val="left" w:pos="1276"/>
        </w:tabs>
        <w:ind w:right="2" w:firstLine="709"/>
        <w:rPr>
          <w:szCs w:val="28"/>
        </w:rPr>
      </w:pPr>
      <w:r>
        <w:rPr>
          <w:szCs w:val="28"/>
        </w:rPr>
        <w:t>3</w:t>
      </w:r>
      <w:r w:rsidR="004971D4" w:rsidRPr="00304180">
        <w:rPr>
          <w:szCs w:val="28"/>
        </w:rPr>
        <w:t>0</w:t>
      </w:r>
      <w:r w:rsidR="006B7CF6" w:rsidRPr="009B4679">
        <w:rPr>
          <w:szCs w:val="28"/>
        </w:rPr>
        <w:t>. Подотчетная финансовая организация производит суммирование остатков по счетам в следующем порядке:</w:t>
      </w:r>
      <w:r w:rsidR="006B7CF6" w:rsidRPr="009B4679" w:rsidDel="009B67FC">
        <w:rPr>
          <w:szCs w:val="28"/>
        </w:rPr>
        <w:t xml:space="preserve"> </w:t>
      </w:r>
    </w:p>
    <w:p w14:paraId="2F3DA27D" w14:textId="4C3204C8" w:rsidR="006B7CF6" w:rsidRPr="009B4679" w:rsidRDefault="006B7CF6" w:rsidP="006B7CF6">
      <w:pPr>
        <w:tabs>
          <w:tab w:val="left" w:pos="851"/>
          <w:tab w:val="left" w:pos="1276"/>
        </w:tabs>
        <w:ind w:right="2" w:firstLine="709"/>
        <w:rPr>
          <w:szCs w:val="28"/>
        </w:rPr>
      </w:pPr>
      <w:r w:rsidRPr="009B4679">
        <w:rPr>
          <w:szCs w:val="28"/>
        </w:rPr>
        <w:t xml:space="preserve">1) Для определения совокупного остатка денег или стоимости на счетах, которыми владеет физическое лицо, подотчетная финансовая организация суммирует остатки денег или стоимость на всех счетах, открытых в подотчетной финансовой организации. </w:t>
      </w:r>
    </w:p>
    <w:p w14:paraId="6A8F61A6" w14:textId="35EE43E0" w:rsidR="006B7CF6" w:rsidRPr="009B4679" w:rsidRDefault="006B7CF6" w:rsidP="006B7CF6">
      <w:pPr>
        <w:tabs>
          <w:tab w:val="left" w:pos="851"/>
          <w:tab w:val="left" w:pos="1276"/>
          <w:tab w:val="left" w:pos="1418"/>
        </w:tabs>
        <w:ind w:right="2" w:firstLine="709"/>
        <w:rPr>
          <w:szCs w:val="28"/>
        </w:rPr>
      </w:pPr>
      <w:r w:rsidRPr="009B4679">
        <w:rPr>
          <w:szCs w:val="28"/>
        </w:rPr>
        <w:t xml:space="preserve">2) Для определения совокупного остатка денег или стоимости на счетах, которыми владеет юридическое лицо, подотчетная финансовая организация должна учесть все счета, которые ведутся подотчетной финансовой организацией. </w:t>
      </w:r>
    </w:p>
    <w:p w14:paraId="19A20366" w14:textId="29014AC6" w:rsidR="006B7CF6" w:rsidRPr="009B4679" w:rsidRDefault="00AC5413" w:rsidP="006B7CF6">
      <w:pPr>
        <w:tabs>
          <w:tab w:val="left" w:pos="851"/>
          <w:tab w:val="left" w:pos="1276"/>
          <w:tab w:val="left" w:pos="1843"/>
        </w:tabs>
        <w:ind w:right="2" w:firstLine="709"/>
        <w:rPr>
          <w:szCs w:val="28"/>
        </w:rPr>
      </w:pPr>
      <w:r>
        <w:rPr>
          <w:szCs w:val="28"/>
        </w:rPr>
        <w:t>3</w:t>
      </w:r>
      <w:r w:rsidR="004971D4" w:rsidRPr="00304180">
        <w:rPr>
          <w:szCs w:val="28"/>
        </w:rPr>
        <w:t>1</w:t>
      </w:r>
      <w:r w:rsidR="006B7CF6" w:rsidRPr="009B4679">
        <w:rPr>
          <w:szCs w:val="28"/>
        </w:rPr>
        <w:t xml:space="preserve">. </w:t>
      </w:r>
      <w:r w:rsidR="00A15C06" w:rsidRPr="009B4679">
        <w:rPr>
          <w:szCs w:val="28"/>
        </w:rPr>
        <w:t>Суммирование остатка и э</w:t>
      </w:r>
      <w:r w:rsidR="006B7CF6" w:rsidRPr="009B4679">
        <w:rPr>
          <w:szCs w:val="28"/>
        </w:rPr>
        <w:t>квиваленты сумм в других валютах</w:t>
      </w:r>
      <w:r w:rsidR="00A15C06" w:rsidRPr="009B4679">
        <w:rPr>
          <w:szCs w:val="28"/>
        </w:rPr>
        <w:t xml:space="preserve"> осуществляется в следующем порядке</w:t>
      </w:r>
      <w:r w:rsidR="006B7CF6" w:rsidRPr="009B4679">
        <w:rPr>
          <w:szCs w:val="28"/>
        </w:rPr>
        <w:t>.</w:t>
      </w:r>
    </w:p>
    <w:p w14:paraId="150AFAFC" w14:textId="167186C6" w:rsidR="006B7CF6" w:rsidRPr="009B4679" w:rsidRDefault="006B7CF6" w:rsidP="007F772B">
      <w:pPr>
        <w:tabs>
          <w:tab w:val="left" w:pos="851"/>
          <w:tab w:val="left" w:pos="1276"/>
          <w:tab w:val="left" w:pos="1843"/>
        </w:tabs>
        <w:ind w:right="2" w:firstLine="709"/>
        <w:rPr>
          <w:szCs w:val="28"/>
        </w:rPr>
      </w:pPr>
      <w:r w:rsidRPr="009B4679">
        <w:rPr>
          <w:szCs w:val="28"/>
        </w:rPr>
        <w:lastRenderedPageBreak/>
        <w:t xml:space="preserve">1) Суммирование остатка денег или стоимости на счете (счетах) в целях определения </w:t>
      </w:r>
      <w:r w:rsidR="00191689" w:rsidRPr="009B4679">
        <w:rPr>
          <w:szCs w:val="28"/>
        </w:rPr>
        <w:t xml:space="preserve">порога </w:t>
      </w:r>
      <w:r w:rsidRPr="009B4679">
        <w:rPr>
          <w:szCs w:val="28"/>
        </w:rPr>
        <w:t>включает в себя эквивалентные суммы, по официальному курсу, установленному Национальным Банком Республики Казахстан, на последний день отчетного года.</w:t>
      </w:r>
    </w:p>
    <w:p w14:paraId="0D86E20C" w14:textId="3C6282E7" w:rsidR="006F1264" w:rsidRPr="009B4679" w:rsidRDefault="00D11EF3" w:rsidP="006F1264">
      <w:pPr>
        <w:tabs>
          <w:tab w:val="left" w:pos="851"/>
          <w:tab w:val="left" w:pos="1276"/>
          <w:tab w:val="left" w:pos="1843"/>
        </w:tabs>
        <w:ind w:right="2" w:firstLine="709"/>
        <w:rPr>
          <w:szCs w:val="28"/>
        </w:rPr>
      </w:pPr>
      <w:r w:rsidRPr="009B4679">
        <w:rPr>
          <w:szCs w:val="28"/>
        </w:rPr>
        <w:t xml:space="preserve">2) </w:t>
      </w:r>
      <w:r w:rsidR="006F1264" w:rsidRPr="009B4679">
        <w:rPr>
          <w:szCs w:val="28"/>
        </w:rPr>
        <w:t xml:space="preserve">Остаток денег или стоимость на счете (счетах) представляется в валюте счета клиента. В случае если остаток денег или стоимость на счете (счетах) выражены в разных валютах, подотчетная финансовая организация может перевести </w:t>
      </w:r>
      <w:r w:rsidR="000C0C25" w:rsidRPr="009B4679">
        <w:rPr>
          <w:szCs w:val="28"/>
        </w:rPr>
        <w:t>соответствующие</w:t>
      </w:r>
      <w:r w:rsidR="006F1264" w:rsidRPr="009B4679">
        <w:rPr>
          <w:szCs w:val="28"/>
        </w:rPr>
        <w:t xml:space="preserve"> суммы в доллары США по официальному курсу, установленному Национальным Банком Республики Казахстан, на последний день отчетного года.</w:t>
      </w:r>
    </w:p>
    <w:p w14:paraId="721ACDFA" w14:textId="4333DB9B" w:rsidR="00244421" w:rsidRDefault="00224C15" w:rsidP="00F978D0">
      <w:pPr>
        <w:tabs>
          <w:tab w:val="left" w:pos="851"/>
          <w:tab w:val="left" w:pos="1276"/>
          <w:tab w:val="left" w:pos="1418"/>
        </w:tabs>
        <w:ind w:right="2"/>
        <w:rPr>
          <w:szCs w:val="28"/>
        </w:rPr>
      </w:pPr>
      <w:r w:rsidRPr="009B4679">
        <w:rPr>
          <w:szCs w:val="28"/>
        </w:rPr>
        <w:t xml:space="preserve">         3) </w:t>
      </w:r>
      <w:r w:rsidR="00A53A1C" w:rsidRPr="009B4679">
        <w:rPr>
          <w:szCs w:val="28"/>
        </w:rPr>
        <w:t xml:space="preserve">Суммирование </w:t>
      </w:r>
      <w:r w:rsidRPr="009B4679">
        <w:rPr>
          <w:szCs w:val="28"/>
        </w:rPr>
        <w:t xml:space="preserve">остатка </w:t>
      </w:r>
      <w:r w:rsidR="00A53A1C" w:rsidRPr="009B4679">
        <w:rPr>
          <w:szCs w:val="28"/>
        </w:rPr>
        <w:t>ценных бумаг</w:t>
      </w:r>
      <w:r w:rsidRPr="009B4679">
        <w:rPr>
          <w:szCs w:val="28"/>
        </w:rPr>
        <w:t xml:space="preserve"> осуществляется по рыночной стоимости </w:t>
      </w:r>
      <w:r w:rsidR="005C6AED" w:rsidRPr="009B4679">
        <w:rPr>
          <w:szCs w:val="28"/>
        </w:rPr>
        <w:t>на последний день отчетного года.</w:t>
      </w:r>
    </w:p>
    <w:p w14:paraId="095CEBAE" w14:textId="77777777" w:rsidR="00244421" w:rsidRPr="00304180" w:rsidRDefault="00244421" w:rsidP="006B7CF6">
      <w:pPr>
        <w:tabs>
          <w:tab w:val="left" w:pos="851"/>
          <w:tab w:val="left" w:pos="1276"/>
          <w:tab w:val="left" w:pos="1418"/>
        </w:tabs>
        <w:ind w:right="2" w:firstLine="709"/>
        <w:rPr>
          <w:szCs w:val="28"/>
        </w:rPr>
      </w:pPr>
    </w:p>
    <w:p w14:paraId="2BC2A9B9" w14:textId="406E2364" w:rsidR="003C5D8D" w:rsidRPr="009B4679" w:rsidRDefault="003C5D8D" w:rsidP="003C5D8D">
      <w:pPr>
        <w:tabs>
          <w:tab w:val="left" w:pos="851"/>
          <w:tab w:val="left" w:pos="1276"/>
          <w:tab w:val="left" w:pos="1418"/>
        </w:tabs>
        <w:ind w:right="2" w:firstLine="709"/>
        <w:jc w:val="center"/>
        <w:rPr>
          <w:b/>
          <w:szCs w:val="28"/>
        </w:rPr>
      </w:pPr>
      <w:r w:rsidRPr="009B4679">
        <w:rPr>
          <w:b/>
          <w:szCs w:val="28"/>
        </w:rPr>
        <w:t>Глава 5. Перечень организаций и счетов</w:t>
      </w:r>
      <w:r w:rsidR="0001165D" w:rsidRPr="009B4679">
        <w:rPr>
          <w:b/>
          <w:szCs w:val="28"/>
        </w:rPr>
        <w:t>,</w:t>
      </w:r>
      <w:r w:rsidRPr="009B4679">
        <w:rPr>
          <w:b/>
          <w:szCs w:val="28"/>
        </w:rPr>
        <w:t xml:space="preserve"> которые не являются подотчетными</w:t>
      </w:r>
    </w:p>
    <w:p w14:paraId="4DCFDB47" w14:textId="77777777" w:rsidR="003C5D8D" w:rsidRPr="009B4679" w:rsidRDefault="003C5D8D" w:rsidP="003C5D8D">
      <w:pPr>
        <w:tabs>
          <w:tab w:val="left" w:pos="851"/>
          <w:tab w:val="left" w:pos="1276"/>
          <w:tab w:val="left" w:pos="1418"/>
        </w:tabs>
        <w:ind w:right="2" w:firstLine="709"/>
        <w:jc w:val="center"/>
        <w:rPr>
          <w:b/>
          <w:szCs w:val="28"/>
        </w:rPr>
      </w:pPr>
    </w:p>
    <w:p w14:paraId="3A1C18FF" w14:textId="45912880" w:rsidR="003C5D8D" w:rsidRPr="009B4679" w:rsidRDefault="003C5D8D" w:rsidP="003C5D8D">
      <w:pPr>
        <w:tabs>
          <w:tab w:val="left" w:pos="851"/>
          <w:tab w:val="left" w:pos="1276"/>
          <w:tab w:val="left" w:pos="1418"/>
        </w:tabs>
        <w:ind w:right="2" w:firstLine="709"/>
        <w:jc w:val="center"/>
        <w:rPr>
          <w:b/>
          <w:szCs w:val="28"/>
        </w:rPr>
      </w:pPr>
      <w:r w:rsidRPr="009B4679">
        <w:rPr>
          <w:b/>
          <w:szCs w:val="28"/>
        </w:rPr>
        <w:t>Раздел 1. Исключенные счета</w:t>
      </w:r>
    </w:p>
    <w:p w14:paraId="6A3DA901" w14:textId="77777777" w:rsidR="003C5D8D" w:rsidRPr="009B4679" w:rsidRDefault="003C5D8D" w:rsidP="003C5D8D">
      <w:pPr>
        <w:tabs>
          <w:tab w:val="left" w:pos="851"/>
          <w:tab w:val="left" w:pos="1276"/>
          <w:tab w:val="left" w:pos="1418"/>
        </w:tabs>
        <w:ind w:right="2" w:firstLine="709"/>
        <w:jc w:val="center"/>
        <w:rPr>
          <w:b/>
          <w:szCs w:val="28"/>
        </w:rPr>
      </w:pPr>
    </w:p>
    <w:p w14:paraId="656377E5" w14:textId="1FCCDE1E" w:rsidR="00C50852" w:rsidRPr="009B4679" w:rsidRDefault="00AC5413" w:rsidP="00C50852">
      <w:pPr>
        <w:pStyle w:val="a3"/>
        <w:tabs>
          <w:tab w:val="left" w:pos="851"/>
        </w:tabs>
        <w:ind w:left="0" w:firstLine="851"/>
        <w:rPr>
          <w:szCs w:val="28"/>
        </w:rPr>
      </w:pPr>
      <w:r>
        <w:rPr>
          <w:szCs w:val="28"/>
        </w:rPr>
        <w:t>3</w:t>
      </w:r>
      <w:r w:rsidR="004971D4" w:rsidRPr="00304180">
        <w:rPr>
          <w:szCs w:val="28"/>
        </w:rPr>
        <w:t>2</w:t>
      </w:r>
      <w:r w:rsidR="002E0F4E" w:rsidRPr="009B4679">
        <w:rPr>
          <w:szCs w:val="28"/>
        </w:rPr>
        <w:t xml:space="preserve">. </w:t>
      </w:r>
      <w:r w:rsidR="003C5D8D" w:rsidRPr="009B4679">
        <w:rPr>
          <w:szCs w:val="28"/>
        </w:rPr>
        <w:t>Исключенными счетами являются следующие счета:</w:t>
      </w:r>
    </w:p>
    <w:p w14:paraId="6BF34D75" w14:textId="01CE9FDB" w:rsidR="00C50852" w:rsidRPr="009B4679" w:rsidRDefault="00C50852" w:rsidP="003C5D8D">
      <w:pPr>
        <w:pStyle w:val="a3"/>
        <w:numPr>
          <w:ilvl w:val="0"/>
          <w:numId w:val="25"/>
        </w:numPr>
        <w:tabs>
          <w:tab w:val="left" w:pos="567"/>
          <w:tab w:val="left" w:pos="1276"/>
        </w:tabs>
        <w:ind w:left="0" w:firstLine="851"/>
        <w:rPr>
          <w:rFonts w:cs="Times New Roman"/>
          <w:szCs w:val="28"/>
        </w:rPr>
      </w:pPr>
      <w:r w:rsidRPr="009B4679">
        <w:t>договор о пенсионном обеспечении за счет добровольных пенсионных взносов;</w:t>
      </w:r>
    </w:p>
    <w:p w14:paraId="4BD63FCC" w14:textId="0E0073E7" w:rsidR="00C50852" w:rsidRPr="009B4679" w:rsidRDefault="00C50852" w:rsidP="003C5D8D">
      <w:pPr>
        <w:pStyle w:val="a3"/>
        <w:numPr>
          <w:ilvl w:val="0"/>
          <w:numId w:val="25"/>
        </w:numPr>
        <w:tabs>
          <w:tab w:val="left" w:pos="567"/>
          <w:tab w:val="left" w:pos="1276"/>
        </w:tabs>
        <w:ind w:left="0" w:firstLine="851"/>
        <w:rPr>
          <w:rFonts w:cs="Times New Roman"/>
          <w:szCs w:val="28"/>
        </w:rPr>
      </w:pPr>
      <w:r w:rsidRPr="009B4679">
        <w:t>договор пенсионного аннуитета;</w:t>
      </w:r>
    </w:p>
    <w:p w14:paraId="4E515222" w14:textId="260B6C2E" w:rsidR="00C50852" w:rsidRPr="009B4679" w:rsidRDefault="00C50852" w:rsidP="00C50852">
      <w:pPr>
        <w:pStyle w:val="a3"/>
        <w:numPr>
          <w:ilvl w:val="0"/>
          <w:numId w:val="25"/>
        </w:numPr>
        <w:tabs>
          <w:tab w:val="left" w:pos="851"/>
          <w:tab w:val="left" w:pos="1134"/>
        </w:tabs>
        <w:ind w:left="0" w:firstLine="851"/>
        <w:rPr>
          <w:szCs w:val="28"/>
        </w:rPr>
      </w:pPr>
      <w:r w:rsidRPr="009B4679">
        <w:rPr>
          <w:szCs w:val="28"/>
        </w:rPr>
        <w:t xml:space="preserve">  </w:t>
      </w:r>
      <w:proofErr w:type="gramStart"/>
      <w:r w:rsidRPr="009B4679">
        <w:rPr>
          <w:szCs w:val="28"/>
        </w:rPr>
        <w:t>счет</w:t>
      </w:r>
      <w:proofErr w:type="gramEnd"/>
      <w:r w:rsidRPr="009B4679">
        <w:rPr>
          <w:szCs w:val="28"/>
        </w:rPr>
        <w:t xml:space="preserve"> </w:t>
      </w:r>
      <w:r w:rsidR="000C0C25" w:rsidRPr="009B4679">
        <w:rPr>
          <w:szCs w:val="28"/>
        </w:rPr>
        <w:t>открытый</w:t>
      </w:r>
      <w:r w:rsidRPr="009B4679">
        <w:rPr>
          <w:szCs w:val="28"/>
        </w:rPr>
        <w:t xml:space="preserve"> в рамках договора </w:t>
      </w:r>
      <w:proofErr w:type="spellStart"/>
      <w:r w:rsidRPr="009B4679">
        <w:rPr>
          <w:szCs w:val="28"/>
        </w:rPr>
        <w:t>аннуитетного</w:t>
      </w:r>
      <w:proofErr w:type="spellEnd"/>
      <w:r w:rsidRPr="009B4679">
        <w:rPr>
          <w:szCs w:val="28"/>
        </w:rPr>
        <w:t xml:space="preserve"> страхования, заключенные в рамках обязательного и добровольного страхования работника от несчастного случая при исполнении им трудовых (служебных) обязанностей;  </w:t>
      </w:r>
    </w:p>
    <w:p w14:paraId="4147E217" w14:textId="77777777" w:rsidR="003C5D8D" w:rsidRPr="009B4679" w:rsidRDefault="003C5D8D" w:rsidP="003C5D8D">
      <w:pPr>
        <w:pStyle w:val="a3"/>
        <w:numPr>
          <w:ilvl w:val="0"/>
          <w:numId w:val="25"/>
        </w:numPr>
        <w:tabs>
          <w:tab w:val="left" w:pos="567"/>
          <w:tab w:val="left" w:pos="1276"/>
        </w:tabs>
        <w:ind w:left="0" w:firstLine="851"/>
        <w:rPr>
          <w:rFonts w:cs="Times New Roman"/>
          <w:szCs w:val="28"/>
        </w:rPr>
      </w:pPr>
      <w:r w:rsidRPr="009B4679">
        <w:rPr>
          <w:rFonts w:cs="Times New Roman"/>
          <w:szCs w:val="28"/>
        </w:rPr>
        <w:t>счет, который принадлежит исключительно наследникам, если документация по такому счету включает копию завещания умершего или свидетельство о</w:t>
      </w:r>
      <w:r w:rsidRPr="009B4679">
        <w:rPr>
          <w:rFonts w:cs="Times New Roman"/>
          <w:spacing w:val="-8"/>
          <w:szCs w:val="28"/>
        </w:rPr>
        <w:t xml:space="preserve"> </w:t>
      </w:r>
      <w:r w:rsidRPr="009B4679">
        <w:rPr>
          <w:rFonts w:cs="Times New Roman"/>
          <w:szCs w:val="28"/>
        </w:rPr>
        <w:t>смерти;</w:t>
      </w:r>
    </w:p>
    <w:p w14:paraId="7DB95D46" w14:textId="77777777" w:rsidR="003C5D8D" w:rsidRPr="009B4679" w:rsidRDefault="003C5D8D" w:rsidP="003C5D8D">
      <w:pPr>
        <w:pStyle w:val="a3"/>
        <w:numPr>
          <w:ilvl w:val="0"/>
          <w:numId w:val="25"/>
        </w:numPr>
        <w:tabs>
          <w:tab w:val="left" w:pos="567"/>
          <w:tab w:val="left" w:pos="1276"/>
        </w:tabs>
        <w:ind w:left="0" w:firstLine="851"/>
        <w:rPr>
          <w:rFonts w:cs="Times New Roman"/>
          <w:szCs w:val="28"/>
        </w:rPr>
      </w:pPr>
      <w:r w:rsidRPr="009B4679">
        <w:rPr>
          <w:rFonts w:cs="Times New Roman"/>
          <w:szCs w:val="28"/>
        </w:rPr>
        <w:t>счет, открытый по решению суда;</w:t>
      </w:r>
    </w:p>
    <w:p w14:paraId="236E85D4" w14:textId="16BD6ABB" w:rsidR="00C11015" w:rsidRPr="008A46AD" w:rsidRDefault="003C5D8D" w:rsidP="008A46AD">
      <w:pPr>
        <w:pStyle w:val="a3"/>
        <w:numPr>
          <w:ilvl w:val="0"/>
          <w:numId w:val="25"/>
        </w:numPr>
        <w:tabs>
          <w:tab w:val="left" w:pos="0"/>
          <w:tab w:val="left" w:pos="1276"/>
        </w:tabs>
        <w:ind w:left="0" w:firstLine="851"/>
        <w:rPr>
          <w:szCs w:val="28"/>
        </w:rPr>
      </w:pPr>
      <w:r w:rsidRPr="009B4679">
        <w:rPr>
          <w:rFonts w:cs="Times New Roman"/>
          <w:szCs w:val="28"/>
        </w:rPr>
        <w:t xml:space="preserve">счет, который </w:t>
      </w:r>
      <w:r w:rsidRPr="009B4679">
        <w:rPr>
          <w:szCs w:val="28"/>
        </w:rPr>
        <w:t>существует исключительно потому, что клиент осуществляет платеж, превышающий остаток на платежной карточке, или сумму иного возобновляемого кредита;</w:t>
      </w:r>
    </w:p>
    <w:p w14:paraId="0D8D3BC4" w14:textId="09BCF641" w:rsidR="00C11015" w:rsidRPr="00442CC1" w:rsidRDefault="00C11015" w:rsidP="00442CC1">
      <w:pPr>
        <w:pStyle w:val="a3"/>
        <w:numPr>
          <w:ilvl w:val="0"/>
          <w:numId w:val="25"/>
        </w:numPr>
        <w:tabs>
          <w:tab w:val="left" w:pos="0"/>
          <w:tab w:val="left" w:pos="1276"/>
        </w:tabs>
        <w:ind w:left="0" w:firstLine="851"/>
        <w:rPr>
          <w:szCs w:val="28"/>
        </w:rPr>
      </w:pPr>
      <w:r w:rsidRPr="009B4679">
        <w:rPr>
          <w:szCs w:val="28"/>
        </w:rPr>
        <w:t>счет, предназначенный исключительно для поступления алиментов, пенсий, пособий и иных социальных выплат.</w:t>
      </w:r>
    </w:p>
    <w:p w14:paraId="2D62E252" w14:textId="77777777" w:rsidR="003C5D8D" w:rsidRPr="009B4679" w:rsidRDefault="003C5D8D" w:rsidP="003C5D8D">
      <w:pPr>
        <w:pStyle w:val="a3"/>
        <w:tabs>
          <w:tab w:val="left" w:pos="851"/>
        </w:tabs>
        <w:ind w:left="0" w:firstLine="709"/>
        <w:rPr>
          <w:szCs w:val="28"/>
        </w:rPr>
      </w:pPr>
    </w:p>
    <w:p w14:paraId="68717A38" w14:textId="50FAD4E7" w:rsidR="003C5D8D" w:rsidRPr="009B4679" w:rsidRDefault="003C5D8D" w:rsidP="003C5D8D">
      <w:pPr>
        <w:tabs>
          <w:tab w:val="left" w:pos="851"/>
          <w:tab w:val="left" w:pos="1276"/>
          <w:tab w:val="left" w:pos="1418"/>
        </w:tabs>
        <w:ind w:right="2" w:firstLine="709"/>
        <w:jc w:val="center"/>
        <w:rPr>
          <w:b/>
          <w:szCs w:val="28"/>
        </w:rPr>
      </w:pPr>
      <w:r w:rsidRPr="009B4679">
        <w:rPr>
          <w:b/>
          <w:szCs w:val="28"/>
        </w:rPr>
        <w:t>Раздел 2. Перечень организаций</w:t>
      </w:r>
      <w:r w:rsidR="0001165D" w:rsidRPr="009B4679">
        <w:rPr>
          <w:b/>
          <w:szCs w:val="28"/>
        </w:rPr>
        <w:t>,</w:t>
      </w:r>
      <w:r w:rsidRPr="009B4679">
        <w:rPr>
          <w:b/>
          <w:szCs w:val="28"/>
        </w:rPr>
        <w:t xml:space="preserve"> которые не являются подотчетными</w:t>
      </w:r>
      <w:r w:rsidR="00B37DE0" w:rsidRPr="009B4679">
        <w:rPr>
          <w:b/>
          <w:szCs w:val="28"/>
        </w:rPr>
        <w:t xml:space="preserve"> лицами</w:t>
      </w:r>
    </w:p>
    <w:p w14:paraId="3E7EFCE9" w14:textId="77777777" w:rsidR="004E00C5" w:rsidRPr="009B4679" w:rsidRDefault="004E00C5" w:rsidP="003C5D8D">
      <w:pPr>
        <w:tabs>
          <w:tab w:val="left" w:pos="851"/>
          <w:tab w:val="left" w:pos="1276"/>
          <w:tab w:val="left" w:pos="1418"/>
        </w:tabs>
        <w:ind w:right="2" w:firstLine="709"/>
        <w:jc w:val="center"/>
        <w:rPr>
          <w:b/>
          <w:szCs w:val="28"/>
        </w:rPr>
      </w:pPr>
    </w:p>
    <w:p w14:paraId="65F5D67A" w14:textId="5BB11C91" w:rsidR="003C5D8D" w:rsidRPr="009B4679" w:rsidRDefault="00AC5413" w:rsidP="004E00C5">
      <w:pPr>
        <w:tabs>
          <w:tab w:val="left" w:pos="851"/>
          <w:tab w:val="left" w:pos="1276"/>
          <w:tab w:val="left" w:pos="1418"/>
        </w:tabs>
        <w:ind w:right="2" w:firstLine="709"/>
        <w:rPr>
          <w:szCs w:val="28"/>
        </w:rPr>
      </w:pPr>
      <w:r>
        <w:rPr>
          <w:szCs w:val="28"/>
        </w:rPr>
        <w:t>3</w:t>
      </w:r>
      <w:r w:rsidR="004971D4" w:rsidRPr="00304180">
        <w:rPr>
          <w:szCs w:val="28"/>
        </w:rPr>
        <w:t>3</w:t>
      </w:r>
      <w:r w:rsidR="004E00C5" w:rsidRPr="009B4679">
        <w:rPr>
          <w:szCs w:val="28"/>
        </w:rPr>
        <w:t xml:space="preserve">. Представлять сведения не требуется в </w:t>
      </w:r>
      <w:r w:rsidR="00FF66F1" w:rsidRPr="009B4679">
        <w:rPr>
          <w:szCs w:val="28"/>
        </w:rPr>
        <w:t>отношении</w:t>
      </w:r>
      <w:r w:rsidR="004E00C5" w:rsidRPr="009B4679">
        <w:rPr>
          <w:szCs w:val="28"/>
        </w:rPr>
        <w:t xml:space="preserve"> следующих</w:t>
      </w:r>
      <w:r w:rsidR="00FF66F1" w:rsidRPr="009B4679">
        <w:rPr>
          <w:szCs w:val="28"/>
        </w:rPr>
        <w:t xml:space="preserve"> организаций</w:t>
      </w:r>
      <w:r w:rsidR="004E00C5" w:rsidRPr="009B4679">
        <w:rPr>
          <w:szCs w:val="28"/>
        </w:rPr>
        <w:t xml:space="preserve">:  </w:t>
      </w:r>
    </w:p>
    <w:p w14:paraId="7F53524D" w14:textId="4DEA0138" w:rsidR="00B37DE0" w:rsidRPr="009B4679" w:rsidRDefault="00FF66F1" w:rsidP="00FF66F1">
      <w:pPr>
        <w:pStyle w:val="a3"/>
        <w:numPr>
          <w:ilvl w:val="0"/>
          <w:numId w:val="27"/>
        </w:numPr>
        <w:tabs>
          <w:tab w:val="left" w:pos="0"/>
          <w:tab w:val="left" w:pos="851"/>
          <w:tab w:val="left" w:pos="993"/>
        </w:tabs>
        <w:ind w:left="0" w:right="2" w:firstLine="709"/>
        <w:rPr>
          <w:szCs w:val="28"/>
        </w:rPr>
      </w:pPr>
      <w:r w:rsidRPr="009B4679">
        <w:rPr>
          <w:szCs w:val="28"/>
        </w:rPr>
        <w:t xml:space="preserve"> </w:t>
      </w:r>
      <w:r w:rsidR="00B37DE0" w:rsidRPr="009B4679">
        <w:rPr>
          <w:szCs w:val="28"/>
        </w:rPr>
        <w:t xml:space="preserve">организации </w:t>
      </w:r>
      <w:r w:rsidRPr="009B4679">
        <w:rPr>
          <w:szCs w:val="28"/>
        </w:rPr>
        <w:t>акции</w:t>
      </w:r>
      <w:r w:rsidR="00C11015" w:rsidRPr="009B4679">
        <w:rPr>
          <w:szCs w:val="28"/>
        </w:rPr>
        <w:t>,</w:t>
      </w:r>
      <w:r w:rsidRPr="009B4679">
        <w:rPr>
          <w:szCs w:val="28"/>
        </w:rPr>
        <w:t xml:space="preserve"> которой регулярно торгуются на одном или нескольких существующих рынках ценных бумаг</w:t>
      </w:r>
      <w:r w:rsidR="00A5340E" w:rsidRPr="009B4679">
        <w:rPr>
          <w:szCs w:val="28"/>
        </w:rPr>
        <w:t>;</w:t>
      </w:r>
    </w:p>
    <w:p w14:paraId="317F7593" w14:textId="4D45DB00" w:rsidR="00FF66F1" w:rsidRPr="009B4679" w:rsidRDefault="00FF66F1" w:rsidP="00FF66F1">
      <w:pPr>
        <w:pStyle w:val="a3"/>
        <w:numPr>
          <w:ilvl w:val="0"/>
          <w:numId w:val="27"/>
        </w:numPr>
        <w:tabs>
          <w:tab w:val="left" w:pos="0"/>
          <w:tab w:val="left" w:pos="851"/>
          <w:tab w:val="left" w:pos="1134"/>
        </w:tabs>
        <w:ind w:left="0" w:right="2" w:firstLine="709"/>
        <w:rPr>
          <w:szCs w:val="28"/>
        </w:rPr>
      </w:pPr>
      <w:r w:rsidRPr="009B4679">
        <w:rPr>
          <w:szCs w:val="28"/>
        </w:rPr>
        <w:lastRenderedPageBreak/>
        <w:t>любые организации</w:t>
      </w:r>
      <w:r w:rsidR="00A5340E" w:rsidRPr="009B4679">
        <w:rPr>
          <w:szCs w:val="28"/>
        </w:rPr>
        <w:t>,</w:t>
      </w:r>
      <w:r w:rsidRPr="009B4679">
        <w:rPr>
          <w:szCs w:val="28"/>
        </w:rPr>
        <w:t xml:space="preserve"> которые являются связанными с организациями указанной в подпункте 1 пункта 33 настоящей Методики;</w:t>
      </w:r>
    </w:p>
    <w:p w14:paraId="51BB45AA" w14:textId="438B7BC8" w:rsidR="003C5D8D" w:rsidRPr="009B4679" w:rsidRDefault="00B37DE0" w:rsidP="003C5D8D">
      <w:pPr>
        <w:pStyle w:val="a3"/>
        <w:numPr>
          <w:ilvl w:val="0"/>
          <w:numId w:val="27"/>
        </w:numPr>
        <w:tabs>
          <w:tab w:val="left" w:pos="851"/>
          <w:tab w:val="left" w:pos="1276"/>
          <w:tab w:val="left" w:pos="1418"/>
        </w:tabs>
        <w:ind w:right="2"/>
        <w:rPr>
          <w:szCs w:val="28"/>
        </w:rPr>
      </w:pPr>
      <w:r w:rsidRPr="009B4679">
        <w:rPr>
          <w:szCs w:val="28"/>
        </w:rPr>
        <w:t>г</w:t>
      </w:r>
      <w:r w:rsidR="003C5D8D" w:rsidRPr="009B4679">
        <w:rPr>
          <w:szCs w:val="28"/>
        </w:rPr>
        <w:t>осударственные организации;</w:t>
      </w:r>
    </w:p>
    <w:p w14:paraId="160FC7FF" w14:textId="1C07587E" w:rsidR="003C5D8D" w:rsidRPr="009B4679" w:rsidRDefault="00B37DE0" w:rsidP="003C5D8D">
      <w:pPr>
        <w:pStyle w:val="a3"/>
        <w:numPr>
          <w:ilvl w:val="0"/>
          <w:numId w:val="27"/>
        </w:numPr>
        <w:tabs>
          <w:tab w:val="left" w:pos="851"/>
          <w:tab w:val="left" w:pos="1276"/>
          <w:tab w:val="left" w:pos="1418"/>
        </w:tabs>
        <w:ind w:right="2"/>
        <w:rPr>
          <w:szCs w:val="28"/>
        </w:rPr>
      </w:pPr>
      <w:r w:rsidRPr="009B4679">
        <w:rPr>
          <w:szCs w:val="28"/>
        </w:rPr>
        <w:t>м</w:t>
      </w:r>
      <w:r w:rsidR="003C5D8D" w:rsidRPr="009B4679">
        <w:rPr>
          <w:szCs w:val="28"/>
        </w:rPr>
        <w:t>еждународные организации;</w:t>
      </w:r>
    </w:p>
    <w:p w14:paraId="1BFA3164" w14:textId="2FEAB8DC" w:rsidR="003C5D8D" w:rsidRPr="009B4679" w:rsidRDefault="006F6E81" w:rsidP="003C5D8D">
      <w:pPr>
        <w:pStyle w:val="a3"/>
        <w:numPr>
          <w:ilvl w:val="0"/>
          <w:numId w:val="27"/>
        </w:numPr>
        <w:tabs>
          <w:tab w:val="left" w:pos="851"/>
          <w:tab w:val="left" w:pos="1276"/>
          <w:tab w:val="left" w:pos="1418"/>
        </w:tabs>
        <w:ind w:right="2"/>
        <w:rPr>
          <w:szCs w:val="28"/>
        </w:rPr>
      </w:pPr>
      <w:r w:rsidRPr="009B4679">
        <w:rPr>
          <w:szCs w:val="28"/>
        </w:rPr>
        <w:t>Ц</w:t>
      </w:r>
      <w:r w:rsidR="00B37DE0" w:rsidRPr="009B4679">
        <w:rPr>
          <w:szCs w:val="28"/>
        </w:rPr>
        <w:t>ентральный</w:t>
      </w:r>
      <w:r w:rsidR="0001165D" w:rsidRPr="009B4679">
        <w:rPr>
          <w:szCs w:val="28"/>
        </w:rPr>
        <w:t xml:space="preserve"> Банк;</w:t>
      </w:r>
    </w:p>
    <w:p w14:paraId="1056CED3" w14:textId="27C5B2C1" w:rsidR="006E35E3" w:rsidRPr="00F978D0" w:rsidRDefault="00B37DE0" w:rsidP="00F978D0">
      <w:pPr>
        <w:pStyle w:val="a3"/>
        <w:numPr>
          <w:ilvl w:val="0"/>
          <w:numId w:val="27"/>
        </w:numPr>
        <w:tabs>
          <w:tab w:val="left" w:pos="851"/>
          <w:tab w:val="left" w:pos="1276"/>
          <w:tab w:val="left" w:pos="1418"/>
        </w:tabs>
        <w:ind w:right="2"/>
        <w:rPr>
          <w:szCs w:val="28"/>
        </w:rPr>
      </w:pPr>
      <w:r w:rsidRPr="009B4679">
        <w:rPr>
          <w:szCs w:val="28"/>
        </w:rPr>
        <w:t>финансовые организации</w:t>
      </w:r>
      <w:r w:rsidR="00FF66F1" w:rsidRPr="009B4679">
        <w:rPr>
          <w:szCs w:val="28"/>
        </w:rPr>
        <w:t>.</w:t>
      </w:r>
    </w:p>
    <w:p w14:paraId="3CF00DC3" w14:textId="77777777" w:rsidR="00244421" w:rsidRDefault="00244421" w:rsidP="003E3034">
      <w:pPr>
        <w:tabs>
          <w:tab w:val="left" w:pos="851"/>
          <w:tab w:val="left" w:pos="1276"/>
          <w:tab w:val="left" w:pos="1418"/>
        </w:tabs>
        <w:ind w:right="2"/>
        <w:rPr>
          <w:b/>
          <w:szCs w:val="28"/>
        </w:rPr>
      </w:pPr>
    </w:p>
    <w:p w14:paraId="20D6F774" w14:textId="77777777" w:rsidR="009806CB" w:rsidRPr="00DA21AB" w:rsidRDefault="009806CB" w:rsidP="00EE067B">
      <w:pPr>
        <w:tabs>
          <w:tab w:val="left" w:pos="851"/>
          <w:tab w:val="left" w:pos="1276"/>
          <w:tab w:val="left" w:pos="1418"/>
        </w:tabs>
        <w:ind w:right="2" w:firstLine="709"/>
        <w:jc w:val="center"/>
        <w:rPr>
          <w:b/>
          <w:szCs w:val="28"/>
        </w:rPr>
      </w:pPr>
    </w:p>
    <w:p w14:paraId="18D97F0A" w14:textId="661E3F52" w:rsidR="00EE067B" w:rsidRPr="009B4679" w:rsidRDefault="002A3DFD" w:rsidP="00EE067B">
      <w:pPr>
        <w:tabs>
          <w:tab w:val="left" w:pos="851"/>
          <w:tab w:val="left" w:pos="1276"/>
          <w:tab w:val="left" w:pos="1418"/>
        </w:tabs>
        <w:ind w:right="2" w:firstLine="709"/>
        <w:jc w:val="center"/>
        <w:rPr>
          <w:b/>
          <w:szCs w:val="28"/>
        </w:rPr>
      </w:pPr>
      <w:r w:rsidRPr="009B4679">
        <w:rPr>
          <w:b/>
          <w:szCs w:val="28"/>
        </w:rPr>
        <w:t>Дополнительные правила</w:t>
      </w:r>
      <w:r w:rsidR="00D61F04" w:rsidRPr="009B4679">
        <w:rPr>
          <w:b/>
          <w:szCs w:val="28"/>
        </w:rPr>
        <w:t xml:space="preserve"> </w:t>
      </w:r>
      <w:r w:rsidR="003E3034" w:rsidRPr="009B4679">
        <w:rPr>
          <w:b/>
          <w:szCs w:val="28"/>
        </w:rPr>
        <w:t>зап</w:t>
      </w:r>
      <w:r w:rsidR="003E3034">
        <w:rPr>
          <w:b/>
          <w:szCs w:val="28"/>
        </w:rPr>
        <w:t>о</w:t>
      </w:r>
      <w:r w:rsidR="003E3034" w:rsidRPr="009B4679">
        <w:rPr>
          <w:b/>
          <w:szCs w:val="28"/>
        </w:rPr>
        <w:t>лнения</w:t>
      </w:r>
      <w:r w:rsidR="00756700" w:rsidRPr="009B4679">
        <w:rPr>
          <w:b/>
          <w:szCs w:val="28"/>
        </w:rPr>
        <w:t xml:space="preserve"> формы</w:t>
      </w:r>
      <w:r w:rsidR="00EE067B" w:rsidRPr="009B4679">
        <w:rPr>
          <w:b/>
          <w:szCs w:val="28"/>
        </w:rPr>
        <w:t xml:space="preserve"> 026</w:t>
      </w:r>
    </w:p>
    <w:p w14:paraId="3A5C70A5" w14:textId="77777777" w:rsidR="00756700" w:rsidRPr="009B4679" w:rsidRDefault="00756700" w:rsidP="00EE067B">
      <w:pPr>
        <w:tabs>
          <w:tab w:val="left" w:pos="851"/>
          <w:tab w:val="left" w:pos="1276"/>
          <w:tab w:val="left" w:pos="1418"/>
        </w:tabs>
        <w:ind w:right="2" w:firstLine="709"/>
        <w:jc w:val="center"/>
        <w:rPr>
          <w:b/>
          <w:szCs w:val="28"/>
        </w:rPr>
      </w:pPr>
    </w:p>
    <w:p w14:paraId="4DA338B8" w14:textId="3D29B0B4" w:rsidR="00756700" w:rsidRPr="009B4679" w:rsidRDefault="00AC5413" w:rsidP="00DD6F7B">
      <w:pPr>
        <w:ind w:firstLine="708"/>
      </w:pPr>
      <w:bookmarkStart w:id="1" w:name="z49"/>
      <w:r>
        <w:rPr>
          <w:color w:val="000000"/>
        </w:rPr>
        <w:t>3</w:t>
      </w:r>
      <w:r w:rsidR="004971D4" w:rsidRPr="00304180">
        <w:rPr>
          <w:color w:val="000000"/>
        </w:rPr>
        <w:t>4</w:t>
      </w:r>
      <w:r w:rsidR="00756700" w:rsidRPr="009B4679">
        <w:rPr>
          <w:color w:val="000000"/>
        </w:rPr>
        <w:t xml:space="preserve">. Все поля и графы, требующие буквенного заполнения, заполняются только на латинском языке с применением транслитерации, соответствующей </w:t>
      </w:r>
      <w:r w:rsidR="00A96416" w:rsidRPr="009B4679">
        <w:rPr>
          <w:color w:val="000000"/>
        </w:rPr>
        <w:t xml:space="preserve">международным </w:t>
      </w:r>
      <w:r w:rsidR="00756700" w:rsidRPr="009B4679">
        <w:rPr>
          <w:color w:val="000000"/>
        </w:rPr>
        <w:t>стандарт</w:t>
      </w:r>
      <w:r w:rsidR="00A96416" w:rsidRPr="009B4679">
        <w:rPr>
          <w:color w:val="000000"/>
        </w:rPr>
        <w:t>ам</w:t>
      </w:r>
      <w:r w:rsidR="00756700" w:rsidRPr="009B4679">
        <w:rPr>
          <w:color w:val="000000"/>
        </w:rPr>
        <w:t xml:space="preserve"> ISO 8859</w:t>
      </w:r>
      <w:r w:rsidR="00A96416" w:rsidRPr="009B4679">
        <w:rPr>
          <w:color w:val="000000"/>
        </w:rPr>
        <w:t xml:space="preserve"> или ISO 9</w:t>
      </w:r>
      <w:r w:rsidR="00756700" w:rsidRPr="009B4679">
        <w:rPr>
          <w:color w:val="000000"/>
        </w:rPr>
        <w:t>.</w:t>
      </w:r>
    </w:p>
    <w:bookmarkEnd w:id="1"/>
    <w:p w14:paraId="5A53F491" w14:textId="7C1ABC2A" w:rsidR="00756700" w:rsidRPr="009B4679" w:rsidRDefault="00AC5413" w:rsidP="00DD6F7B">
      <w:pPr>
        <w:tabs>
          <w:tab w:val="left" w:pos="709"/>
          <w:tab w:val="left" w:pos="1276"/>
          <w:tab w:val="left" w:pos="1418"/>
        </w:tabs>
        <w:ind w:right="2"/>
        <w:rPr>
          <w:b/>
          <w:szCs w:val="28"/>
        </w:rPr>
      </w:pPr>
      <w:r>
        <w:rPr>
          <w:color w:val="000000"/>
        </w:rPr>
        <w:tab/>
        <w:t>3</w:t>
      </w:r>
      <w:r w:rsidR="004971D4" w:rsidRPr="00304180">
        <w:rPr>
          <w:color w:val="000000"/>
        </w:rPr>
        <w:t>5</w:t>
      </w:r>
      <w:r w:rsidR="00DD6F7B" w:rsidRPr="009B4679">
        <w:rPr>
          <w:color w:val="000000"/>
        </w:rPr>
        <w:t xml:space="preserve">. </w:t>
      </w:r>
      <w:r w:rsidR="00327CBB" w:rsidRPr="009B4679">
        <w:rPr>
          <w:color w:val="000000"/>
        </w:rPr>
        <w:t xml:space="preserve">В </w:t>
      </w:r>
      <w:r w:rsidR="00756700" w:rsidRPr="009B4679">
        <w:rPr>
          <w:color w:val="000000"/>
        </w:rPr>
        <w:t xml:space="preserve">графе J наименование юридического </w:t>
      </w:r>
      <w:proofErr w:type="spellStart"/>
      <w:r w:rsidR="00756700" w:rsidRPr="009B4679">
        <w:rPr>
          <w:color w:val="000000"/>
        </w:rPr>
        <w:t>бенефициарного</w:t>
      </w:r>
      <w:proofErr w:type="spellEnd"/>
      <w:r w:rsidR="00756700" w:rsidRPr="009B4679">
        <w:rPr>
          <w:color w:val="000000"/>
        </w:rPr>
        <w:t xml:space="preserve"> собственника или контролирующего лица </w:t>
      </w:r>
      <w:r w:rsidR="00327CBB" w:rsidRPr="009B4679">
        <w:rPr>
          <w:color w:val="000000"/>
        </w:rPr>
        <w:t>заполнять не требуется</w:t>
      </w:r>
      <w:r w:rsidR="000C31CD" w:rsidRPr="009B4679">
        <w:rPr>
          <w:color w:val="000000"/>
        </w:rPr>
        <w:t xml:space="preserve">. </w:t>
      </w:r>
    </w:p>
    <w:p w14:paraId="5903519D" w14:textId="77777777" w:rsidR="006B7CF6" w:rsidRPr="009B4679" w:rsidRDefault="006B7CF6" w:rsidP="00CE384A">
      <w:pPr>
        <w:pStyle w:val="a3"/>
        <w:tabs>
          <w:tab w:val="left" w:pos="851"/>
        </w:tabs>
        <w:ind w:left="567"/>
        <w:jc w:val="center"/>
        <w:rPr>
          <w:b/>
          <w:szCs w:val="28"/>
        </w:rPr>
      </w:pPr>
    </w:p>
    <w:p w14:paraId="34CD0CA7" w14:textId="77777777" w:rsidR="00CF7666" w:rsidRPr="009B4679" w:rsidRDefault="00CF7666" w:rsidP="00CF7666">
      <w:pPr>
        <w:pStyle w:val="a3"/>
        <w:tabs>
          <w:tab w:val="left" w:pos="851"/>
        </w:tabs>
        <w:ind w:left="567"/>
        <w:jc w:val="right"/>
        <w:rPr>
          <w:b/>
          <w:szCs w:val="28"/>
        </w:rPr>
      </w:pPr>
    </w:p>
    <w:p w14:paraId="4FCA57F6" w14:textId="77777777" w:rsidR="003C5D8D" w:rsidRPr="009B4679" w:rsidRDefault="003C5D8D" w:rsidP="00CF7666">
      <w:pPr>
        <w:pStyle w:val="a3"/>
        <w:tabs>
          <w:tab w:val="left" w:pos="851"/>
        </w:tabs>
        <w:ind w:left="567"/>
        <w:jc w:val="right"/>
        <w:rPr>
          <w:b/>
          <w:szCs w:val="28"/>
        </w:rPr>
      </w:pPr>
    </w:p>
    <w:p w14:paraId="209D4C10" w14:textId="77777777" w:rsidR="003C5D8D" w:rsidRPr="009B4679" w:rsidRDefault="003C5D8D" w:rsidP="00CF7666">
      <w:pPr>
        <w:pStyle w:val="a3"/>
        <w:tabs>
          <w:tab w:val="left" w:pos="851"/>
        </w:tabs>
        <w:ind w:left="567"/>
        <w:jc w:val="right"/>
        <w:rPr>
          <w:b/>
          <w:szCs w:val="28"/>
        </w:rPr>
      </w:pPr>
    </w:p>
    <w:p w14:paraId="4D7BD788" w14:textId="77777777" w:rsidR="003C5D8D" w:rsidRPr="009B4679" w:rsidRDefault="003C5D8D" w:rsidP="00CF7666">
      <w:pPr>
        <w:pStyle w:val="a3"/>
        <w:tabs>
          <w:tab w:val="left" w:pos="851"/>
        </w:tabs>
        <w:ind w:left="567"/>
        <w:jc w:val="right"/>
        <w:rPr>
          <w:b/>
          <w:szCs w:val="28"/>
        </w:rPr>
      </w:pPr>
    </w:p>
    <w:p w14:paraId="022F780B" w14:textId="77777777" w:rsidR="00244421" w:rsidRDefault="00244421" w:rsidP="00CF7666">
      <w:pPr>
        <w:pStyle w:val="a3"/>
        <w:tabs>
          <w:tab w:val="left" w:pos="851"/>
        </w:tabs>
        <w:ind w:left="567"/>
        <w:jc w:val="right"/>
        <w:rPr>
          <w:b/>
          <w:szCs w:val="28"/>
        </w:rPr>
      </w:pPr>
    </w:p>
    <w:p w14:paraId="49B9A6FF" w14:textId="77777777" w:rsidR="009806CB" w:rsidRDefault="009806CB" w:rsidP="00CF7666">
      <w:pPr>
        <w:pStyle w:val="a3"/>
        <w:tabs>
          <w:tab w:val="left" w:pos="851"/>
        </w:tabs>
        <w:ind w:left="567"/>
        <w:jc w:val="right"/>
        <w:rPr>
          <w:b/>
          <w:szCs w:val="28"/>
        </w:rPr>
      </w:pPr>
    </w:p>
    <w:p w14:paraId="72484DEA" w14:textId="77777777" w:rsidR="009806CB" w:rsidRDefault="009806CB" w:rsidP="00CF7666">
      <w:pPr>
        <w:pStyle w:val="a3"/>
        <w:tabs>
          <w:tab w:val="left" w:pos="851"/>
        </w:tabs>
        <w:ind w:left="567"/>
        <w:jc w:val="right"/>
        <w:rPr>
          <w:b/>
          <w:szCs w:val="28"/>
        </w:rPr>
      </w:pPr>
    </w:p>
    <w:p w14:paraId="5AE1FC92" w14:textId="77777777" w:rsidR="009806CB" w:rsidRDefault="009806CB" w:rsidP="00CF7666">
      <w:pPr>
        <w:pStyle w:val="a3"/>
        <w:tabs>
          <w:tab w:val="left" w:pos="851"/>
        </w:tabs>
        <w:ind w:left="567"/>
        <w:jc w:val="right"/>
        <w:rPr>
          <w:b/>
          <w:szCs w:val="28"/>
        </w:rPr>
      </w:pPr>
    </w:p>
    <w:p w14:paraId="2AA362E7" w14:textId="77777777" w:rsidR="009806CB" w:rsidRDefault="009806CB" w:rsidP="00CF7666">
      <w:pPr>
        <w:pStyle w:val="a3"/>
        <w:tabs>
          <w:tab w:val="left" w:pos="851"/>
        </w:tabs>
        <w:ind w:left="567"/>
        <w:jc w:val="right"/>
        <w:rPr>
          <w:b/>
          <w:szCs w:val="28"/>
        </w:rPr>
      </w:pPr>
    </w:p>
    <w:p w14:paraId="5916070B" w14:textId="77777777" w:rsidR="009806CB" w:rsidRDefault="009806CB" w:rsidP="00CF7666">
      <w:pPr>
        <w:pStyle w:val="a3"/>
        <w:tabs>
          <w:tab w:val="left" w:pos="851"/>
        </w:tabs>
        <w:ind w:left="567"/>
        <w:jc w:val="right"/>
        <w:rPr>
          <w:b/>
          <w:szCs w:val="28"/>
        </w:rPr>
      </w:pPr>
    </w:p>
    <w:p w14:paraId="3D1903A4" w14:textId="77777777" w:rsidR="009806CB" w:rsidRDefault="009806CB" w:rsidP="00CF7666">
      <w:pPr>
        <w:pStyle w:val="a3"/>
        <w:tabs>
          <w:tab w:val="left" w:pos="851"/>
        </w:tabs>
        <w:ind w:left="567"/>
        <w:jc w:val="right"/>
        <w:rPr>
          <w:b/>
          <w:szCs w:val="28"/>
        </w:rPr>
      </w:pPr>
    </w:p>
    <w:p w14:paraId="03AD91D5" w14:textId="77777777" w:rsidR="009806CB" w:rsidRDefault="009806CB" w:rsidP="00CF7666">
      <w:pPr>
        <w:pStyle w:val="a3"/>
        <w:tabs>
          <w:tab w:val="left" w:pos="851"/>
        </w:tabs>
        <w:ind w:left="567"/>
        <w:jc w:val="right"/>
        <w:rPr>
          <w:b/>
          <w:szCs w:val="28"/>
        </w:rPr>
      </w:pPr>
    </w:p>
    <w:p w14:paraId="34C05765" w14:textId="77777777" w:rsidR="009806CB" w:rsidRDefault="009806CB" w:rsidP="00CF7666">
      <w:pPr>
        <w:pStyle w:val="a3"/>
        <w:tabs>
          <w:tab w:val="left" w:pos="851"/>
        </w:tabs>
        <w:ind w:left="567"/>
        <w:jc w:val="right"/>
        <w:rPr>
          <w:b/>
          <w:szCs w:val="28"/>
        </w:rPr>
      </w:pPr>
    </w:p>
    <w:p w14:paraId="51E58E50" w14:textId="77777777" w:rsidR="009806CB" w:rsidRDefault="009806CB" w:rsidP="00CF7666">
      <w:pPr>
        <w:pStyle w:val="a3"/>
        <w:tabs>
          <w:tab w:val="left" w:pos="851"/>
        </w:tabs>
        <w:ind w:left="567"/>
        <w:jc w:val="right"/>
        <w:rPr>
          <w:b/>
          <w:szCs w:val="28"/>
        </w:rPr>
      </w:pPr>
    </w:p>
    <w:p w14:paraId="6E917DFC" w14:textId="77777777" w:rsidR="009806CB" w:rsidRDefault="009806CB" w:rsidP="00CF7666">
      <w:pPr>
        <w:pStyle w:val="a3"/>
        <w:tabs>
          <w:tab w:val="left" w:pos="851"/>
        </w:tabs>
        <w:ind w:left="567"/>
        <w:jc w:val="right"/>
        <w:rPr>
          <w:b/>
          <w:szCs w:val="28"/>
        </w:rPr>
      </w:pPr>
    </w:p>
    <w:p w14:paraId="5E9B0E1A" w14:textId="77777777" w:rsidR="009806CB" w:rsidRDefault="009806CB" w:rsidP="00CF7666">
      <w:pPr>
        <w:pStyle w:val="a3"/>
        <w:tabs>
          <w:tab w:val="left" w:pos="851"/>
        </w:tabs>
        <w:ind w:left="567"/>
        <w:jc w:val="right"/>
        <w:rPr>
          <w:b/>
          <w:szCs w:val="28"/>
        </w:rPr>
      </w:pPr>
    </w:p>
    <w:p w14:paraId="7D78E876" w14:textId="77777777" w:rsidR="009806CB" w:rsidRDefault="009806CB" w:rsidP="00CF7666">
      <w:pPr>
        <w:pStyle w:val="a3"/>
        <w:tabs>
          <w:tab w:val="left" w:pos="851"/>
        </w:tabs>
        <w:ind w:left="567"/>
        <w:jc w:val="right"/>
        <w:rPr>
          <w:b/>
          <w:szCs w:val="28"/>
        </w:rPr>
      </w:pPr>
    </w:p>
    <w:p w14:paraId="227B0216" w14:textId="77777777" w:rsidR="009806CB" w:rsidRDefault="009806CB" w:rsidP="00CF7666">
      <w:pPr>
        <w:pStyle w:val="a3"/>
        <w:tabs>
          <w:tab w:val="left" w:pos="851"/>
        </w:tabs>
        <w:ind w:left="567"/>
        <w:jc w:val="right"/>
        <w:rPr>
          <w:b/>
          <w:szCs w:val="28"/>
        </w:rPr>
      </w:pPr>
    </w:p>
    <w:p w14:paraId="640BCC59" w14:textId="77777777" w:rsidR="009806CB" w:rsidRDefault="009806CB" w:rsidP="00CF7666">
      <w:pPr>
        <w:pStyle w:val="a3"/>
        <w:tabs>
          <w:tab w:val="left" w:pos="851"/>
        </w:tabs>
        <w:ind w:left="567"/>
        <w:jc w:val="right"/>
        <w:rPr>
          <w:b/>
          <w:szCs w:val="28"/>
        </w:rPr>
      </w:pPr>
    </w:p>
    <w:p w14:paraId="33AB61AD" w14:textId="77777777" w:rsidR="009806CB" w:rsidRDefault="009806CB" w:rsidP="00CF7666">
      <w:pPr>
        <w:pStyle w:val="a3"/>
        <w:tabs>
          <w:tab w:val="left" w:pos="851"/>
        </w:tabs>
        <w:ind w:left="567"/>
        <w:jc w:val="right"/>
        <w:rPr>
          <w:b/>
          <w:szCs w:val="28"/>
        </w:rPr>
      </w:pPr>
    </w:p>
    <w:p w14:paraId="50CF008A" w14:textId="77777777" w:rsidR="009806CB" w:rsidRDefault="009806CB" w:rsidP="00CF7666">
      <w:pPr>
        <w:pStyle w:val="a3"/>
        <w:tabs>
          <w:tab w:val="left" w:pos="851"/>
        </w:tabs>
        <w:ind w:left="567"/>
        <w:jc w:val="right"/>
        <w:rPr>
          <w:b/>
          <w:szCs w:val="28"/>
        </w:rPr>
      </w:pPr>
    </w:p>
    <w:p w14:paraId="30548E0B" w14:textId="77777777" w:rsidR="009806CB" w:rsidRDefault="009806CB" w:rsidP="00CF7666">
      <w:pPr>
        <w:pStyle w:val="a3"/>
        <w:tabs>
          <w:tab w:val="left" w:pos="851"/>
        </w:tabs>
        <w:ind w:left="567"/>
        <w:jc w:val="right"/>
        <w:rPr>
          <w:b/>
          <w:szCs w:val="28"/>
        </w:rPr>
      </w:pPr>
    </w:p>
    <w:p w14:paraId="36DA02A8" w14:textId="77777777" w:rsidR="009806CB" w:rsidRDefault="009806CB" w:rsidP="00CF7666">
      <w:pPr>
        <w:pStyle w:val="a3"/>
        <w:tabs>
          <w:tab w:val="left" w:pos="851"/>
        </w:tabs>
        <w:ind w:left="567"/>
        <w:jc w:val="right"/>
        <w:rPr>
          <w:b/>
          <w:szCs w:val="28"/>
        </w:rPr>
      </w:pPr>
    </w:p>
    <w:p w14:paraId="64A4A585" w14:textId="77777777" w:rsidR="009806CB" w:rsidRDefault="009806CB" w:rsidP="00CF7666">
      <w:pPr>
        <w:pStyle w:val="a3"/>
        <w:tabs>
          <w:tab w:val="left" w:pos="851"/>
        </w:tabs>
        <w:ind w:left="567"/>
        <w:jc w:val="right"/>
        <w:rPr>
          <w:b/>
          <w:szCs w:val="28"/>
        </w:rPr>
      </w:pPr>
    </w:p>
    <w:p w14:paraId="1B6ECBE4" w14:textId="77777777" w:rsidR="009806CB" w:rsidRDefault="009806CB" w:rsidP="00CF7666">
      <w:pPr>
        <w:pStyle w:val="a3"/>
        <w:tabs>
          <w:tab w:val="left" w:pos="851"/>
        </w:tabs>
        <w:ind w:left="567"/>
        <w:jc w:val="right"/>
        <w:rPr>
          <w:b/>
          <w:szCs w:val="28"/>
        </w:rPr>
      </w:pPr>
    </w:p>
    <w:p w14:paraId="0490A4E0" w14:textId="77777777" w:rsidR="009806CB" w:rsidRDefault="009806CB" w:rsidP="00CF7666">
      <w:pPr>
        <w:pStyle w:val="a3"/>
        <w:tabs>
          <w:tab w:val="left" w:pos="851"/>
        </w:tabs>
        <w:ind w:left="567"/>
        <w:jc w:val="right"/>
        <w:rPr>
          <w:b/>
          <w:szCs w:val="28"/>
        </w:rPr>
      </w:pPr>
    </w:p>
    <w:p w14:paraId="3C11DDF2" w14:textId="77777777" w:rsidR="009806CB" w:rsidRDefault="009806CB" w:rsidP="00CF7666">
      <w:pPr>
        <w:pStyle w:val="a3"/>
        <w:tabs>
          <w:tab w:val="left" w:pos="851"/>
        </w:tabs>
        <w:ind w:left="567"/>
        <w:jc w:val="right"/>
        <w:rPr>
          <w:b/>
          <w:szCs w:val="28"/>
        </w:rPr>
      </w:pPr>
    </w:p>
    <w:p w14:paraId="147C6C13" w14:textId="77777777" w:rsidR="009806CB" w:rsidRDefault="009806CB" w:rsidP="00CF7666">
      <w:pPr>
        <w:pStyle w:val="a3"/>
        <w:tabs>
          <w:tab w:val="left" w:pos="851"/>
        </w:tabs>
        <w:ind w:left="567"/>
        <w:jc w:val="right"/>
        <w:rPr>
          <w:b/>
          <w:szCs w:val="28"/>
        </w:rPr>
      </w:pPr>
    </w:p>
    <w:p w14:paraId="59FDC937" w14:textId="77777777" w:rsidR="00DA21AB" w:rsidRPr="009B4679" w:rsidRDefault="00DA21AB" w:rsidP="00CF7666">
      <w:pPr>
        <w:pStyle w:val="a3"/>
        <w:tabs>
          <w:tab w:val="left" w:pos="851"/>
        </w:tabs>
        <w:ind w:left="567"/>
        <w:jc w:val="right"/>
        <w:rPr>
          <w:b/>
          <w:szCs w:val="28"/>
        </w:rPr>
      </w:pPr>
    </w:p>
    <w:p w14:paraId="6F5EC7CD" w14:textId="1DAB476B" w:rsidR="00CE384A" w:rsidRPr="009B4679" w:rsidRDefault="00CF7666" w:rsidP="00CF7666">
      <w:pPr>
        <w:pStyle w:val="a3"/>
        <w:tabs>
          <w:tab w:val="left" w:pos="851"/>
        </w:tabs>
        <w:ind w:left="567"/>
        <w:jc w:val="right"/>
        <w:rPr>
          <w:b/>
          <w:szCs w:val="28"/>
        </w:rPr>
      </w:pPr>
      <w:r w:rsidRPr="009B4679">
        <w:rPr>
          <w:b/>
          <w:szCs w:val="28"/>
        </w:rPr>
        <w:t>Приложение 1</w:t>
      </w:r>
      <w:r w:rsidR="00E866D9" w:rsidRPr="009B4679">
        <w:rPr>
          <w:b/>
          <w:szCs w:val="28"/>
        </w:rPr>
        <w:t xml:space="preserve"> </w:t>
      </w:r>
    </w:p>
    <w:p w14:paraId="4E1DBAC8" w14:textId="77777777" w:rsidR="00172914" w:rsidRPr="009B4679" w:rsidRDefault="00172914" w:rsidP="00CF7666">
      <w:pPr>
        <w:pStyle w:val="a3"/>
        <w:tabs>
          <w:tab w:val="left" w:pos="851"/>
        </w:tabs>
        <w:ind w:left="567"/>
        <w:jc w:val="right"/>
        <w:rPr>
          <w:b/>
          <w:szCs w:val="28"/>
        </w:rPr>
      </w:pPr>
    </w:p>
    <w:p w14:paraId="3CF551F3" w14:textId="40DD1E03" w:rsidR="00CF7666" w:rsidRPr="009B4679" w:rsidRDefault="00CF7666" w:rsidP="00CF7666">
      <w:pPr>
        <w:tabs>
          <w:tab w:val="left" w:pos="851"/>
          <w:tab w:val="left" w:pos="1276"/>
          <w:tab w:val="left" w:pos="1560"/>
        </w:tabs>
        <w:ind w:right="2" w:firstLine="709"/>
        <w:rPr>
          <w:szCs w:val="28"/>
        </w:rPr>
      </w:pPr>
      <w:r w:rsidRPr="009B4679">
        <w:rPr>
          <w:szCs w:val="28"/>
        </w:rPr>
        <w:t xml:space="preserve">Пассивными </w:t>
      </w:r>
      <w:r w:rsidR="003A1A38" w:rsidRPr="009B4679">
        <w:rPr>
          <w:szCs w:val="28"/>
        </w:rPr>
        <w:t>нефинансовыми организациями являются организаций</w:t>
      </w:r>
      <w:r w:rsidRPr="009B4679">
        <w:rPr>
          <w:szCs w:val="28"/>
        </w:rPr>
        <w:t xml:space="preserve">, </w:t>
      </w:r>
      <w:r w:rsidR="00284210" w:rsidRPr="009B4679">
        <w:rPr>
          <w:szCs w:val="28"/>
        </w:rPr>
        <w:t xml:space="preserve">которые </w:t>
      </w:r>
      <w:r w:rsidRPr="009B4679">
        <w:rPr>
          <w:szCs w:val="28"/>
        </w:rPr>
        <w:t>не соответствую</w:t>
      </w:r>
      <w:r w:rsidR="00284210" w:rsidRPr="009B4679">
        <w:rPr>
          <w:szCs w:val="28"/>
        </w:rPr>
        <w:t>т</w:t>
      </w:r>
      <w:r w:rsidRPr="009B4679">
        <w:rPr>
          <w:szCs w:val="28"/>
        </w:rPr>
        <w:t xml:space="preserve"> </w:t>
      </w:r>
      <w:r w:rsidR="00284210" w:rsidRPr="009B4679">
        <w:rPr>
          <w:szCs w:val="28"/>
        </w:rPr>
        <w:t xml:space="preserve">любому из следующих </w:t>
      </w:r>
      <w:r w:rsidR="00FF66F1" w:rsidRPr="009B4679">
        <w:rPr>
          <w:szCs w:val="28"/>
        </w:rPr>
        <w:t>критериев</w:t>
      </w:r>
      <w:r w:rsidR="00284210" w:rsidRPr="009B4679">
        <w:rPr>
          <w:szCs w:val="28"/>
        </w:rPr>
        <w:t xml:space="preserve"> активной </w:t>
      </w:r>
      <w:r w:rsidRPr="009B4679">
        <w:rPr>
          <w:szCs w:val="28"/>
        </w:rPr>
        <w:t>нефинансовой организации</w:t>
      </w:r>
      <w:r w:rsidR="00284210" w:rsidRPr="009B4679">
        <w:rPr>
          <w:szCs w:val="28"/>
        </w:rPr>
        <w:t>:</w:t>
      </w:r>
    </w:p>
    <w:p w14:paraId="464F2147" w14:textId="17BFE0D8" w:rsidR="00217813" w:rsidRPr="009B4679" w:rsidRDefault="00CF7666" w:rsidP="00CF7666">
      <w:pPr>
        <w:tabs>
          <w:tab w:val="left" w:pos="851"/>
          <w:tab w:val="left" w:pos="1276"/>
          <w:tab w:val="left" w:pos="1560"/>
        </w:tabs>
        <w:ind w:right="2" w:firstLine="709"/>
        <w:rPr>
          <w:szCs w:val="28"/>
        </w:rPr>
      </w:pPr>
      <w:r w:rsidRPr="009B4679">
        <w:rPr>
          <w:szCs w:val="28"/>
        </w:rPr>
        <w:t xml:space="preserve">1) </w:t>
      </w:r>
      <w:r w:rsidR="00217813" w:rsidRPr="009B4679">
        <w:rPr>
          <w:szCs w:val="28"/>
        </w:rPr>
        <w:t>менее 50 процентов валового дохода НФО за предыдущий календарный год или иной соответствующий отчетный период составляет пассивный доход, и менее 50 процентов активов, принадлежащих НФО в течение предыдущего календарного года или иного соответствующего отчетного периода, составляют активы, которые дают пассивный доход или которыми владеют для получения пассивного дохода;</w:t>
      </w:r>
    </w:p>
    <w:p w14:paraId="327EB455" w14:textId="62F25182" w:rsidR="00CF7666" w:rsidRPr="009B4679" w:rsidRDefault="00617E4D" w:rsidP="00CF7666">
      <w:pPr>
        <w:tabs>
          <w:tab w:val="left" w:pos="851"/>
          <w:tab w:val="left" w:pos="1276"/>
          <w:tab w:val="left" w:pos="1560"/>
        </w:tabs>
        <w:ind w:right="2" w:firstLine="709"/>
        <w:rPr>
          <w:szCs w:val="28"/>
        </w:rPr>
      </w:pPr>
      <w:r w:rsidRPr="009B4679">
        <w:rPr>
          <w:szCs w:val="28"/>
        </w:rPr>
        <w:t xml:space="preserve">2) </w:t>
      </w:r>
      <w:r w:rsidR="00CF7666" w:rsidRPr="009B4679">
        <w:rPr>
          <w:szCs w:val="28"/>
        </w:rPr>
        <w:t xml:space="preserve">акций </w:t>
      </w:r>
      <w:r w:rsidRPr="009B4679">
        <w:rPr>
          <w:szCs w:val="28"/>
        </w:rPr>
        <w:t>НФО регулярно обращаются на организованном рынке ценных бумаг, или НФО является связанной организацией юридического лица, акций которой регулярно обращаются на организованном рынке ценных бумаг</w:t>
      </w:r>
      <w:r w:rsidR="00CF7666" w:rsidRPr="009B4679">
        <w:rPr>
          <w:szCs w:val="28"/>
        </w:rPr>
        <w:t>;</w:t>
      </w:r>
    </w:p>
    <w:p w14:paraId="41D8F6AC" w14:textId="3D09C484" w:rsidR="00CF7666" w:rsidRPr="009B4679" w:rsidRDefault="00617E4D" w:rsidP="004F1ACA">
      <w:pPr>
        <w:tabs>
          <w:tab w:val="left" w:pos="851"/>
          <w:tab w:val="left" w:pos="1134"/>
        </w:tabs>
        <w:ind w:right="2" w:firstLine="709"/>
        <w:rPr>
          <w:szCs w:val="28"/>
        </w:rPr>
      </w:pPr>
      <w:r w:rsidRPr="009B4679">
        <w:rPr>
          <w:szCs w:val="28"/>
        </w:rPr>
        <w:t>3</w:t>
      </w:r>
      <w:r w:rsidR="00CF7666" w:rsidRPr="009B4679">
        <w:rPr>
          <w:szCs w:val="28"/>
        </w:rPr>
        <w:t>) государственные</w:t>
      </w:r>
      <w:r w:rsidR="00BF53A4" w:rsidRPr="009B4679">
        <w:rPr>
          <w:szCs w:val="28"/>
        </w:rPr>
        <w:t xml:space="preserve"> организаций</w:t>
      </w:r>
      <w:r w:rsidR="00CF7666" w:rsidRPr="009B4679">
        <w:rPr>
          <w:szCs w:val="28"/>
        </w:rPr>
        <w:t xml:space="preserve">, </w:t>
      </w:r>
      <w:r w:rsidR="00276E82" w:rsidRPr="009B4679">
        <w:rPr>
          <w:szCs w:val="28"/>
        </w:rPr>
        <w:t xml:space="preserve">международные организаций, </w:t>
      </w:r>
      <w:r w:rsidR="00CF7666" w:rsidRPr="009B4679">
        <w:rPr>
          <w:szCs w:val="28"/>
        </w:rPr>
        <w:t>Национальный Банк</w:t>
      </w:r>
      <w:r w:rsidR="00BF53A4" w:rsidRPr="009B4679">
        <w:rPr>
          <w:szCs w:val="28"/>
        </w:rPr>
        <w:t xml:space="preserve"> Республики Казахстан</w:t>
      </w:r>
      <w:r w:rsidR="00CF7666" w:rsidRPr="009B4679">
        <w:rPr>
          <w:szCs w:val="28"/>
        </w:rPr>
        <w:t xml:space="preserve">, Агентство по регулированию и развитию финансового рынка </w:t>
      </w:r>
      <w:r w:rsidR="00BF53A4" w:rsidRPr="009B4679">
        <w:rPr>
          <w:szCs w:val="28"/>
        </w:rPr>
        <w:t xml:space="preserve">Республики Казахстан </w:t>
      </w:r>
      <w:r w:rsidR="00276E82" w:rsidRPr="009B4679">
        <w:rPr>
          <w:szCs w:val="28"/>
        </w:rPr>
        <w:t>или</w:t>
      </w:r>
      <w:r w:rsidR="00CF7666" w:rsidRPr="009B4679">
        <w:rPr>
          <w:szCs w:val="28"/>
        </w:rPr>
        <w:t xml:space="preserve"> </w:t>
      </w:r>
      <w:proofErr w:type="gramStart"/>
      <w:r w:rsidR="00276E82" w:rsidRPr="009B4679">
        <w:rPr>
          <w:szCs w:val="28"/>
        </w:rPr>
        <w:t>организация</w:t>
      </w:r>
      <w:proofErr w:type="gramEnd"/>
      <w:r w:rsidR="00276E82" w:rsidRPr="009B4679">
        <w:rPr>
          <w:szCs w:val="28"/>
        </w:rPr>
        <w:t xml:space="preserve"> полностью принадлежащая одной или нескольким из вышеуказанны</w:t>
      </w:r>
      <w:r w:rsidR="00C0336E" w:rsidRPr="009B4679">
        <w:rPr>
          <w:szCs w:val="28"/>
        </w:rPr>
        <w:t>х</w:t>
      </w:r>
      <w:r w:rsidR="00276E82" w:rsidRPr="009B4679">
        <w:rPr>
          <w:szCs w:val="28"/>
        </w:rPr>
        <w:t xml:space="preserve"> организаций; </w:t>
      </w:r>
    </w:p>
    <w:p w14:paraId="3B7BFD80" w14:textId="6A0C657F" w:rsidR="00CF7666" w:rsidRPr="009B4679" w:rsidRDefault="00617E4D" w:rsidP="00CF7666">
      <w:pPr>
        <w:tabs>
          <w:tab w:val="left" w:pos="851"/>
          <w:tab w:val="left" w:pos="1276"/>
          <w:tab w:val="left" w:pos="1560"/>
        </w:tabs>
        <w:ind w:right="2" w:firstLine="709"/>
        <w:rPr>
          <w:szCs w:val="28"/>
        </w:rPr>
      </w:pPr>
      <w:r w:rsidRPr="009B4679">
        <w:rPr>
          <w:szCs w:val="28"/>
        </w:rPr>
        <w:t>4</w:t>
      </w:r>
      <w:r w:rsidR="00CF7666" w:rsidRPr="009B4679">
        <w:rPr>
          <w:szCs w:val="28"/>
        </w:rPr>
        <w:t xml:space="preserve">) </w:t>
      </w:r>
      <w:r w:rsidR="00FA1AA6" w:rsidRPr="009B4679">
        <w:rPr>
          <w:szCs w:val="28"/>
        </w:rPr>
        <w:t xml:space="preserve">деятельность НФО заключается во владении </w:t>
      </w:r>
      <w:r w:rsidR="00A025BC" w:rsidRPr="009B4679">
        <w:rPr>
          <w:szCs w:val="28"/>
        </w:rPr>
        <w:t>(</w:t>
      </w:r>
      <w:r w:rsidR="00FA1AA6" w:rsidRPr="009B4679">
        <w:rPr>
          <w:szCs w:val="28"/>
        </w:rPr>
        <w:t>полностью или частично</w:t>
      </w:r>
      <w:r w:rsidR="00A025BC" w:rsidRPr="009B4679">
        <w:rPr>
          <w:szCs w:val="28"/>
        </w:rPr>
        <w:t>)</w:t>
      </w:r>
      <w:r w:rsidR="00FA1AA6" w:rsidRPr="009B4679">
        <w:rPr>
          <w:szCs w:val="28"/>
        </w:rPr>
        <w:t xml:space="preserve"> выпущенными акциями одной или нескольких дочерних компании или предоставлении финансирования и услуг таким компаниям, которые осуществляют коммерческую или хозяйственную деятельность, за исключением НФО осуществляющих </w:t>
      </w:r>
      <w:r w:rsidR="00E77662" w:rsidRPr="009B4679">
        <w:rPr>
          <w:szCs w:val="28"/>
        </w:rPr>
        <w:t xml:space="preserve">деятельность </w:t>
      </w:r>
      <w:r w:rsidR="00FA1AA6" w:rsidRPr="009B4679">
        <w:rPr>
          <w:szCs w:val="28"/>
        </w:rPr>
        <w:t xml:space="preserve">в инвестиционных целях. </w:t>
      </w:r>
    </w:p>
    <w:p w14:paraId="1B8CB666" w14:textId="548771EE" w:rsidR="00AC6F72" w:rsidRPr="009B4679" w:rsidRDefault="00CF7666" w:rsidP="00284210">
      <w:pPr>
        <w:tabs>
          <w:tab w:val="left" w:pos="709"/>
          <w:tab w:val="left" w:pos="1134"/>
          <w:tab w:val="left" w:pos="1560"/>
        </w:tabs>
        <w:ind w:right="2"/>
        <w:rPr>
          <w:szCs w:val="28"/>
        </w:rPr>
      </w:pPr>
      <w:r w:rsidRPr="009B4679">
        <w:rPr>
          <w:szCs w:val="28"/>
        </w:rPr>
        <w:tab/>
      </w:r>
      <w:r w:rsidR="00A15C06" w:rsidRPr="009B4679">
        <w:rPr>
          <w:szCs w:val="28"/>
        </w:rPr>
        <w:t>5</w:t>
      </w:r>
      <w:r w:rsidRPr="009B4679">
        <w:rPr>
          <w:szCs w:val="28"/>
        </w:rPr>
        <w:t>)</w:t>
      </w:r>
      <w:r w:rsidRPr="009B4679">
        <w:rPr>
          <w:szCs w:val="28"/>
        </w:rPr>
        <w:tab/>
        <w:t>НФО не являлось финансовой организацией</w:t>
      </w:r>
      <w:r w:rsidR="004F1ACA" w:rsidRPr="009B4679">
        <w:rPr>
          <w:szCs w:val="28"/>
        </w:rPr>
        <w:t xml:space="preserve"> в течение последних пяти лет</w:t>
      </w:r>
      <w:r w:rsidRPr="009B4679">
        <w:rPr>
          <w:szCs w:val="28"/>
        </w:rPr>
        <w:t xml:space="preserve"> и находится в процессе ликвидации своих активов или реорганизации с целью продолжения или возобновления</w:t>
      </w:r>
      <w:r w:rsidR="004F1ACA" w:rsidRPr="009B4679">
        <w:rPr>
          <w:szCs w:val="28"/>
        </w:rPr>
        <w:t xml:space="preserve"> деятельности</w:t>
      </w:r>
      <w:r w:rsidRPr="009B4679">
        <w:rPr>
          <w:szCs w:val="28"/>
        </w:rPr>
        <w:t xml:space="preserve">, за исключением осуществления </w:t>
      </w:r>
      <w:r w:rsidR="004F1ACA" w:rsidRPr="009B4679">
        <w:rPr>
          <w:szCs w:val="28"/>
        </w:rPr>
        <w:t xml:space="preserve">финансовой </w:t>
      </w:r>
      <w:r w:rsidRPr="009B4679">
        <w:rPr>
          <w:szCs w:val="28"/>
        </w:rPr>
        <w:t>деятельности.</w:t>
      </w:r>
      <w:r w:rsidR="00AC6F72" w:rsidRPr="009B4679">
        <w:rPr>
          <w:szCs w:val="28"/>
        </w:rPr>
        <w:t xml:space="preserve"> </w:t>
      </w:r>
    </w:p>
    <w:p w14:paraId="70A31F51" w14:textId="28F54717" w:rsidR="00CF7666" w:rsidRPr="009B4679" w:rsidRDefault="00284210" w:rsidP="00284210">
      <w:pPr>
        <w:tabs>
          <w:tab w:val="left" w:pos="851"/>
        </w:tabs>
        <w:rPr>
          <w:szCs w:val="28"/>
        </w:rPr>
      </w:pPr>
      <w:r w:rsidRPr="009B4679">
        <w:rPr>
          <w:b/>
          <w:szCs w:val="28"/>
        </w:rPr>
        <w:tab/>
      </w:r>
      <w:r w:rsidRPr="009B4679">
        <w:rPr>
          <w:szCs w:val="28"/>
        </w:rPr>
        <w:t>При этом</w:t>
      </w:r>
      <w:proofErr w:type="gramStart"/>
      <w:r w:rsidRPr="009B4679">
        <w:rPr>
          <w:szCs w:val="28"/>
        </w:rPr>
        <w:t>,</w:t>
      </w:r>
      <w:proofErr w:type="gramEnd"/>
      <w:r w:rsidRPr="009B4679">
        <w:rPr>
          <w:szCs w:val="28"/>
        </w:rPr>
        <w:t xml:space="preserve"> </w:t>
      </w:r>
      <w:r w:rsidR="00E866D9" w:rsidRPr="009B4679">
        <w:rPr>
          <w:szCs w:val="28"/>
        </w:rPr>
        <w:t xml:space="preserve">пассивными доходами признаются следующие </w:t>
      </w:r>
      <w:r w:rsidR="00F87036" w:rsidRPr="009B4679">
        <w:rPr>
          <w:szCs w:val="28"/>
        </w:rPr>
        <w:t xml:space="preserve">виды </w:t>
      </w:r>
      <w:r w:rsidR="00E866D9" w:rsidRPr="009B4679">
        <w:rPr>
          <w:szCs w:val="28"/>
        </w:rPr>
        <w:t>доход</w:t>
      </w:r>
      <w:r w:rsidR="00F87036" w:rsidRPr="009B4679">
        <w:rPr>
          <w:szCs w:val="28"/>
        </w:rPr>
        <w:t>ов</w:t>
      </w:r>
      <w:r w:rsidR="00E866D9" w:rsidRPr="009B4679">
        <w:rPr>
          <w:szCs w:val="28"/>
        </w:rPr>
        <w:t>:</w:t>
      </w:r>
    </w:p>
    <w:p w14:paraId="0F3ED0AB" w14:textId="77777777" w:rsidR="00F87036" w:rsidRPr="009B4679" w:rsidRDefault="00F87036" w:rsidP="00F87036">
      <w:pPr>
        <w:pStyle w:val="ac"/>
        <w:spacing w:before="0" w:beforeAutospacing="0" w:after="0" w:afterAutospacing="0"/>
        <w:ind w:firstLine="851"/>
        <w:jc w:val="both"/>
        <w:rPr>
          <w:b/>
          <w:sz w:val="28"/>
          <w:szCs w:val="28"/>
        </w:rPr>
      </w:pPr>
      <w:r w:rsidRPr="009B4679">
        <w:rPr>
          <w:rStyle w:val="af3"/>
          <w:b w:val="0"/>
          <w:sz w:val="28"/>
          <w:szCs w:val="28"/>
        </w:rPr>
        <w:t>дивиденды;</w:t>
      </w:r>
    </w:p>
    <w:p w14:paraId="77D7EFE2" w14:textId="77777777" w:rsidR="00F87036" w:rsidRPr="009B4679" w:rsidRDefault="00F87036" w:rsidP="00F87036">
      <w:pPr>
        <w:pStyle w:val="ac"/>
        <w:spacing w:before="0" w:beforeAutospacing="0" w:after="0" w:afterAutospacing="0"/>
        <w:ind w:firstLine="851"/>
        <w:jc w:val="both"/>
        <w:rPr>
          <w:b/>
          <w:sz w:val="28"/>
          <w:szCs w:val="28"/>
        </w:rPr>
      </w:pPr>
      <w:r w:rsidRPr="009B4679">
        <w:rPr>
          <w:rStyle w:val="af3"/>
          <w:b w:val="0"/>
          <w:sz w:val="28"/>
          <w:szCs w:val="28"/>
        </w:rPr>
        <w:t>доходы в виде вознаграждения;</w:t>
      </w:r>
    </w:p>
    <w:p w14:paraId="321AA10C" w14:textId="77777777" w:rsidR="00F87036" w:rsidRPr="009B4679" w:rsidRDefault="00F87036" w:rsidP="00F87036">
      <w:pPr>
        <w:pStyle w:val="ac"/>
        <w:spacing w:before="0" w:beforeAutospacing="0" w:after="0" w:afterAutospacing="0"/>
        <w:ind w:firstLine="851"/>
        <w:jc w:val="both"/>
        <w:rPr>
          <w:b/>
          <w:sz w:val="28"/>
          <w:szCs w:val="28"/>
        </w:rPr>
      </w:pPr>
      <w:r w:rsidRPr="009B4679">
        <w:rPr>
          <w:rStyle w:val="af3"/>
          <w:b w:val="0"/>
          <w:sz w:val="28"/>
          <w:szCs w:val="28"/>
        </w:rPr>
        <w:t>доход от прироста стоимости;</w:t>
      </w:r>
    </w:p>
    <w:p w14:paraId="42A10B39" w14:textId="77777777" w:rsidR="00F87036" w:rsidRPr="009B4679" w:rsidRDefault="00F87036" w:rsidP="00F87036">
      <w:pPr>
        <w:pStyle w:val="ac"/>
        <w:spacing w:before="0" w:beforeAutospacing="0" w:after="0" w:afterAutospacing="0"/>
        <w:ind w:firstLine="851"/>
        <w:jc w:val="both"/>
        <w:rPr>
          <w:b/>
          <w:sz w:val="28"/>
          <w:szCs w:val="28"/>
        </w:rPr>
      </w:pPr>
      <w:r w:rsidRPr="009B4679">
        <w:rPr>
          <w:rStyle w:val="af3"/>
          <w:b w:val="0"/>
          <w:sz w:val="28"/>
          <w:szCs w:val="28"/>
        </w:rPr>
        <w:t>доход в виде роялти;</w:t>
      </w:r>
    </w:p>
    <w:p w14:paraId="37385696" w14:textId="0D70D0F7" w:rsidR="00F87036" w:rsidRPr="009B4679" w:rsidRDefault="00F87036" w:rsidP="00F87036">
      <w:pPr>
        <w:pStyle w:val="ac"/>
        <w:spacing w:before="0" w:beforeAutospacing="0" w:after="0" w:afterAutospacing="0"/>
        <w:ind w:firstLine="851"/>
        <w:jc w:val="both"/>
        <w:rPr>
          <w:rStyle w:val="af3"/>
          <w:b w:val="0"/>
          <w:sz w:val="28"/>
          <w:szCs w:val="28"/>
        </w:rPr>
      </w:pPr>
      <w:r w:rsidRPr="009B4679">
        <w:rPr>
          <w:rStyle w:val="af3"/>
          <w:b w:val="0"/>
          <w:sz w:val="28"/>
          <w:szCs w:val="28"/>
        </w:rPr>
        <w:t>доход от страховой деятельности, если такая деятельность не является основной деятельностью НФО;</w:t>
      </w:r>
    </w:p>
    <w:p w14:paraId="5950D88B" w14:textId="0D903A92" w:rsidR="0024113F" w:rsidRPr="009B4679" w:rsidRDefault="0024113F" w:rsidP="00F87036">
      <w:pPr>
        <w:pStyle w:val="ac"/>
        <w:spacing w:before="0" w:beforeAutospacing="0" w:after="0" w:afterAutospacing="0"/>
        <w:ind w:firstLine="851"/>
        <w:jc w:val="both"/>
        <w:rPr>
          <w:rStyle w:val="af3"/>
          <w:b w:val="0"/>
          <w:sz w:val="28"/>
          <w:szCs w:val="28"/>
        </w:rPr>
      </w:pPr>
      <w:r w:rsidRPr="009B4679">
        <w:rPr>
          <w:rStyle w:val="af3"/>
          <w:b w:val="0"/>
          <w:sz w:val="28"/>
          <w:szCs w:val="28"/>
        </w:rPr>
        <w:t>доход от аренды имущества;</w:t>
      </w:r>
    </w:p>
    <w:p w14:paraId="3C0D4D6D" w14:textId="7EBDD2DF" w:rsidR="00F87036" w:rsidRPr="009B4679" w:rsidRDefault="00F87036" w:rsidP="00F87036">
      <w:pPr>
        <w:pStyle w:val="ac"/>
        <w:spacing w:before="0" w:beforeAutospacing="0" w:after="0" w:afterAutospacing="0"/>
        <w:ind w:firstLine="851"/>
        <w:jc w:val="both"/>
        <w:rPr>
          <w:b/>
          <w:sz w:val="28"/>
          <w:szCs w:val="28"/>
        </w:rPr>
      </w:pPr>
      <w:r w:rsidRPr="009B4679">
        <w:rPr>
          <w:rStyle w:val="af3"/>
          <w:b w:val="0"/>
          <w:sz w:val="28"/>
          <w:szCs w:val="28"/>
        </w:rPr>
        <w:t>или иные видов доходов аналогичны</w:t>
      </w:r>
      <w:r w:rsidR="0024113F" w:rsidRPr="009B4679">
        <w:rPr>
          <w:rStyle w:val="af3"/>
          <w:b w:val="0"/>
          <w:sz w:val="28"/>
          <w:szCs w:val="28"/>
        </w:rPr>
        <w:t xml:space="preserve">е </w:t>
      </w:r>
      <w:proofErr w:type="gramStart"/>
      <w:r w:rsidR="0024113F" w:rsidRPr="009B4679">
        <w:rPr>
          <w:rStyle w:val="af3"/>
          <w:b w:val="0"/>
          <w:sz w:val="28"/>
          <w:szCs w:val="28"/>
        </w:rPr>
        <w:t>вышеуказанным</w:t>
      </w:r>
      <w:proofErr w:type="gramEnd"/>
      <w:r w:rsidR="0024113F" w:rsidRPr="009B4679">
        <w:rPr>
          <w:rStyle w:val="af3"/>
          <w:b w:val="0"/>
          <w:sz w:val="28"/>
          <w:szCs w:val="28"/>
        </w:rPr>
        <w:t xml:space="preserve">. </w:t>
      </w:r>
    </w:p>
    <w:p w14:paraId="2B8573F6" w14:textId="77777777" w:rsidR="00F87036" w:rsidRPr="009B4679" w:rsidRDefault="00F87036" w:rsidP="00284210">
      <w:pPr>
        <w:tabs>
          <w:tab w:val="left" w:pos="851"/>
        </w:tabs>
        <w:rPr>
          <w:szCs w:val="28"/>
        </w:rPr>
      </w:pPr>
    </w:p>
    <w:p w14:paraId="01A64441" w14:textId="77777777" w:rsidR="00E62939" w:rsidRPr="009B4679" w:rsidRDefault="00E62939" w:rsidP="00284210">
      <w:pPr>
        <w:tabs>
          <w:tab w:val="left" w:pos="851"/>
        </w:tabs>
        <w:rPr>
          <w:szCs w:val="28"/>
        </w:rPr>
      </w:pPr>
    </w:p>
    <w:p w14:paraId="5FA60C9F" w14:textId="77777777" w:rsidR="00BB1BE7" w:rsidRPr="009B4679" w:rsidRDefault="00BB1BE7">
      <w:pPr>
        <w:pStyle w:val="a3"/>
        <w:tabs>
          <w:tab w:val="left" w:pos="851"/>
        </w:tabs>
        <w:ind w:left="0" w:firstLine="709"/>
        <w:rPr>
          <w:szCs w:val="28"/>
        </w:rPr>
      </w:pPr>
    </w:p>
    <w:p w14:paraId="1867B193" w14:textId="77777777" w:rsidR="00A15C06" w:rsidRPr="009B4679" w:rsidRDefault="00A15C06">
      <w:pPr>
        <w:pStyle w:val="a3"/>
        <w:tabs>
          <w:tab w:val="left" w:pos="851"/>
        </w:tabs>
        <w:ind w:left="0" w:firstLine="709"/>
        <w:rPr>
          <w:szCs w:val="28"/>
        </w:rPr>
      </w:pPr>
    </w:p>
    <w:sectPr w:rsidR="00A15C06" w:rsidRPr="009B4679" w:rsidSect="0017604C">
      <w:headerReference w:type="default" r:id="rId9"/>
      <w:pgSz w:w="11906" w:h="16838"/>
      <w:pgMar w:top="1134" w:right="850" w:bottom="1134" w:left="1701" w:header="708" w:footer="708"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03569" w15:done="0"/>
  <w15:commentEx w15:paraId="32F1C793" w15:done="0"/>
  <w15:commentEx w15:paraId="0082322A" w15:done="0"/>
  <w15:commentEx w15:paraId="68166F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0D312" w14:textId="77777777" w:rsidR="008E0E50" w:rsidRDefault="008E0E50" w:rsidP="0017604C">
      <w:r>
        <w:separator/>
      </w:r>
    </w:p>
  </w:endnote>
  <w:endnote w:type="continuationSeparator" w:id="0">
    <w:p w14:paraId="7187828E" w14:textId="77777777" w:rsidR="008E0E50" w:rsidRDefault="008E0E50" w:rsidP="0017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16ED8" w14:textId="77777777" w:rsidR="008E0E50" w:rsidRDefault="008E0E50" w:rsidP="0017604C">
      <w:r>
        <w:separator/>
      </w:r>
    </w:p>
  </w:footnote>
  <w:footnote w:type="continuationSeparator" w:id="0">
    <w:p w14:paraId="7D8237F9" w14:textId="77777777" w:rsidR="008E0E50" w:rsidRDefault="008E0E50" w:rsidP="0017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88359"/>
      <w:docPartObj>
        <w:docPartGallery w:val="Page Numbers (Top of Page)"/>
        <w:docPartUnique/>
      </w:docPartObj>
    </w:sdtPr>
    <w:sdtEndPr/>
    <w:sdtContent>
      <w:p w14:paraId="4E184423" w14:textId="19550070" w:rsidR="0017604C" w:rsidRDefault="0017604C">
        <w:pPr>
          <w:pStyle w:val="af"/>
          <w:jc w:val="center"/>
        </w:pPr>
        <w:r>
          <w:fldChar w:fldCharType="begin"/>
        </w:r>
        <w:r>
          <w:instrText>PAGE   \* MERGEFORMAT</w:instrText>
        </w:r>
        <w:r>
          <w:fldChar w:fldCharType="separate"/>
        </w:r>
        <w:r w:rsidR="00E5790D">
          <w:rPr>
            <w:noProof/>
          </w:rPr>
          <w:t>2</w:t>
        </w:r>
        <w:r>
          <w:fldChar w:fldCharType="end"/>
        </w:r>
      </w:p>
    </w:sdtContent>
  </w:sdt>
  <w:p w14:paraId="5AE1AE95" w14:textId="77777777" w:rsidR="0017604C" w:rsidRDefault="001760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E50"/>
    <w:multiLevelType w:val="hybridMultilevel"/>
    <w:tmpl w:val="E0DCF246"/>
    <w:lvl w:ilvl="0" w:tplc="A87C3CA4">
      <w:start w:val="1"/>
      <w:numFmt w:val="decimal"/>
      <w:lvlText w:val="%1."/>
      <w:lvlJc w:val="left"/>
      <w:pPr>
        <w:ind w:left="1440" w:hanging="588"/>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57F1B47"/>
    <w:multiLevelType w:val="hybridMultilevel"/>
    <w:tmpl w:val="3C8E8AB2"/>
    <w:lvl w:ilvl="0" w:tplc="381A9FB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CC0D6E"/>
    <w:multiLevelType w:val="hybridMultilevel"/>
    <w:tmpl w:val="8A66D00C"/>
    <w:lvl w:ilvl="0" w:tplc="4984B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287E2A"/>
    <w:multiLevelType w:val="hybridMultilevel"/>
    <w:tmpl w:val="B31CB5AA"/>
    <w:lvl w:ilvl="0" w:tplc="8A0EC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B152AD"/>
    <w:multiLevelType w:val="hybridMultilevel"/>
    <w:tmpl w:val="9AAC4F0E"/>
    <w:lvl w:ilvl="0" w:tplc="881C173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155129"/>
    <w:multiLevelType w:val="hybridMultilevel"/>
    <w:tmpl w:val="CAE0A8A0"/>
    <w:lvl w:ilvl="0" w:tplc="B770CA84">
      <w:start w:val="1"/>
      <w:numFmt w:val="upperLetter"/>
      <w:lvlText w:val="%1."/>
      <w:lvlJc w:val="left"/>
      <w:pPr>
        <w:ind w:left="473" w:hanging="360"/>
      </w:pPr>
      <w:rPr>
        <w:rFonts w:ascii="Times New Roman" w:eastAsia="Times New Roman" w:hAnsi="Times New Roman" w:cs="Times New Roman" w:hint="default"/>
        <w:spacing w:val="0"/>
        <w:w w:val="100"/>
        <w:sz w:val="21"/>
        <w:szCs w:val="21"/>
        <w:lang w:val="ru-RU" w:eastAsia="ru-RU" w:bidi="ru-RU"/>
      </w:rPr>
    </w:lvl>
    <w:lvl w:ilvl="1" w:tplc="CC9C061A">
      <w:start w:val="1"/>
      <w:numFmt w:val="decimal"/>
      <w:lvlText w:val="%2."/>
      <w:lvlJc w:val="left"/>
      <w:pPr>
        <w:ind w:left="1313" w:hanging="317"/>
        <w:jc w:val="right"/>
      </w:pPr>
      <w:rPr>
        <w:rFonts w:ascii="Times New Roman" w:eastAsia="Times New Roman" w:hAnsi="Times New Roman" w:cs="Times New Roman" w:hint="default"/>
        <w:w w:val="100"/>
        <w:sz w:val="21"/>
        <w:szCs w:val="21"/>
        <w:lang w:val="ru-RU" w:eastAsia="ru-RU" w:bidi="ru-RU"/>
      </w:rPr>
    </w:lvl>
    <w:lvl w:ilvl="2" w:tplc="85A4746E">
      <w:start w:val="1"/>
      <w:numFmt w:val="lowerLetter"/>
      <w:lvlText w:val="%3)"/>
      <w:lvlJc w:val="left"/>
      <w:pPr>
        <w:ind w:left="1812" w:hanging="284"/>
      </w:pPr>
      <w:rPr>
        <w:rFonts w:ascii="Times New Roman" w:eastAsia="Times New Roman" w:hAnsi="Times New Roman" w:cs="Times New Roman" w:hint="default"/>
        <w:spacing w:val="-1"/>
        <w:w w:val="100"/>
        <w:sz w:val="21"/>
        <w:szCs w:val="21"/>
        <w:lang w:val="ru-RU" w:eastAsia="ru-RU" w:bidi="ru-RU"/>
      </w:rPr>
    </w:lvl>
    <w:lvl w:ilvl="3" w:tplc="0EAC2B24">
      <w:start w:val="1"/>
      <w:numFmt w:val="lowerRoman"/>
      <w:lvlText w:val="%4."/>
      <w:lvlJc w:val="left"/>
      <w:pPr>
        <w:ind w:left="2240" w:hanging="428"/>
      </w:pPr>
      <w:rPr>
        <w:rFonts w:ascii="Times New Roman" w:eastAsia="Times New Roman" w:hAnsi="Times New Roman" w:cs="Times New Roman" w:hint="default"/>
        <w:spacing w:val="-2"/>
        <w:w w:val="100"/>
        <w:sz w:val="21"/>
        <w:szCs w:val="21"/>
        <w:lang w:val="ru-RU" w:eastAsia="ru-RU" w:bidi="ru-RU"/>
      </w:rPr>
    </w:lvl>
    <w:lvl w:ilvl="4" w:tplc="56D245C8">
      <w:numFmt w:val="bullet"/>
      <w:lvlText w:val="•"/>
      <w:lvlJc w:val="left"/>
      <w:pPr>
        <w:ind w:left="960" w:hanging="428"/>
      </w:pPr>
      <w:rPr>
        <w:rFonts w:hint="default"/>
        <w:lang w:val="ru-RU" w:eastAsia="ru-RU" w:bidi="ru-RU"/>
      </w:rPr>
    </w:lvl>
    <w:lvl w:ilvl="5" w:tplc="779C330C">
      <w:numFmt w:val="bullet"/>
      <w:lvlText w:val="•"/>
      <w:lvlJc w:val="left"/>
      <w:pPr>
        <w:ind w:left="980" w:hanging="428"/>
      </w:pPr>
      <w:rPr>
        <w:rFonts w:hint="default"/>
        <w:lang w:val="ru-RU" w:eastAsia="ru-RU" w:bidi="ru-RU"/>
      </w:rPr>
    </w:lvl>
    <w:lvl w:ilvl="6" w:tplc="BC0496E6">
      <w:numFmt w:val="bullet"/>
      <w:lvlText w:val="•"/>
      <w:lvlJc w:val="left"/>
      <w:pPr>
        <w:ind w:left="1100" w:hanging="428"/>
      </w:pPr>
      <w:rPr>
        <w:rFonts w:hint="default"/>
        <w:lang w:val="ru-RU" w:eastAsia="ru-RU" w:bidi="ru-RU"/>
      </w:rPr>
    </w:lvl>
    <w:lvl w:ilvl="7" w:tplc="7C02DEB2">
      <w:numFmt w:val="bullet"/>
      <w:lvlText w:val="•"/>
      <w:lvlJc w:val="left"/>
      <w:pPr>
        <w:ind w:left="1160" w:hanging="428"/>
      </w:pPr>
      <w:rPr>
        <w:rFonts w:hint="default"/>
        <w:lang w:val="ru-RU" w:eastAsia="ru-RU" w:bidi="ru-RU"/>
      </w:rPr>
    </w:lvl>
    <w:lvl w:ilvl="8" w:tplc="151AEB04">
      <w:numFmt w:val="bullet"/>
      <w:lvlText w:val="•"/>
      <w:lvlJc w:val="left"/>
      <w:pPr>
        <w:ind w:left="1240" w:hanging="428"/>
      </w:pPr>
      <w:rPr>
        <w:rFonts w:hint="default"/>
        <w:lang w:val="ru-RU" w:eastAsia="ru-RU" w:bidi="ru-RU"/>
      </w:rPr>
    </w:lvl>
  </w:abstractNum>
  <w:abstractNum w:abstractNumId="6">
    <w:nsid w:val="2D0F4DB0"/>
    <w:multiLevelType w:val="hybridMultilevel"/>
    <w:tmpl w:val="1BE45FAC"/>
    <w:lvl w:ilvl="0" w:tplc="D8D8500C">
      <w:start w:val="1"/>
      <w:numFmt w:val="decimal"/>
      <w:lvlText w:val="%1."/>
      <w:lvlJc w:val="left"/>
      <w:pPr>
        <w:ind w:left="1440" w:hanging="58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94CF3"/>
    <w:multiLevelType w:val="hybridMultilevel"/>
    <w:tmpl w:val="7B5C1D66"/>
    <w:lvl w:ilvl="0" w:tplc="04190011">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8">
    <w:nsid w:val="3D8A2331"/>
    <w:multiLevelType w:val="hybridMultilevel"/>
    <w:tmpl w:val="160E9DE8"/>
    <w:lvl w:ilvl="0" w:tplc="3C8C50D4">
      <w:start w:val="1"/>
      <w:numFmt w:val="decimal"/>
      <w:lvlText w:val="%1."/>
      <w:lvlJc w:val="left"/>
      <w:pPr>
        <w:ind w:left="2214" w:hanging="360"/>
      </w:pPr>
      <w:rPr>
        <w:b w:val="0"/>
        <w:color w:val="auto"/>
        <w:sz w:val="28"/>
        <w:szCs w:val="28"/>
      </w:rPr>
    </w:lvl>
    <w:lvl w:ilvl="1" w:tplc="04190019">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nsid w:val="40D615C4"/>
    <w:multiLevelType w:val="hybridMultilevel"/>
    <w:tmpl w:val="D4C4256C"/>
    <w:lvl w:ilvl="0" w:tplc="E602901E">
      <w:start w:val="1"/>
      <w:numFmt w:val="decimal"/>
      <w:lvlText w:val="%1."/>
      <w:lvlJc w:val="left"/>
      <w:pPr>
        <w:ind w:left="672" w:hanging="260"/>
      </w:pPr>
      <w:rPr>
        <w:spacing w:val="-2"/>
        <w:w w:val="100"/>
        <w:sz w:val="28"/>
        <w:szCs w:val="28"/>
        <w:lang w:val="ru-RU" w:eastAsia="ru-RU" w:bidi="ru-RU"/>
      </w:rPr>
    </w:lvl>
    <w:lvl w:ilvl="1" w:tplc="30E8BA2C">
      <w:numFmt w:val="bullet"/>
      <w:lvlText w:val="•"/>
      <w:lvlJc w:val="left"/>
      <w:pPr>
        <w:ind w:left="1624" w:hanging="260"/>
      </w:pPr>
      <w:rPr>
        <w:lang w:val="ru-RU" w:eastAsia="ru-RU" w:bidi="ru-RU"/>
      </w:rPr>
    </w:lvl>
    <w:lvl w:ilvl="2" w:tplc="B9BCDAFA">
      <w:numFmt w:val="bullet"/>
      <w:lvlText w:val="•"/>
      <w:lvlJc w:val="left"/>
      <w:pPr>
        <w:ind w:left="2569" w:hanging="260"/>
      </w:pPr>
      <w:rPr>
        <w:lang w:val="ru-RU" w:eastAsia="ru-RU" w:bidi="ru-RU"/>
      </w:rPr>
    </w:lvl>
    <w:lvl w:ilvl="3" w:tplc="425E9DCC">
      <w:numFmt w:val="bullet"/>
      <w:lvlText w:val="•"/>
      <w:lvlJc w:val="left"/>
      <w:pPr>
        <w:ind w:left="3513" w:hanging="260"/>
      </w:pPr>
      <w:rPr>
        <w:lang w:val="ru-RU" w:eastAsia="ru-RU" w:bidi="ru-RU"/>
      </w:rPr>
    </w:lvl>
    <w:lvl w:ilvl="4" w:tplc="2D3809A8">
      <w:numFmt w:val="bullet"/>
      <w:lvlText w:val="•"/>
      <w:lvlJc w:val="left"/>
      <w:pPr>
        <w:ind w:left="4458" w:hanging="260"/>
      </w:pPr>
      <w:rPr>
        <w:lang w:val="ru-RU" w:eastAsia="ru-RU" w:bidi="ru-RU"/>
      </w:rPr>
    </w:lvl>
    <w:lvl w:ilvl="5" w:tplc="F058E188">
      <w:numFmt w:val="bullet"/>
      <w:lvlText w:val="•"/>
      <w:lvlJc w:val="left"/>
      <w:pPr>
        <w:ind w:left="5403" w:hanging="260"/>
      </w:pPr>
      <w:rPr>
        <w:lang w:val="ru-RU" w:eastAsia="ru-RU" w:bidi="ru-RU"/>
      </w:rPr>
    </w:lvl>
    <w:lvl w:ilvl="6" w:tplc="ADECB6B4">
      <w:numFmt w:val="bullet"/>
      <w:lvlText w:val="•"/>
      <w:lvlJc w:val="left"/>
      <w:pPr>
        <w:ind w:left="6347" w:hanging="260"/>
      </w:pPr>
      <w:rPr>
        <w:lang w:val="ru-RU" w:eastAsia="ru-RU" w:bidi="ru-RU"/>
      </w:rPr>
    </w:lvl>
    <w:lvl w:ilvl="7" w:tplc="A866D654">
      <w:numFmt w:val="bullet"/>
      <w:lvlText w:val="•"/>
      <w:lvlJc w:val="left"/>
      <w:pPr>
        <w:ind w:left="7292" w:hanging="260"/>
      </w:pPr>
      <w:rPr>
        <w:lang w:val="ru-RU" w:eastAsia="ru-RU" w:bidi="ru-RU"/>
      </w:rPr>
    </w:lvl>
    <w:lvl w:ilvl="8" w:tplc="FFA032AC">
      <w:numFmt w:val="bullet"/>
      <w:lvlText w:val="•"/>
      <w:lvlJc w:val="left"/>
      <w:pPr>
        <w:ind w:left="8237" w:hanging="260"/>
      </w:pPr>
      <w:rPr>
        <w:lang w:val="ru-RU" w:eastAsia="ru-RU" w:bidi="ru-RU"/>
      </w:rPr>
    </w:lvl>
  </w:abstractNum>
  <w:abstractNum w:abstractNumId="10">
    <w:nsid w:val="417E47A0"/>
    <w:multiLevelType w:val="hybridMultilevel"/>
    <w:tmpl w:val="E798539C"/>
    <w:lvl w:ilvl="0" w:tplc="84146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717C6C"/>
    <w:multiLevelType w:val="hybridMultilevel"/>
    <w:tmpl w:val="1E0E4CF8"/>
    <w:lvl w:ilvl="0" w:tplc="CEF2A1A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45BB5ABC"/>
    <w:multiLevelType w:val="hybridMultilevel"/>
    <w:tmpl w:val="40C42792"/>
    <w:lvl w:ilvl="0" w:tplc="518A971A">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3">
    <w:nsid w:val="4CDB3482"/>
    <w:multiLevelType w:val="hybridMultilevel"/>
    <w:tmpl w:val="020C0064"/>
    <w:lvl w:ilvl="0" w:tplc="71A2DBC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746447"/>
    <w:multiLevelType w:val="hybridMultilevel"/>
    <w:tmpl w:val="DFD46F7C"/>
    <w:lvl w:ilvl="0" w:tplc="6244345A">
      <w:start w:val="1"/>
      <w:numFmt w:val="decimal"/>
      <w:lvlText w:val="%1."/>
      <w:lvlJc w:val="left"/>
      <w:pPr>
        <w:ind w:left="1440" w:hanging="588"/>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58127844"/>
    <w:multiLevelType w:val="hybridMultilevel"/>
    <w:tmpl w:val="145C6D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622EB3"/>
    <w:multiLevelType w:val="hybridMultilevel"/>
    <w:tmpl w:val="9398CBCC"/>
    <w:lvl w:ilvl="0" w:tplc="64DCC7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FBB4441"/>
    <w:multiLevelType w:val="hybridMultilevel"/>
    <w:tmpl w:val="1E0E4CF8"/>
    <w:lvl w:ilvl="0" w:tplc="CEF2A1A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8">
    <w:nsid w:val="71464823"/>
    <w:multiLevelType w:val="hybridMultilevel"/>
    <w:tmpl w:val="DB004834"/>
    <w:lvl w:ilvl="0" w:tplc="54DE5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685102F"/>
    <w:multiLevelType w:val="hybridMultilevel"/>
    <w:tmpl w:val="3E909094"/>
    <w:lvl w:ilvl="0" w:tplc="04190011">
      <w:start w:val="1"/>
      <w:numFmt w:val="decimal"/>
      <w:lvlText w:val="%1)"/>
      <w:lvlJc w:val="left"/>
      <w:pPr>
        <w:ind w:left="1070"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0">
    <w:nsid w:val="77B05B5E"/>
    <w:multiLevelType w:val="hybridMultilevel"/>
    <w:tmpl w:val="63FC28D4"/>
    <w:lvl w:ilvl="0" w:tplc="D8D8500C">
      <w:start w:val="1"/>
      <w:numFmt w:val="decimal"/>
      <w:lvlText w:val="%1."/>
      <w:lvlJc w:val="left"/>
      <w:pPr>
        <w:ind w:left="1440" w:hanging="588"/>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7A6C48A6"/>
    <w:multiLevelType w:val="hybridMultilevel"/>
    <w:tmpl w:val="9398CBCC"/>
    <w:lvl w:ilvl="0" w:tplc="64DCC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C36C95"/>
    <w:multiLevelType w:val="hybridMultilevel"/>
    <w:tmpl w:val="9992F05A"/>
    <w:lvl w:ilvl="0" w:tplc="04190011">
      <w:start w:val="1"/>
      <w:numFmt w:val="decimal"/>
      <w:lvlText w:val="%1)"/>
      <w:lvlJc w:val="left"/>
      <w:pPr>
        <w:ind w:left="220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nsid w:val="7CFD4587"/>
    <w:multiLevelType w:val="hybridMultilevel"/>
    <w:tmpl w:val="5B123F96"/>
    <w:lvl w:ilvl="0" w:tplc="04190017">
      <w:start w:val="1"/>
      <w:numFmt w:val="lowerLetter"/>
      <w:lvlText w:val="%1)"/>
      <w:lvlJc w:val="left"/>
      <w:pPr>
        <w:ind w:left="720" w:hanging="360"/>
      </w:pPr>
    </w:lvl>
    <w:lvl w:ilvl="1" w:tplc="55B20C8C">
      <w:start w:val="1"/>
      <w:numFmt w:val="decimal"/>
      <w:lvlText w:val="%2."/>
      <w:lvlJc w:val="left"/>
      <w:pPr>
        <w:ind w:left="1440" w:hanging="360"/>
      </w:pPr>
      <w:rPr>
        <w:rFonts w:hint="default"/>
      </w:rPr>
    </w:lvl>
    <w:lvl w:ilvl="2" w:tplc="04190017">
      <w:start w:val="1"/>
      <w:numFmt w:val="lowerLetter"/>
      <w:lvlText w:val="%3)"/>
      <w:lvlJc w:val="left"/>
      <w:pPr>
        <w:ind w:left="2160" w:hanging="180"/>
      </w:pPr>
    </w:lvl>
    <w:lvl w:ilvl="3" w:tplc="7D2C8174">
      <w:start w:val="2"/>
      <w:numFmt w:val="decimal"/>
      <w:lvlText w:val="%4"/>
      <w:lvlJc w:val="left"/>
      <w:pPr>
        <w:ind w:left="2880" w:hanging="360"/>
      </w:pPr>
      <w:rPr>
        <w:rFonts w:hint="default"/>
        <w:b/>
      </w:rPr>
    </w:lvl>
    <w:lvl w:ilvl="4" w:tplc="DB34D7C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6"/>
  </w:num>
  <w:num w:numId="5">
    <w:abstractNumId w:val="12"/>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23"/>
  </w:num>
  <w:num w:numId="11">
    <w:abstractNumId w:val="22"/>
  </w:num>
  <w:num w:numId="12">
    <w:abstractNumId w:val="7"/>
  </w:num>
  <w:num w:numId="13">
    <w:abstractNumId w:val="19"/>
  </w:num>
  <w:num w:numId="14">
    <w:abstractNumId w:val="16"/>
  </w:num>
  <w:num w:numId="15">
    <w:abstractNumId w:val="11"/>
  </w:num>
  <w:num w:numId="16">
    <w:abstractNumId w:val="17"/>
  </w:num>
  <w:num w:numId="17">
    <w:abstractNumId w:val="21"/>
  </w:num>
  <w:num w:numId="18">
    <w:abstractNumId w:val="4"/>
  </w:num>
  <w:num w:numId="19">
    <w:abstractNumId w:val="5"/>
  </w:num>
  <w:num w:numId="20">
    <w:abstractNumId w:val="13"/>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10"/>
  </w:num>
  <w:num w:numId="26">
    <w:abstractNumId w:val="9"/>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йгерим">
    <w15:presenceInfo w15:providerId="None" w15:userId="Айгери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F"/>
    <w:rsid w:val="0000620C"/>
    <w:rsid w:val="00010779"/>
    <w:rsid w:val="0001165D"/>
    <w:rsid w:val="0001539E"/>
    <w:rsid w:val="000175AE"/>
    <w:rsid w:val="000229CF"/>
    <w:rsid w:val="00026C9E"/>
    <w:rsid w:val="00037D41"/>
    <w:rsid w:val="000558E4"/>
    <w:rsid w:val="0005696C"/>
    <w:rsid w:val="000677B9"/>
    <w:rsid w:val="00091404"/>
    <w:rsid w:val="000937A0"/>
    <w:rsid w:val="00095ADA"/>
    <w:rsid w:val="000B365B"/>
    <w:rsid w:val="000C0C25"/>
    <w:rsid w:val="000C31CD"/>
    <w:rsid w:val="000C61D0"/>
    <w:rsid w:val="000F0CF3"/>
    <w:rsid w:val="000F66A7"/>
    <w:rsid w:val="000F67D3"/>
    <w:rsid w:val="000F7FA1"/>
    <w:rsid w:val="00104A31"/>
    <w:rsid w:val="00110587"/>
    <w:rsid w:val="00121DDA"/>
    <w:rsid w:val="001251EB"/>
    <w:rsid w:val="0012612F"/>
    <w:rsid w:val="00136F68"/>
    <w:rsid w:val="00147136"/>
    <w:rsid w:val="00172914"/>
    <w:rsid w:val="0017604C"/>
    <w:rsid w:val="0018559F"/>
    <w:rsid w:val="00187E7C"/>
    <w:rsid w:val="00191689"/>
    <w:rsid w:val="001A28F6"/>
    <w:rsid w:val="001A2A2B"/>
    <w:rsid w:val="001A37B4"/>
    <w:rsid w:val="001B7947"/>
    <w:rsid w:val="001C48C9"/>
    <w:rsid w:val="001C7497"/>
    <w:rsid w:val="001D2FAC"/>
    <w:rsid w:val="001F00D4"/>
    <w:rsid w:val="001F1069"/>
    <w:rsid w:val="00204455"/>
    <w:rsid w:val="00210DD5"/>
    <w:rsid w:val="00217813"/>
    <w:rsid w:val="00224C15"/>
    <w:rsid w:val="00237D28"/>
    <w:rsid w:val="0024113F"/>
    <w:rsid w:val="002413E2"/>
    <w:rsid w:val="00242E7A"/>
    <w:rsid w:val="00244421"/>
    <w:rsid w:val="002624C8"/>
    <w:rsid w:val="00276E82"/>
    <w:rsid w:val="00282E1C"/>
    <w:rsid w:val="00284210"/>
    <w:rsid w:val="00286B26"/>
    <w:rsid w:val="00287ED9"/>
    <w:rsid w:val="002A3DFD"/>
    <w:rsid w:val="002A6DF7"/>
    <w:rsid w:val="002C4A3F"/>
    <w:rsid w:val="002E0F4E"/>
    <w:rsid w:val="002F361F"/>
    <w:rsid w:val="00304180"/>
    <w:rsid w:val="0031602A"/>
    <w:rsid w:val="00327CBB"/>
    <w:rsid w:val="00336660"/>
    <w:rsid w:val="00336F9A"/>
    <w:rsid w:val="00357D6F"/>
    <w:rsid w:val="0036256C"/>
    <w:rsid w:val="003672D2"/>
    <w:rsid w:val="0037598D"/>
    <w:rsid w:val="003A1A38"/>
    <w:rsid w:val="003B2664"/>
    <w:rsid w:val="003C25BB"/>
    <w:rsid w:val="003C3B07"/>
    <w:rsid w:val="003C5D8D"/>
    <w:rsid w:val="003C5DE6"/>
    <w:rsid w:val="003C62E6"/>
    <w:rsid w:val="003D376E"/>
    <w:rsid w:val="003E1DBF"/>
    <w:rsid w:val="003E3034"/>
    <w:rsid w:val="0040412F"/>
    <w:rsid w:val="00430942"/>
    <w:rsid w:val="004333BE"/>
    <w:rsid w:val="00435E40"/>
    <w:rsid w:val="00442CC1"/>
    <w:rsid w:val="00481E5E"/>
    <w:rsid w:val="00487E63"/>
    <w:rsid w:val="004971D4"/>
    <w:rsid w:val="004B6AB3"/>
    <w:rsid w:val="004E00C5"/>
    <w:rsid w:val="004F1ACA"/>
    <w:rsid w:val="00516F3F"/>
    <w:rsid w:val="00525EA4"/>
    <w:rsid w:val="00527E6E"/>
    <w:rsid w:val="0053287C"/>
    <w:rsid w:val="005331F4"/>
    <w:rsid w:val="00546CC5"/>
    <w:rsid w:val="00553C17"/>
    <w:rsid w:val="00555373"/>
    <w:rsid w:val="005577D1"/>
    <w:rsid w:val="0056128D"/>
    <w:rsid w:val="005B3A26"/>
    <w:rsid w:val="005C6AED"/>
    <w:rsid w:val="005D63E4"/>
    <w:rsid w:val="005E0AC9"/>
    <w:rsid w:val="005E1BF6"/>
    <w:rsid w:val="005E2014"/>
    <w:rsid w:val="005E229A"/>
    <w:rsid w:val="005F7D6B"/>
    <w:rsid w:val="006031D6"/>
    <w:rsid w:val="00616F8D"/>
    <w:rsid w:val="006174A3"/>
    <w:rsid w:val="00617E4D"/>
    <w:rsid w:val="00674626"/>
    <w:rsid w:val="00676EEA"/>
    <w:rsid w:val="00681FEC"/>
    <w:rsid w:val="006A4418"/>
    <w:rsid w:val="006A7E64"/>
    <w:rsid w:val="006B4FB7"/>
    <w:rsid w:val="006B7CF6"/>
    <w:rsid w:val="006E35E3"/>
    <w:rsid w:val="006F1264"/>
    <w:rsid w:val="006F223E"/>
    <w:rsid w:val="006F6E81"/>
    <w:rsid w:val="00700450"/>
    <w:rsid w:val="00702B6F"/>
    <w:rsid w:val="00712530"/>
    <w:rsid w:val="007200BE"/>
    <w:rsid w:val="0074050E"/>
    <w:rsid w:val="00756700"/>
    <w:rsid w:val="007670C8"/>
    <w:rsid w:val="0078281D"/>
    <w:rsid w:val="00784521"/>
    <w:rsid w:val="00792B4D"/>
    <w:rsid w:val="00797D0B"/>
    <w:rsid w:val="007A20A3"/>
    <w:rsid w:val="007B6522"/>
    <w:rsid w:val="007F40F6"/>
    <w:rsid w:val="007F772B"/>
    <w:rsid w:val="00807B71"/>
    <w:rsid w:val="00811488"/>
    <w:rsid w:val="00821899"/>
    <w:rsid w:val="00836E25"/>
    <w:rsid w:val="00853CB4"/>
    <w:rsid w:val="008578F1"/>
    <w:rsid w:val="00857D57"/>
    <w:rsid w:val="00863F77"/>
    <w:rsid w:val="0087148A"/>
    <w:rsid w:val="008838CC"/>
    <w:rsid w:val="00890FA5"/>
    <w:rsid w:val="008A25D7"/>
    <w:rsid w:val="008A46AD"/>
    <w:rsid w:val="008A7A8D"/>
    <w:rsid w:val="008B4DC1"/>
    <w:rsid w:val="008C4278"/>
    <w:rsid w:val="008D2F3A"/>
    <w:rsid w:val="008E0E50"/>
    <w:rsid w:val="008E5139"/>
    <w:rsid w:val="008F421C"/>
    <w:rsid w:val="00903CC5"/>
    <w:rsid w:val="009049B1"/>
    <w:rsid w:val="0095001C"/>
    <w:rsid w:val="00963389"/>
    <w:rsid w:val="00963900"/>
    <w:rsid w:val="009806CB"/>
    <w:rsid w:val="00983117"/>
    <w:rsid w:val="009A5EB0"/>
    <w:rsid w:val="009B4679"/>
    <w:rsid w:val="009F6E06"/>
    <w:rsid w:val="00A00A7C"/>
    <w:rsid w:val="00A025BC"/>
    <w:rsid w:val="00A05CF2"/>
    <w:rsid w:val="00A11A3D"/>
    <w:rsid w:val="00A15C06"/>
    <w:rsid w:val="00A40BF0"/>
    <w:rsid w:val="00A43901"/>
    <w:rsid w:val="00A5340E"/>
    <w:rsid w:val="00A53A1C"/>
    <w:rsid w:val="00A579A7"/>
    <w:rsid w:val="00A72ABA"/>
    <w:rsid w:val="00A76778"/>
    <w:rsid w:val="00A8238D"/>
    <w:rsid w:val="00A84216"/>
    <w:rsid w:val="00A84363"/>
    <w:rsid w:val="00A902C6"/>
    <w:rsid w:val="00A96416"/>
    <w:rsid w:val="00AC5413"/>
    <w:rsid w:val="00AC6424"/>
    <w:rsid w:val="00AC6F72"/>
    <w:rsid w:val="00AD62B7"/>
    <w:rsid w:val="00AE6BE9"/>
    <w:rsid w:val="00B10489"/>
    <w:rsid w:val="00B1231B"/>
    <w:rsid w:val="00B14D68"/>
    <w:rsid w:val="00B2079A"/>
    <w:rsid w:val="00B37DE0"/>
    <w:rsid w:val="00B44B46"/>
    <w:rsid w:val="00B45C59"/>
    <w:rsid w:val="00B51355"/>
    <w:rsid w:val="00B532E1"/>
    <w:rsid w:val="00B60B4A"/>
    <w:rsid w:val="00B61C22"/>
    <w:rsid w:val="00B76896"/>
    <w:rsid w:val="00B83ECA"/>
    <w:rsid w:val="00BA5457"/>
    <w:rsid w:val="00BB1BE7"/>
    <w:rsid w:val="00BE0031"/>
    <w:rsid w:val="00BE3AF6"/>
    <w:rsid w:val="00BE4983"/>
    <w:rsid w:val="00BF53A4"/>
    <w:rsid w:val="00C0336E"/>
    <w:rsid w:val="00C11015"/>
    <w:rsid w:val="00C11F38"/>
    <w:rsid w:val="00C1369B"/>
    <w:rsid w:val="00C166F2"/>
    <w:rsid w:val="00C24FD6"/>
    <w:rsid w:val="00C276EC"/>
    <w:rsid w:val="00C33721"/>
    <w:rsid w:val="00C36F84"/>
    <w:rsid w:val="00C43318"/>
    <w:rsid w:val="00C50852"/>
    <w:rsid w:val="00C553E9"/>
    <w:rsid w:val="00C56D12"/>
    <w:rsid w:val="00C70FFD"/>
    <w:rsid w:val="00C94F04"/>
    <w:rsid w:val="00CD2624"/>
    <w:rsid w:val="00CD2F37"/>
    <w:rsid w:val="00CD62A8"/>
    <w:rsid w:val="00CE384A"/>
    <w:rsid w:val="00CE4FBD"/>
    <w:rsid w:val="00CF36D8"/>
    <w:rsid w:val="00CF7666"/>
    <w:rsid w:val="00D004AB"/>
    <w:rsid w:val="00D10D58"/>
    <w:rsid w:val="00D11EF3"/>
    <w:rsid w:val="00D25729"/>
    <w:rsid w:val="00D348A2"/>
    <w:rsid w:val="00D37D96"/>
    <w:rsid w:val="00D42BD7"/>
    <w:rsid w:val="00D443D7"/>
    <w:rsid w:val="00D61F04"/>
    <w:rsid w:val="00D97B72"/>
    <w:rsid w:val="00DA21AB"/>
    <w:rsid w:val="00DB3262"/>
    <w:rsid w:val="00DB55CC"/>
    <w:rsid w:val="00DB7BBF"/>
    <w:rsid w:val="00DC411E"/>
    <w:rsid w:val="00DD1140"/>
    <w:rsid w:val="00DD6F7B"/>
    <w:rsid w:val="00DE0E38"/>
    <w:rsid w:val="00DE504E"/>
    <w:rsid w:val="00DF117F"/>
    <w:rsid w:val="00DF4E73"/>
    <w:rsid w:val="00E055DD"/>
    <w:rsid w:val="00E16B39"/>
    <w:rsid w:val="00E3478F"/>
    <w:rsid w:val="00E4276B"/>
    <w:rsid w:val="00E55835"/>
    <w:rsid w:val="00E55882"/>
    <w:rsid w:val="00E5790D"/>
    <w:rsid w:val="00E6062A"/>
    <w:rsid w:val="00E6268B"/>
    <w:rsid w:val="00E62939"/>
    <w:rsid w:val="00E64553"/>
    <w:rsid w:val="00E66BF9"/>
    <w:rsid w:val="00E7420C"/>
    <w:rsid w:val="00E77662"/>
    <w:rsid w:val="00E835A3"/>
    <w:rsid w:val="00E866D9"/>
    <w:rsid w:val="00EA2947"/>
    <w:rsid w:val="00EA5422"/>
    <w:rsid w:val="00EB0816"/>
    <w:rsid w:val="00ED7773"/>
    <w:rsid w:val="00EE067B"/>
    <w:rsid w:val="00EE7D4A"/>
    <w:rsid w:val="00EF6EE9"/>
    <w:rsid w:val="00F11044"/>
    <w:rsid w:val="00F12994"/>
    <w:rsid w:val="00F153C6"/>
    <w:rsid w:val="00F54536"/>
    <w:rsid w:val="00F54727"/>
    <w:rsid w:val="00F67B89"/>
    <w:rsid w:val="00F7527D"/>
    <w:rsid w:val="00F87036"/>
    <w:rsid w:val="00F90F22"/>
    <w:rsid w:val="00F94E20"/>
    <w:rsid w:val="00F978D0"/>
    <w:rsid w:val="00FA1AA6"/>
    <w:rsid w:val="00FA1E6B"/>
    <w:rsid w:val="00FA3F02"/>
    <w:rsid w:val="00FA45BF"/>
    <w:rsid w:val="00FA667A"/>
    <w:rsid w:val="00FB3C8E"/>
    <w:rsid w:val="00FB6067"/>
    <w:rsid w:val="00FD709D"/>
    <w:rsid w:val="00FF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AC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069"/>
    <w:pPr>
      <w:ind w:left="720"/>
      <w:contextualSpacing/>
    </w:pPr>
  </w:style>
  <w:style w:type="character" w:customStyle="1" w:styleId="10">
    <w:name w:val="Заголовок 1 Знак"/>
    <w:basedOn w:val="a0"/>
    <w:link w:val="1"/>
    <w:uiPriority w:val="9"/>
    <w:rsid w:val="005E0AC9"/>
    <w:rPr>
      <w:rFonts w:eastAsia="Times New Roman" w:cs="Times New Roman"/>
      <w:b/>
      <w:bCs/>
      <w:kern w:val="36"/>
      <w:sz w:val="48"/>
      <w:szCs w:val="48"/>
      <w:lang w:eastAsia="ru-RU"/>
    </w:rPr>
  </w:style>
  <w:style w:type="paragraph" w:styleId="a5">
    <w:name w:val="Balloon Text"/>
    <w:basedOn w:val="a"/>
    <w:link w:val="a6"/>
    <w:uiPriority w:val="99"/>
    <w:semiHidden/>
    <w:unhideWhenUsed/>
    <w:rsid w:val="001C48C9"/>
    <w:rPr>
      <w:rFonts w:ascii="Tahoma" w:hAnsi="Tahoma" w:cs="Tahoma"/>
      <w:sz w:val="16"/>
      <w:szCs w:val="16"/>
    </w:rPr>
  </w:style>
  <w:style w:type="character" w:customStyle="1" w:styleId="a6">
    <w:name w:val="Текст выноски Знак"/>
    <w:basedOn w:val="a0"/>
    <w:link w:val="a5"/>
    <w:uiPriority w:val="99"/>
    <w:semiHidden/>
    <w:rsid w:val="001C48C9"/>
    <w:rPr>
      <w:rFonts w:ascii="Tahoma" w:hAnsi="Tahoma" w:cs="Tahoma"/>
      <w:sz w:val="16"/>
      <w:szCs w:val="16"/>
    </w:rPr>
  </w:style>
  <w:style w:type="paragraph" w:styleId="a7">
    <w:name w:val="annotation text"/>
    <w:basedOn w:val="a"/>
    <w:link w:val="a8"/>
    <w:uiPriority w:val="99"/>
    <w:semiHidden/>
    <w:unhideWhenUsed/>
    <w:rsid w:val="00237D28"/>
    <w:pPr>
      <w:spacing w:after="160"/>
      <w:jc w:val="left"/>
    </w:pPr>
    <w:rPr>
      <w:rFonts w:asciiTheme="minorHAnsi" w:hAnsiTheme="minorHAnsi"/>
      <w:sz w:val="20"/>
      <w:szCs w:val="20"/>
    </w:rPr>
  </w:style>
  <w:style w:type="character" w:customStyle="1" w:styleId="a8">
    <w:name w:val="Текст примечания Знак"/>
    <w:basedOn w:val="a0"/>
    <w:link w:val="a7"/>
    <w:uiPriority w:val="99"/>
    <w:semiHidden/>
    <w:rsid w:val="00237D28"/>
    <w:rPr>
      <w:rFonts w:asciiTheme="minorHAnsi" w:hAnsiTheme="minorHAnsi"/>
      <w:sz w:val="20"/>
      <w:szCs w:val="20"/>
    </w:rPr>
  </w:style>
  <w:style w:type="character" w:styleId="a9">
    <w:name w:val="annotation reference"/>
    <w:basedOn w:val="a0"/>
    <w:uiPriority w:val="99"/>
    <w:semiHidden/>
    <w:unhideWhenUsed/>
    <w:rsid w:val="003C62E6"/>
    <w:rPr>
      <w:sz w:val="16"/>
      <w:szCs w:val="16"/>
    </w:rPr>
  </w:style>
  <w:style w:type="paragraph" w:styleId="aa">
    <w:name w:val="annotation subject"/>
    <w:basedOn w:val="a7"/>
    <w:next w:val="a7"/>
    <w:link w:val="ab"/>
    <w:uiPriority w:val="99"/>
    <w:semiHidden/>
    <w:unhideWhenUsed/>
    <w:rsid w:val="003C62E6"/>
    <w:pPr>
      <w:spacing w:after="0"/>
      <w:jc w:val="both"/>
    </w:pPr>
    <w:rPr>
      <w:rFonts w:ascii="Times New Roman" w:hAnsi="Times New Roman"/>
      <w:b/>
      <w:bCs/>
    </w:rPr>
  </w:style>
  <w:style w:type="character" w:customStyle="1" w:styleId="ab">
    <w:name w:val="Тема примечания Знак"/>
    <w:basedOn w:val="a8"/>
    <w:link w:val="aa"/>
    <w:uiPriority w:val="99"/>
    <w:semiHidden/>
    <w:rsid w:val="003C62E6"/>
    <w:rPr>
      <w:rFonts w:asciiTheme="minorHAnsi" w:hAnsiTheme="minorHAnsi"/>
      <w:b/>
      <w:bCs/>
      <w:sz w:val="20"/>
      <w:szCs w:val="20"/>
    </w:rPr>
  </w:style>
  <w:style w:type="character" w:customStyle="1" w:styleId="s1">
    <w:name w:val="s1"/>
    <w:basedOn w:val="a0"/>
    <w:rsid w:val="00BE0031"/>
    <w:rPr>
      <w:color w:val="000000"/>
    </w:rPr>
  </w:style>
  <w:style w:type="paragraph" w:styleId="ac">
    <w:name w:val="Normal (Web)"/>
    <w:basedOn w:val="a"/>
    <w:uiPriority w:val="99"/>
    <w:unhideWhenUsed/>
    <w:rsid w:val="00890FA5"/>
    <w:pPr>
      <w:spacing w:before="100" w:beforeAutospacing="1" w:after="100" w:afterAutospacing="1"/>
      <w:jc w:val="left"/>
    </w:pPr>
    <w:rPr>
      <w:rFonts w:eastAsia="Times New Roman" w:cs="Times New Roman"/>
      <w:sz w:val="24"/>
      <w:szCs w:val="24"/>
      <w:lang w:eastAsia="ru-RU"/>
    </w:rPr>
  </w:style>
  <w:style w:type="paragraph" w:styleId="ad">
    <w:name w:val="Body Text"/>
    <w:basedOn w:val="a"/>
    <w:link w:val="ae"/>
    <w:uiPriority w:val="1"/>
    <w:qFormat/>
    <w:rsid w:val="00853CB4"/>
    <w:pPr>
      <w:widowControl w:val="0"/>
      <w:autoSpaceDE w:val="0"/>
      <w:autoSpaceDN w:val="0"/>
      <w:jc w:val="left"/>
    </w:pPr>
    <w:rPr>
      <w:rFonts w:eastAsia="Times New Roman" w:cs="Times New Roman"/>
      <w:sz w:val="21"/>
      <w:szCs w:val="21"/>
      <w:lang w:eastAsia="ru-RU" w:bidi="ru-RU"/>
    </w:rPr>
  </w:style>
  <w:style w:type="character" w:customStyle="1" w:styleId="ae">
    <w:name w:val="Основной текст Знак"/>
    <w:basedOn w:val="a0"/>
    <w:link w:val="ad"/>
    <w:uiPriority w:val="1"/>
    <w:rsid w:val="00853CB4"/>
    <w:rPr>
      <w:rFonts w:eastAsia="Times New Roman" w:cs="Times New Roman"/>
      <w:sz w:val="21"/>
      <w:szCs w:val="21"/>
      <w:lang w:eastAsia="ru-RU" w:bidi="ru-RU"/>
    </w:rPr>
  </w:style>
  <w:style w:type="paragraph" w:styleId="af">
    <w:name w:val="header"/>
    <w:basedOn w:val="a"/>
    <w:link w:val="af0"/>
    <w:uiPriority w:val="99"/>
    <w:unhideWhenUsed/>
    <w:rsid w:val="0017604C"/>
    <w:pPr>
      <w:tabs>
        <w:tab w:val="center" w:pos="4677"/>
        <w:tab w:val="right" w:pos="9355"/>
      </w:tabs>
    </w:pPr>
  </w:style>
  <w:style w:type="character" w:customStyle="1" w:styleId="af0">
    <w:name w:val="Верхний колонтитул Знак"/>
    <w:basedOn w:val="a0"/>
    <w:link w:val="af"/>
    <w:uiPriority w:val="99"/>
    <w:rsid w:val="0017604C"/>
  </w:style>
  <w:style w:type="paragraph" w:styleId="af1">
    <w:name w:val="footer"/>
    <w:basedOn w:val="a"/>
    <w:link w:val="af2"/>
    <w:uiPriority w:val="99"/>
    <w:unhideWhenUsed/>
    <w:rsid w:val="0017604C"/>
    <w:pPr>
      <w:tabs>
        <w:tab w:val="center" w:pos="4677"/>
        <w:tab w:val="right" w:pos="9355"/>
      </w:tabs>
    </w:pPr>
  </w:style>
  <w:style w:type="character" w:customStyle="1" w:styleId="af2">
    <w:name w:val="Нижний колонтитул Знак"/>
    <w:basedOn w:val="a0"/>
    <w:link w:val="af1"/>
    <w:uiPriority w:val="99"/>
    <w:rsid w:val="0017604C"/>
  </w:style>
  <w:style w:type="character" w:styleId="af3">
    <w:name w:val="Strong"/>
    <w:basedOn w:val="a0"/>
    <w:uiPriority w:val="22"/>
    <w:qFormat/>
    <w:rsid w:val="00F87036"/>
    <w:rPr>
      <w:b/>
      <w:bCs/>
    </w:rPr>
  </w:style>
  <w:style w:type="character" w:customStyle="1" w:styleId="a4">
    <w:name w:val="Абзац списка Знак"/>
    <w:link w:val="a3"/>
    <w:uiPriority w:val="34"/>
    <w:locked/>
    <w:rsid w:val="00E62939"/>
  </w:style>
  <w:style w:type="character" w:customStyle="1" w:styleId="apple-tab-spanmrcssattr">
    <w:name w:val="apple-tab-span_mr_css_attr"/>
    <w:basedOn w:val="a0"/>
    <w:rsid w:val="00A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0AC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1069"/>
    <w:pPr>
      <w:ind w:left="720"/>
      <w:contextualSpacing/>
    </w:pPr>
  </w:style>
  <w:style w:type="character" w:customStyle="1" w:styleId="10">
    <w:name w:val="Заголовок 1 Знак"/>
    <w:basedOn w:val="a0"/>
    <w:link w:val="1"/>
    <w:uiPriority w:val="9"/>
    <w:rsid w:val="005E0AC9"/>
    <w:rPr>
      <w:rFonts w:eastAsia="Times New Roman" w:cs="Times New Roman"/>
      <w:b/>
      <w:bCs/>
      <w:kern w:val="36"/>
      <w:sz w:val="48"/>
      <w:szCs w:val="48"/>
      <w:lang w:eastAsia="ru-RU"/>
    </w:rPr>
  </w:style>
  <w:style w:type="paragraph" w:styleId="a5">
    <w:name w:val="Balloon Text"/>
    <w:basedOn w:val="a"/>
    <w:link w:val="a6"/>
    <w:uiPriority w:val="99"/>
    <w:semiHidden/>
    <w:unhideWhenUsed/>
    <w:rsid w:val="001C48C9"/>
    <w:rPr>
      <w:rFonts w:ascii="Tahoma" w:hAnsi="Tahoma" w:cs="Tahoma"/>
      <w:sz w:val="16"/>
      <w:szCs w:val="16"/>
    </w:rPr>
  </w:style>
  <w:style w:type="character" w:customStyle="1" w:styleId="a6">
    <w:name w:val="Текст выноски Знак"/>
    <w:basedOn w:val="a0"/>
    <w:link w:val="a5"/>
    <w:uiPriority w:val="99"/>
    <w:semiHidden/>
    <w:rsid w:val="001C48C9"/>
    <w:rPr>
      <w:rFonts w:ascii="Tahoma" w:hAnsi="Tahoma" w:cs="Tahoma"/>
      <w:sz w:val="16"/>
      <w:szCs w:val="16"/>
    </w:rPr>
  </w:style>
  <w:style w:type="paragraph" w:styleId="a7">
    <w:name w:val="annotation text"/>
    <w:basedOn w:val="a"/>
    <w:link w:val="a8"/>
    <w:uiPriority w:val="99"/>
    <w:semiHidden/>
    <w:unhideWhenUsed/>
    <w:rsid w:val="00237D28"/>
    <w:pPr>
      <w:spacing w:after="160"/>
      <w:jc w:val="left"/>
    </w:pPr>
    <w:rPr>
      <w:rFonts w:asciiTheme="minorHAnsi" w:hAnsiTheme="minorHAnsi"/>
      <w:sz w:val="20"/>
      <w:szCs w:val="20"/>
    </w:rPr>
  </w:style>
  <w:style w:type="character" w:customStyle="1" w:styleId="a8">
    <w:name w:val="Текст примечания Знак"/>
    <w:basedOn w:val="a0"/>
    <w:link w:val="a7"/>
    <w:uiPriority w:val="99"/>
    <w:semiHidden/>
    <w:rsid w:val="00237D28"/>
    <w:rPr>
      <w:rFonts w:asciiTheme="minorHAnsi" w:hAnsiTheme="minorHAnsi"/>
      <w:sz w:val="20"/>
      <w:szCs w:val="20"/>
    </w:rPr>
  </w:style>
  <w:style w:type="character" w:styleId="a9">
    <w:name w:val="annotation reference"/>
    <w:basedOn w:val="a0"/>
    <w:uiPriority w:val="99"/>
    <w:semiHidden/>
    <w:unhideWhenUsed/>
    <w:rsid w:val="003C62E6"/>
    <w:rPr>
      <w:sz w:val="16"/>
      <w:szCs w:val="16"/>
    </w:rPr>
  </w:style>
  <w:style w:type="paragraph" w:styleId="aa">
    <w:name w:val="annotation subject"/>
    <w:basedOn w:val="a7"/>
    <w:next w:val="a7"/>
    <w:link w:val="ab"/>
    <w:uiPriority w:val="99"/>
    <w:semiHidden/>
    <w:unhideWhenUsed/>
    <w:rsid w:val="003C62E6"/>
    <w:pPr>
      <w:spacing w:after="0"/>
      <w:jc w:val="both"/>
    </w:pPr>
    <w:rPr>
      <w:rFonts w:ascii="Times New Roman" w:hAnsi="Times New Roman"/>
      <w:b/>
      <w:bCs/>
    </w:rPr>
  </w:style>
  <w:style w:type="character" w:customStyle="1" w:styleId="ab">
    <w:name w:val="Тема примечания Знак"/>
    <w:basedOn w:val="a8"/>
    <w:link w:val="aa"/>
    <w:uiPriority w:val="99"/>
    <w:semiHidden/>
    <w:rsid w:val="003C62E6"/>
    <w:rPr>
      <w:rFonts w:asciiTheme="minorHAnsi" w:hAnsiTheme="minorHAnsi"/>
      <w:b/>
      <w:bCs/>
      <w:sz w:val="20"/>
      <w:szCs w:val="20"/>
    </w:rPr>
  </w:style>
  <w:style w:type="character" w:customStyle="1" w:styleId="s1">
    <w:name w:val="s1"/>
    <w:basedOn w:val="a0"/>
    <w:rsid w:val="00BE0031"/>
    <w:rPr>
      <w:color w:val="000000"/>
    </w:rPr>
  </w:style>
  <w:style w:type="paragraph" w:styleId="ac">
    <w:name w:val="Normal (Web)"/>
    <w:basedOn w:val="a"/>
    <w:uiPriority w:val="99"/>
    <w:unhideWhenUsed/>
    <w:rsid w:val="00890FA5"/>
    <w:pPr>
      <w:spacing w:before="100" w:beforeAutospacing="1" w:after="100" w:afterAutospacing="1"/>
      <w:jc w:val="left"/>
    </w:pPr>
    <w:rPr>
      <w:rFonts w:eastAsia="Times New Roman" w:cs="Times New Roman"/>
      <w:sz w:val="24"/>
      <w:szCs w:val="24"/>
      <w:lang w:eastAsia="ru-RU"/>
    </w:rPr>
  </w:style>
  <w:style w:type="paragraph" w:styleId="ad">
    <w:name w:val="Body Text"/>
    <w:basedOn w:val="a"/>
    <w:link w:val="ae"/>
    <w:uiPriority w:val="1"/>
    <w:qFormat/>
    <w:rsid w:val="00853CB4"/>
    <w:pPr>
      <w:widowControl w:val="0"/>
      <w:autoSpaceDE w:val="0"/>
      <w:autoSpaceDN w:val="0"/>
      <w:jc w:val="left"/>
    </w:pPr>
    <w:rPr>
      <w:rFonts w:eastAsia="Times New Roman" w:cs="Times New Roman"/>
      <w:sz w:val="21"/>
      <w:szCs w:val="21"/>
      <w:lang w:eastAsia="ru-RU" w:bidi="ru-RU"/>
    </w:rPr>
  </w:style>
  <w:style w:type="character" w:customStyle="1" w:styleId="ae">
    <w:name w:val="Основной текст Знак"/>
    <w:basedOn w:val="a0"/>
    <w:link w:val="ad"/>
    <w:uiPriority w:val="1"/>
    <w:rsid w:val="00853CB4"/>
    <w:rPr>
      <w:rFonts w:eastAsia="Times New Roman" w:cs="Times New Roman"/>
      <w:sz w:val="21"/>
      <w:szCs w:val="21"/>
      <w:lang w:eastAsia="ru-RU" w:bidi="ru-RU"/>
    </w:rPr>
  </w:style>
  <w:style w:type="paragraph" w:styleId="af">
    <w:name w:val="header"/>
    <w:basedOn w:val="a"/>
    <w:link w:val="af0"/>
    <w:uiPriority w:val="99"/>
    <w:unhideWhenUsed/>
    <w:rsid w:val="0017604C"/>
    <w:pPr>
      <w:tabs>
        <w:tab w:val="center" w:pos="4677"/>
        <w:tab w:val="right" w:pos="9355"/>
      </w:tabs>
    </w:pPr>
  </w:style>
  <w:style w:type="character" w:customStyle="1" w:styleId="af0">
    <w:name w:val="Верхний колонтитул Знак"/>
    <w:basedOn w:val="a0"/>
    <w:link w:val="af"/>
    <w:uiPriority w:val="99"/>
    <w:rsid w:val="0017604C"/>
  </w:style>
  <w:style w:type="paragraph" w:styleId="af1">
    <w:name w:val="footer"/>
    <w:basedOn w:val="a"/>
    <w:link w:val="af2"/>
    <w:uiPriority w:val="99"/>
    <w:unhideWhenUsed/>
    <w:rsid w:val="0017604C"/>
    <w:pPr>
      <w:tabs>
        <w:tab w:val="center" w:pos="4677"/>
        <w:tab w:val="right" w:pos="9355"/>
      </w:tabs>
    </w:pPr>
  </w:style>
  <w:style w:type="character" w:customStyle="1" w:styleId="af2">
    <w:name w:val="Нижний колонтитул Знак"/>
    <w:basedOn w:val="a0"/>
    <w:link w:val="af1"/>
    <w:uiPriority w:val="99"/>
    <w:rsid w:val="0017604C"/>
  </w:style>
  <w:style w:type="character" w:styleId="af3">
    <w:name w:val="Strong"/>
    <w:basedOn w:val="a0"/>
    <w:uiPriority w:val="22"/>
    <w:qFormat/>
    <w:rsid w:val="00F87036"/>
    <w:rPr>
      <w:b/>
      <w:bCs/>
    </w:rPr>
  </w:style>
  <w:style w:type="character" w:customStyle="1" w:styleId="a4">
    <w:name w:val="Абзац списка Знак"/>
    <w:link w:val="a3"/>
    <w:uiPriority w:val="34"/>
    <w:locked/>
    <w:rsid w:val="00E62939"/>
  </w:style>
  <w:style w:type="character" w:customStyle="1" w:styleId="apple-tab-spanmrcssattr">
    <w:name w:val="apple-tab-span_mr_css_attr"/>
    <w:basedOn w:val="a0"/>
    <w:rsid w:val="00A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9374">
      <w:bodyDiv w:val="1"/>
      <w:marLeft w:val="0"/>
      <w:marRight w:val="0"/>
      <w:marTop w:val="0"/>
      <w:marBottom w:val="0"/>
      <w:divBdr>
        <w:top w:val="none" w:sz="0" w:space="0" w:color="auto"/>
        <w:left w:val="none" w:sz="0" w:space="0" w:color="auto"/>
        <w:bottom w:val="none" w:sz="0" w:space="0" w:color="auto"/>
        <w:right w:val="none" w:sz="0" w:space="0" w:color="auto"/>
      </w:divBdr>
    </w:div>
    <w:div w:id="358166360">
      <w:bodyDiv w:val="1"/>
      <w:marLeft w:val="0"/>
      <w:marRight w:val="0"/>
      <w:marTop w:val="0"/>
      <w:marBottom w:val="0"/>
      <w:divBdr>
        <w:top w:val="none" w:sz="0" w:space="0" w:color="auto"/>
        <w:left w:val="none" w:sz="0" w:space="0" w:color="auto"/>
        <w:bottom w:val="none" w:sz="0" w:space="0" w:color="auto"/>
        <w:right w:val="none" w:sz="0" w:space="0" w:color="auto"/>
      </w:divBdr>
      <w:divsChild>
        <w:div w:id="1361930222">
          <w:marLeft w:val="0"/>
          <w:marRight w:val="0"/>
          <w:marTop w:val="0"/>
          <w:marBottom w:val="0"/>
          <w:divBdr>
            <w:top w:val="none" w:sz="0" w:space="0" w:color="auto"/>
            <w:left w:val="none" w:sz="0" w:space="0" w:color="auto"/>
            <w:bottom w:val="none" w:sz="0" w:space="0" w:color="auto"/>
            <w:right w:val="none" w:sz="0" w:space="0" w:color="auto"/>
          </w:divBdr>
        </w:div>
        <w:div w:id="1014725710">
          <w:marLeft w:val="0"/>
          <w:marRight w:val="0"/>
          <w:marTop w:val="0"/>
          <w:marBottom w:val="0"/>
          <w:divBdr>
            <w:top w:val="none" w:sz="0" w:space="0" w:color="auto"/>
            <w:left w:val="none" w:sz="0" w:space="0" w:color="auto"/>
            <w:bottom w:val="none" w:sz="0" w:space="0" w:color="auto"/>
            <w:right w:val="none" w:sz="0" w:space="0" w:color="auto"/>
          </w:divBdr>
        </w:div>
      </w:divsChild>
    </w:div>
    <w:div w:id="1298955153">
      <w:bodyDiv w:val="1"/>
      <w:marLeft w:val="0"/>
      <w:marRight w:val="0"/>
      <w:marTop w:val="0"/>
      <w:marBottom w:val="0"/>
      <w:divBdr>
        <w:top w:val="none" w:sz="0" w:space="0" w:color="auto"/>
        <w:left w:val="none" w:sz="0" w:space="0" w:color="auto"/>
        <w:bottom w:val="none" w:sz="0" w:space="0" w:color="auto"/>
        <w:right w:val="none" w:sz="0" w:space="0" w:color="auto"/>
      </w:divBdr>
    </w:div>
    <w:div w:id="1398288701">
      <w:bodyDiv w:val="1"/>
      <w:marLeft w:val="0"/>
      <w:marRight w:val="0"/>
      <w:marTop w:val="0"/>
      <w:marBottom w:val="0"/>
      <w:divBdr>
        <w:top w:val="none" w:sz="0" w:space="0" w:color="auto"/>
        <w:left w:val="none" w:sz="0" w:space="0" w:color="auto"/>
        <w:bottom w:val="none" w:sz="0" w:space="0" w:color="auto"/>
        <w:right w:val="none" w:sz="0" w:space="0" w:color="auto"/>
      </w:divBdr>
    </w:div>
    <w:div w:id="1469939092">
      <w:bodyDiv w:val="1"/>
      <w:marLeft w:val="0"/>
      <w:marRight w:val="0"/>
      <w:marTop w:val="0"/>
      <w:marBottom w:val="0"/>
      <w:divBdr>
        <w:top w:val="none" w:sz="0" w:space="0" w:color="auto"/>
        <w:left w:val="none" w:sz="0" w:space="0" w:color="auto"/>
        <w:bottom w:val="none" w:sz="0" w:space="0" w:color="auto"/>
        <w:right w:val="none" w:sz="0" w:space="0" w:color="auto"/>
      </w:divBdr>
    </w:div>
    <w:div w:id="21123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EC9B-094D-4ED3-879C-BF04CC56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3053</TotalTime>
  <Pages>14</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Багибаев Аблайхан Маликович</dc:creator>
  <cp:lastModifiedBy>Алдияр Нұрсұлтан Мұқанбетанапияұлы</cp:lastModifiedBy>
  <cp:revision>117</cp:revision>
  <cp:lastPrinted>2020-05-22T05:30:00Z</cp:lastPrinted>
  <dcterms:created xsi:type="dcterms:W3CDTF">2020-05-14T13:09:00Z</dcterms:created>
  <dcterms:modified xsi:type="dcterms:W3CDTF">2020-06-15T05:57:00Z</dcterms:modified>
</cp:coreProperties>
</file>