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C30" w:rsidRDefault="00CE7C30" w:rsidP="00CE7C30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CE7C30">
        <w:rPr>
          <w:b/>
          <w:sz w:val="28"/>
          <w:szCs w:val="28"/>
        </w:rPr>
        <w:t xml:space="preserve">Основания </w:t>
      </w:r>
    </w:p>
    <w:p w:rsidR="00CE7C30" w:rsidRPr="00CE7C30" w:rsidRDefault="00CE7C30" w:rsidP="00CE7C30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CE7C30">
        <w:rPr>
          <w:b/>
          <w:sz w:val="28"/>
          <w:szCs w:val="28"/>
        </w:rPr>
        <w:t>для назначения камеральных таможенных проверок</w:t>
      </w:r>
    </w:p>
    <w:p w:rsidR="00CE7C30" w:rsidRPr="00CE7C30" w:rsidRDefault="00CE7C30" w:rsidP="00CE7C30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CE7C30" w:rsidRDefault="00CE7C30" w:rsidP="00CE7C3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7C30">
        <w:rPr>
          <w:sz w:val="28"/>
          <w:szCs w:val="28"/>
        </w:rPr>
        <w:t>1) данные, полученные в результате анализа информации, содержащейся в информационных ресурсах таможенных и иных государственных органов Республики Казахстан, и свидетельствующие о возможном нарушении таможенного законодательства Евразийского экономического союза, таможенного и иного законодательства Республики Казахстан;</w:t>
      </w:r>
    </w:p>
    <w:p w:rsidR="00CE7C30" w:rsidRDefault="00CE7C30" w:rsidP="00CE7C3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7C30">
        <w:rPr>
          <w:sz w:val="28"/>
          <w:szCs w:val="28"/>
        </w:rPr>
        <w:t>2) информация, свидетельствующая о возможном нарушении таможенного законодательства Евразийского экономического союза, таможенного и иного законодательства Республики Казахстан;</w:t>
      </w:r>
    </w:p>
    <w:p w:rsidR="00CE7C30" w:rsidRDefault="00CE7C30" w:rsidP="00CE7C3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7C30">
        <w:rPr>
          <w:sz w:val="28"/>
          <w:szCs w:val="28"/>
        </w:rPr>
        <w:t>3) обращение (запрос) компетентного органа государства, не являющегося членом Евразийского экономического союза, о проведении проверки лица, совершавшего сделки, связанные с перемещением товаров через таможенную границу Евразийского экономического союза, с иностранным лицом;</w:t>
      </w:r>
    </w:p>
    <w:p w:rsidR="00CE7C30" w:rsidRDefault="00CE7C30" w:rsidP="00CE7C3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7C30">
        <w:rPr>
          <w:sz w:val="28"/>
          <w:szCs w:val="28"/>
        </w:rPr>
        <w:t xml:space="preserve">4) проверка сведений, полученных в результате информационного обмена с налоговыми, таможенными и правоохранительными органами иностранных государств; </w:t>
      </w:r>
    </w:p>
    <w:p w:rsidR="00CE7C30" w:rsidRDefault="00CE7C30" w:rsidP="00CE7C3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7C30">
        <w:rPr>
          <w:sz w:val="28"/>
          <w:szCs w:val="28"/>
        </w:rPr>
        <w:t>5) обращения физических и юридических лиц, государственных органов, свидетельствующие о возможном нарушении таможенного законодательства Евразийского экономического союза, таможенного и иного законодательства Республики Казахстан;</w:t>
      </w:r>
    </w:p>
    <w:p w:rsidR="00CE7C30" w:rsidRDefault="00CE7C30" w:rsidP="00CE7C3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7C30">
        <w:rPr>
          <w:sz w:val="28"/>
          <w:szCs w:val="28"/>
        </w:rPr>
        <w:t>6) инициативное обращение лица о проведении камеральной таможенной проверки;</w:t>
      </w:r>
    </w:p>
    <w:p w:rsidR="00CE7C30" w:rsidRDefault="00CE7C30" w:rsidP="00CE7C3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7C30">
        <w:rPr>
          <w:sz w:val="28"/>
          <w:szCs w:val="28"/>
        </w:rPr>
        <w:t>7) результаты проведения налогового контроля, таможенного контроля в иных формах и (или) применения мер, обеспечивающих проведение таможенного контроля, свидетельствующие о возможном нарушении таможенного законодательства Республики Казахстан;</w:t>
      </w:r>
    </w:p>
    <w:p w:rsidR="00CE7C30" w:rsidRDefault="00CE7C30" w:rsidP="00CE7C3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7C30">
        <w:rPr>
          <w:sz w:val="28"/>
          <w:szCs w:val="28"/>
        </w:rPr>
        <w:t>8) случаи получения ответа, не поступившего в ходе предыдущей таможенной проверки, по ранее направленным запросам таможенных органов;</w:t>
      </w:r>
    </w:p>
    <w:p w:rsidR="00CE7C30" w:rsidRDefault="00CE7C30" w:rsidP="00CE7C3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7C30">
        <w:rPr>
          <w:sz w:val="28"/>
          <w:szCs w:val="28"/>
        </w:rPr>
        <w:t>9) реорганизация проверяемого лица и (или) подача проверяемым лицом документов на банкротство (ликвидацию).</w:t>
      </w:r>
      <w:bookmarkStart w:id="0" w:name="_GoBack"/>
      <w:bookmarkEnd w:id="0"/>
    </w:p>
    <w:sectPr w:rsidR="00CE7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C30"/>
    <w:rsid w:val="00222D09"/>
    <w:rsid w:val="009A6A3F"/>
    <w:rsid w:val="00CE7C30"/>
    <w:rsid w:val="00D76489"/>
    <w:rsid w:val="00F2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7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E7C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7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E7C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gshapasheva</dc:creator>
  <cp:lastModifiedBy>Ян Бижанов</cp:lastModifiedBy>
  <cp:revision>3</cp:revision>
  <dcterms:created xsi:type="dcterms:W3CDTF">2018-09-27T09:06:00Z</dcterms:created>
  <dcterms:modified xsi:type="dcterms:W3CDTF">2018-09-27T11:56:00Z</dcterms:modified>
</cp:coreProperties>
</file>