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24FE63" w14:textId="77777777" w:rsidR="00A77A49" w:rsidRPr="00A77A49" w:rsidRDefault="00A77A49" w:rsidP="00A77A49">
      <w:pPr>
        <w:pStyle w:val="af0"/>
        <w:spacing w:before="0" w:beforeAutospacing="0" w:after="0" w:afterAutospacing="0"/>
        <w:ind w:firstLine="6663"/>
        <w:rPr>
          <w:lang w:val="en-US"/>
        </w:rPr>
      </w:pPr>
      <w:bookmarkStart w:id="0" w:name="_Hlk36224729"/>
      <w:r w:rsidRPr="00A77A49">
        <w:rPr>
          <w:lang w:val="en-US"/>
        </w:rPr>
        <w:t>Appendix to the Deputy's order</w:t>
      </w:r>
    </w:p>
    <w:p w14:paraId="083FF2A9" w14:textId="77777777" w:rsidR="00A77A49" w:rsidRPr="00A77A49" w:rsidRDefault="00A77A49" w:rsidP="00A77A49">
      <w:pPr>
        <w:pStyle w:val="af0"/>
        <w:spacing w:before="0" w:beforeAutospacing="0" w:after="0" w:afterAutospacing="0"/>
        <w:ind w:firstLine="6663"/>
        <w:rPr>
          <w:lang w:val="en-US"/>
        </w:rPr>
      </w:pPr>
      <w:r w:rsidRPr="00A77A49">
        <w:rPr>
          <w:lang w:val="en-US"/>
        </w:rPr>
        <w:t>Prime Minister -</w:t>
      </w:r>
    </w:p>
    <w:p w14:paraId="184CF6F1" w14:textId="77777777" w:rsidR="00A77A49" w:rsidRPr="00A77A49" w:rsidRDefault="00A77A49" w:rsidP="00A77A49">
      <w:pPr>
        <w:pStyle w:val="af0"/>
        <w:spacing w:before="0" w:beforeAutospacing="0" w:after="0" w:afterAutospacing="0"/>
        <w:ind w:firstLine="6663"/>
        <w:rPr>
          <w:lang w:val="en-US"/>
        </w:rPr>
      </w:pPr>
      <w:r w:rsidRPr="00A77A49">
        <w:rPr>
          <w:lang w:val="en-US"/>
        </w:rPr>
        <w:t>Minister of Finance</w:t>
      </w:r>
    </w:p>
    <w:p w14:paraId="0541D85E" w14:textId="77777777" w:rsidR="00A77A49" w:rsidRDefault="00A77A49" w:rsidP="00A77A49">
      <w:pPr>
        <w:pStyle w:val="af0"/>
        <w:spacing w:before="0" w:beforeAutospacing="0" w:after="0" w:afterAutospacing="0"/>
        <w:ind w:firstLine="6663"/>
        <w:rPr>
          <w:lang w:val="en-US"/>
        </w:rPr>
      </w:pPr>
      <w:r w:rsidRPr="00A77A49">
        <w:rPr>
          <w:lang w:val="en-US"/>
        </w:rPr>
        <w:t>Republic of Kazakhstan</w:t>
      </w:r>
    </w:p>
    <w:p w14:paraId="5BAA4235" w14:textId="1A339382" w:rsidR="00A77A49" w:rsidRPr="00A77A49" w:rsidRDefault="00A77A49" w:rsidP="00A77A49">
      <w:pPr>
        <w:pStyle w:val="af0"/>
        <w:spacing w:before="0" w:beforeAutospacing="0" w:after="0" w:afterAutospacing="0"/>
      </w:pPr>
      <w:r w:rsidRPr="00A77A49">
        <w:t xml:space="preserve">                                                                                                               </w:t>
      </w:r>
      <w:proofErr w:type="gramStart"/>
      <w:r w:rsidRPr="00A77A49">
        <w:rPr>
          <w:lang w:val="en-US"/>
        </w:rPr>
        <w:t>dated</w:t>
      </w:r>
      <w:proofErr w:type="gramEnd"/>
      <w:r w:rsidRPr="00A77A49">
        <w:t xml:space="preserve"> </w:t>
      </w:r>
      <w:r w:rsidRPr="00A77A49">
        <w:t>5.01.</w:t>
      </w:r>
      <w:r w:rsidRPr="00A77A49">
        <w:t xml:space="preserve"> 2024 </w:t>
      </w:r>
      <w:r w:rsidRPr="00A77A49">
        <w:rPr>
          <w:lang w:val="en-US"/>
        </w:rPr>
        <w:t>No</w:t>
      </w:r>
      <w:r w:rsidRPr="00A77A49">
        <w:t>.</w:t>
      </w:r>
      <w:r w:rsidRPr="00A77A49">
        <w:t xml:space="preserve"> 1</w:t>
      </w:r>
    </w:p>
    <w:p w14:paraId="65F65A7C" w14:textId="77777777" w:rsidR="00BA10D9" w:rsidRPr="00A77A49" w:rsidRDefault="00BA10D9" w:rsidP="00BA10D9">
      <w:pPr>
        <w:overflowPunct/>
        <w:autoSpaceDE/>
        <w:adjustRightInd/>
        <w:jc w:val="right"/>
        <w:rPr>
          <w:sz w:val="24"/>
          <w:szCs w:val="28"/>
        </w:rPr>
      </w:pPr>
    </w:p>
    <w:p w14:paraId="36FA2A54" w14:textId="77777777" w:rsidR="00BA10D9" w:rsidRPr="00A77A49" w:rsidRDefault="00BA10D9" w:rsidP="00BA10D9">
      <w:pPr>
        <w:overflowPunct/>
        <w:autoSpaceDE/>
        <w:adjustRightInd/>
        <w:jc w:val="right"/>
        <w:rPr>
          <w:color w:val="FF0000"/>
          <w:sz w:val="24"/>
          <w:szCs w:val="28"/>
        </w:rPr>
      </w:pPr>
    </w:p>
    <w:p w14:paraId="5B017519" w14:textId="77777777" w:rsidR="00DA01BD" w:rsidRPr="00DA01BD" w:rsidRDefault="00DA01BD" w:rsidP="00DA01BD">
      <w:pPr>
        <w:overflowPunct/>
        <w:autoSpaceDE/>
        <w:adjustRightInd/>
        <w:jc w:val="center"/>
        <w:rPr>
          <w:b/>
          <w:bCs/>
          <w:sz w:val="28"/>
          <w:szCs w:val="28"/>
        </w:rPr>
      </w:pPr>
      <w:proofErr w:type="spellStart"/>
      <w:r w:rsidRPr="00DA01BD">
        <w:rPr>
          <w:b/>
          <w:bCs/>
          <w:sz w:val="28"/>
          <w:szCs w:val="28"/>
        </w:rPr>
        <w:t>Development</w:t>
      </w:r>
      <w:proofErr w:type="spellEnd"/>
      <w:r w:rsidRPr="00DA01BD">
        <w:rPr>
          <w:b/>
          <w:bCs/>
          <w:sz w:val="28"/>
          <w:szCs w:val="28"/>
        </w:rPr>
        <w:t xml:space="preserve"> </w:t>
      </w:r>
      <w:proofErr w:type="spellStart"/>
      <w:r w:rsidRPr="00DA01BD">
        <w:rPr>
          <w:b/>
          <w:bCs/>
          <w:sz w:val="28"/>
          <w:szCs w:val="28"/>
        </w:rPr>
        <w:t>plan</w:t>
      </w:r>
      <w:proofErr w:type="spellEnd"/>
    </w:p>
    <w:p w14:paraId="61F631F9" w14:textId="77777777" w:rsidR="00DA01BD" w:rsidRPr="00DA01BD" w:rsidRDefault="00DA01BD" w:rsidP="00DA01BD">
      <w:pPr>
        <w:overflowPunct/>
        <w:autoSpaceDE/>
        <w:adjustRightInd/>
        <w:jc w:val="center"/>
        <w:rPr>
          <w:b/>
          <w:bCs/>
          <w:sz w:val="28"/>
          <w:szCs w:val="28"/>
        </w:rPr>
      </w:pPr>
      <w:r w:rsidRPr="00DA01BD">
        <w:rPr>
          <w:b/>
          <w:bCs/>
          <w:sz w:val="28"/>
          <w:szCs w:val="28"/>
        </w:rPr>
        <w:t>Ministry of Finance of the Republic of Kazakhstan</w:t>
      </w:r>
    </w:p>
    <w:p w14:paraId="3CE7FAE5" w14:textId="77777777" w:rsidR="00DA01BD" w:rsidRPr="00DA01BD" w:rsidRDefault="00DA01BD" w:rsidP="00DA01BD">
      <w:pPr>
        <w:overflowPunct/>
        <w:autoSpaceDE/>
        <w:adjustRightInd/>
        <w:jc w:val="center"/>
        <w:rPr>
          <w:b/>
          <w:bCs/>
          <w:sz w:val="28"/>
          <w:szCs w:val="28"/>
        </w:rPr>
      </w:pPr>
      <w:r w:rsidRPr="00DA01BD">
        <w:rPr>
          <w:b/>
          <w:bCs/>
          <w:sz w:val="28"/>
          <w:szCs w:val="28"/>
        </w:rPr>
        <w:t>for 2023-2027</w:t>
      </w:r>
    </w:p>
    <w:p w14:paraId="2A90EA13" w14:textId="77777777" w:rsidR="00DA01BD" w:rsidRPr="00DA01BD" w:rsidRDefault="00DA01BD" w:rsidP="00DA01BD">
      <w:pPr>
        <w:overflowPunct/>
        <w:autoSpaceDE/>
        <w:adjustRightInd/>
        <w:ind w:firstLine="708"/>
        <w:jc w:val="both"/>
        <w:rPr>
          <w:spacing w:val="2"/>
          <w:sz w:val="28"/>
          <w:szCs w:val="28"/>
          <w:lang w:val="kk-KZ"/>
        </w:rPr>
      </w:pPr>
      <w:r w:rsidRPr="00DA01BD">
        <w:rPr>
          <w:spacing w:val="2"/>
          <w:sz w:val="28"/>
          <w:szCs w:val="28"/>
          <w:lang w:val="kk-KZ"/>
        </w:rPr>
        <w:t xml:space="preserve"> </w:t>
      </w:r>
    </w:p>
    <w:p w14:paraId="1470AE4D" w14:textId="77777777" w:rsidR="00DA01BD" w:rsidRPr="00DA01BD" w:rsidRDefault="00DA01BD" w:rsidP="00DA01BD">
      <w:pPr>
        <w:overflowPunct/>
        <w:autoSpaceDE/>
        <w:adjustRightInd/>
        <w:ind w:firstLine="708"/>
        <w:jc w:val="both"/>
        <w:rPr>
          <w:b/>
          <w:spacing w:val="2"/>
          <w:sz w:val="28"/>
          <w:szCs w:val="28"/>
          <w:lang w:val="kk-KZ"/>
        </w:rPr>
      </w:pPr>
      <w:r w:rsidRPr="00DA01BD">
        <w:rPr>
          <w:b/>
          <w:spacing w:val="2"/>
          <w:sz w:val="28"/>
          <w:szCs w:val="28"/>
          <w:lang w:val="kk-KZ"/>
        </w:rPr>
        <w:t>Section 1. Mission and Vision</w:t>
      </w:r>
    </w:p>
    <w:p w14:paraId="41DB79D1" w14:textId="77777777" w:rsidR="00DA01BD" w:rsidRPr="00DA01BD" w:rsidRDefault="00DA01BD" w:rsidP="00DA01BD">
      <w:pPr>
        <w:overflowPunct/>
        <w:autoSpaceDE/>
        <w:adjustRightInd/>
        <w:ind w:firstLine="708"/>
        <w:jc w:val="both"/>
        <w:rPr>
          <w:spacing w:val="2"/>
          <w:sz w:val="28"/>
          <w:szCs w:val="28"/>
          <w:lang w:val="kk-KZ"/>
        </w:rPr>
      </w:pPr>
      <w:r w:rsidRPr="00DA01BD">
        <w:rPr>
          <w:b/>
          <w:spacing w:val="2"/>
          <w:sz w:val="28"/>
          <w:szCs w:val="28"/>
          <w:lang w:val="kk-KZ"/>
        </w:rPr>
        <w:t>The mission.</w:t>
      </w:r>
      <w:r w:rsidRPr="00DA01BD">
        <w:rPr>
          <w:spacing w:val="2"/>
          <w:sz w:val="28"/>
          <w:szCs w:val="28"/>
          <w:lang w:val="kk-KZ"/>
        </w:rPr>
        <w:t xml:space="preserve"> Contributing to the improvement of the well-being of the population and the sustainable development of the country in the long term.  </w:t>
      </w:r>
    </w:p>
    <w:p w14:paraId="0E8C41E0" w14:textId="14069653" w:rsidR="00DA01BD" w:rsidRDefault="00DA01BD" w:rsidP="00DA01BD">
      <w:pPr>
        <w:overflowPunct/>
        <w:autoSpaceDE/>
        <w:adjustRightInd/>
        <w:ind w:firstLine="708"/>
        <w:jc w:val="both"/>
        <w:rPr>
          <w:spacing w:val="2"/>
          <w:sz w:val="28"/>
          <w:szCs w:val="28"/>
          <w:lang w:val="kk-KZ"/>
        </w:rPr>
      </w:pPr>
      <w:r w:rsidRPr="00DA01BD">
        <w:rPr>
          <w:b/>
          <w:spacing w:val="2"/>
          <w:sz w:val="28"/>
          <w:szCs w:val="28"/>
          <w:lang w:val="kk-KZ"/>
        </w:rPr>
        <w:t>A vision.</w:t>
      </w:r>
      <w:r w:rsidRPr="00DA01BD">
        <w:rPr>
          <w:spacing w:val="2"/>
          <w:sz w:val="28"/>
          <w:szCs w:val="28"/>
          <w:lang w:val="kk-KZ"/>
        </w:rPr>
        <w:t xml:space="preserve"> The development plan of the Ministry of Finance of the Republic of Kazakhstan for 2023-2027 is aimed at achieving the national goal of joining the 30 most developed countries in the world.</w:t>
      </w:r>
    </w:p>
    <w:p w14:paraId="5BC1BBC7" w14:textId="77777777" w:rsidR="00DA01BD" w:rsidRPr="00DA01BD" w:rsidRDefault="00DA01BD" w:rsidP="00DA01BD">
      <w:pPr>
        <w:overflowPunct/>
        <w:autoSpaceDE/>
        <w:adjustRightInd/>
        <w:ind w:firstLine="708"/>
        <w:jc w:val="both"/>
        <w:rPr>
          <w:spacing w:val="2"/>
          <w:sz w:val="28"/>
          <w:szCs w:val="28"/>
          <w:lang w:val="kk-KZ"/>
        </w:rPr>
      </w:pPr>
    </w:p>
    <w:p w14:paraId="35C7F615" w14:textId="295D2E59" w:rsidR="00DA01BD" w:rsidRPr="00DA01BD" w:rsidRDefault="00DA01BD" w:rsidP="00DA01BD">
      <w:pPr>
        <w:overflowPunct/>
        <w:autoSpaceDE/>
        <w:adjustRightInd/>
        <w:ind w:firstLine="708"/>
        <w:jc w:val="both"/>
        <w:rPr>
          <w:b/>
          <w:bCs/>
          <w:sz w:val="28"/>
          <w:szCs w:val="28"/>
        </w:rPr>
      </w:pPr>
      <w:r w:rsidRPr="00DA01BD">
        <w:rPr>
          <w:b/>
          <w:bCs/>
          <w:sz w:val="28"/>
          <w:szCs w:val="28"/>
        </w:rPr>
        <w:t>Section 2. «Architecture of the relationship between strategic and budgetary planning»</w:t>
      </w:r>
    </w:p>
    <w:p w14:paraId="4EF6CF6B" w14:textId="5203F2A2" w:rsidR="00BE2ADE" w:rsidRPr="001E1E74" w:rsidRDefault="00BE2ADE" w:rsidP="00BE2ADE">
      <w:pPr>
        <w:widowControl w:val="0"/>
        <w:pBdr>
          <w:bottom w:val="single" w:sz="4" w:space="2" w:color="FFFFFF"/>
        </w:pBdr>
        <w:ind w:firstLine="709"/>
        <w:jc w:val="both"/>
        <w:rPr>
          <w:b/>
          <w:sz w:val="28"/>
          <w:szCs w:val="28"/>
        </w:rPr>
      </w:pPr>
      <w:r w:rsidRPr="001E1E74">
        <w:rPr>
          <w:b/>
          <w:sz w:val="28"/>
          <w:szCs w:val="28"/>
        </w:rPr>
        <w:t xml:space="preserve"> </w:t>
      </w:r>
    </w:p>
    <w:tbl>
      <w:tblPr>
        <w:tblW w:w="10191" w:type="dxa"/>
        <w:tblInd w:w="-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3"/>
        <w:gridCol w:w="6618"/>
      </w:tblGrid>
      <w:tr w:rsidR="00BE2ADE" w:rsidRPr="00DA01BD" w14:paraId="64E7C322" w14:textId="77777777" w:rsidTr="00BE2ADE">
        <w:trPr>
          <w:trHeight w:val="438"/>
        </w:trPr>
        <w:tc>
          <w:tcPr>
            <w:tcW w:w="10191" w:type="dxa"/>
            <w:gridSpan w:val="2"/>
            <w:tcBorders>
              <w:top w:val="single" w:sz="4" w:space="0" w:color="auto"/>
              <w:left w:val="single" w:sz="4" w:space="0" w:color="auto"/>
              <w:bottom w:val="single" w:sz="4" w:space="0" w:color="auto"/>
              <w:right w:val="single" w:sz="4" w:space="0" w:color="auto"/>
            </w:tcBorders>
            <w:hideMark/>
          </w:tcPr>
          <w:p w14:paraId="0FCA2A79" w14:textId="77777777" w:rsidR="00DA01BD" w:rsidRPr="00DA01BD" w:rsidRDefault="00DA01BD" w:rsidP="00DA01BD">
            <w:pPr>
              <w:overflowPunct/>
              <w:autoSpaceDE/>
              <w:adjustRightInd/>
              <w:ind w:firstLine="708"/>
              <w:jc w:val="center"/>
              <w:rPr>
                <w:b/>
                <w:sz w:val="28"/>
                <w:szCs w:val="28"/>
                <w:lang w:val="en-US"/>
              </w:rPr>
            </w:pPr>
            <w:r w:rsidRPr="00DA01BD">
              <w:rPr>
                <w:b/>
                <w:sz w:val="28"/>
                <w:szCs w:val="28"/>
                <w:lang w:val="en-US"/>
              </w:rPr>
              <w:t>2.1. Target indicators and country indicators</w:t>
            </w:r>
          </w:p>
          <w:p w14:paraId="6D800FB7" w14:textId="46358F60" w:rsidR="00BE2ADE" w:rsidRPr="00DA01BD" w:rsidRDefault="00BE2ADE" w:rsidP="00D63BDE">
            <w:pPr>
              <w:overflowPunct/>
              <w:autoSpaceDE/>
              <w:adjustRightInd/>
              <w:spacing w:line="256" w:lineRule="auto"/>
              <w:jc w:val="center"/>
              <w:rPr>
                <w:b/>
                <w:sz w:val="28"/>
                <w:szCs w:val="28"/>
                <w:lang w:val="en-US" w:eastAsia="en-US"/>
              </w:rPr>
            </w:pPr>
          </w:p>
        </w:tc>
      </w:tr>
      <w:tr w:rsidR="00BE2ADE" w:rsidRPr="001E1E74" w14:paraId="6FD287AC" w14:textId="77777777" w:rsidTr="00BE2ADE">
        <w:trPr>
          <w:trHeight w:val="493"/>
        </w:trPr>
        <w:tc>
          <w:tcPr>
            <w:tcW w:w="10191" w:type="dxa"/>
            <w:gridSpan w:val="2"/>
            <w:tcBorders>
              <w:top w:val="single" w:sz="4" w:space="0" w:color="auto"/>
              <w:left w:val="single" w:sz="4" w:space="0" w:color="auto"/>
              <w:bottom w:val="single" w:sz="4" w:space="0" w:color="auto"/>
              <w:right w:val="single" w:sz="4" w:space="0" w:color="auto"/>
            </w:tcBorders>
            <w:hideMark/>
          </w:tcPr>
          <w:p w14:paraId="2A35DFAC" w14:textId="73BCD64D" w:rsidR="00BE2ADE" w:rsidRPr="00DA01BD" w:rsidRDefault="00DA01BD" w:rsidP="00DA01BD">
            <w:pPr>
              <w:overflowPunct/>
              <w:autoSpaceDE/>
              <w:adjustRightInd/>
              <w:ind w:firstLine="708"/>
              <w:jc w:val="center"/>
              <w:rPr>
                <w:b/>
                <w:spacing w:val="2"/>
                <w:sz w:val="28"/>
                <w:szCs w:val="28"/>
                <w:lang w:val="kk-KZ"/>
              </w:rPr>
            </w:pPr>
            <w:r w:rsidRPr="00DA01BD">
              <w:rPr>
                <w:b/>
                <w:spacing w:val="2"/>
                <w:sz w:val="28"/>
                <w:szCs w:val="28"/>
                <w:lang w:val="kk-KZ"/>
              </w:rPr>
              <w:t>Kazakhstan's development Strategy until 2050</w:t>
            </w:r>
          </w:p>
        </w:tc>
      </w:tr>
      <w:tr w:rsidR="00BE2ADE" w:rsidRPr="00DA01BD" w14:paraId="554F8958" w14:textId="77777777" w:rsidTr="00BE2ADE">
        <w:trPr>
          <w:trHeight w:val="368"/>
        </w:trPr>
        <w:tc>
          <w:tcPr>
            <w:tcW w:w="3573" w:type="dxa"/>
            <w:tcBorders>
              <w:top w:val="single" w:sz="4" w:space="0" w:color="auto"/>
              <w:left w:val="single" w:sz="4" w:space="0" w:color="auto"/>
              <w:bottom w:val="single" w:sz="4" w:space="0" w:color="auto"/>
              <w:right w:val="single" w:sz="4" w:space="0" w:color="auto"/>
            </w:tcBorders>
            <w:hideMark/>
          </w:tcPr>
          <w:p w14:paraId="58EB2197" w14:textId="77777777" w:rsidR="00DA01BD" w:rsidRPr="00DA01BD" w:rsidRDefault="00DA01BD" w:rsidP="00DA01BD">
            <w:pPr>
              <w:overflowPunct/>
              <w:autoSpaceDE/>
              <w:adjustRightInd/>
              <w:ind w:firstLine="708"/>
              <w:jc w:val="both"/>
              <w:rPr>
                <w:spacing w:val="2"/>
                <w:sz w:val="28"/>
                <w:szCs w:val="28"/>
                <w:lang w:val="kk-KZ"/>
              </w:rPr>
            </w:pPr>
            <w:r w:rsidRPr="00DA01BD">
              <w:rPr>
                <w:spacing w:val="2"/>
                <w:sz w:val="28"/>
                <w:szCs w:val="28"/>
                <w:lang w:val="kk-KZ"/>
              </w:rPr>
              <w:t>To keep the level of the country's public debt under constant control.</w:t>
            </w:r>
          </w:p>
          <w:p w14:paraId="7AABC88B" w14:textId="2F793B77" w:rsidR="00BE2ADE" w:rsidRPr="00DA01BD" w:rsidRDefault="00BE2ADE" w:rsidP="00965CA5">
            <w:pPr>
              <w:overflowPunct/>
              <w:autoSpaceDE/>
              <w:adjustRightInd/>
              <w:spacing w:line="256" w:lineRule="auto"/>
              <w:jc w:val="both"/>
              <w:rPr>
                <w:sz w:val="28"/>
                <w:szCs w:val="28"/>
                <w:lang w:val="kk-KZ" w:eastAsia="en-US"/>
              </w:rPr>
            </w:pPr>
          </w:p>
        </w:tc>
        <w:tc>
          <w:tcPr>
            <w:tcW w:w="6618" w:type="dxa"/>
            <w:tcBorders>
              <w:top w:val="single" w:sz="4" w:space="0" w:color="auto"/>
              <w:left w:val="single" w:sz="4" w:space="0" w:color="auto"/>
              <w:bottom w:val="single" w:sz="4" w:space="0" w:color="auto"/>
              <w:right w:val="single" w:sz="4" w:space="0" w:color="auto"/>
            </w:tcBorders>
            <w:hideMark/>
          </w:tcPr>
          <w:p w14:paraId="7E1B9B7A" w14:textId="77777777" w:rsidR="00DA01BD" w:rsidRPr="00DA01BD" w:rsidRDefault="00DA01BD" w:rsidP="00DA01BD">
            <w:pPr>
              <w:overflowPunct/>
              <w:autoSpaceDE/>
              <w:adjustRightInd/>
              <w:ind w:firstLine="708"/>
              <w:jc w:val="both"/>
              <w:rPr>
                <w:spacing w:val="2"/>
                <w:sz w:val="28"/>
                <w:szCs w:val="28"/>
                <w:lang w:val="kk-KZ"/>
              </w:rPr>
            </w:pPr>
            <w:r w:rsidRPr="00DA01BD">
              <w:rPr>
                <w:spacing w:val="2"/>
                <w:sz w:val="28"/>
                <w:szCs w:val="28"/>
                <w:lang w:val="kk-KZ"/>
              </w:rPr>
              <w:t>The Government's efforts should be focused on reducing the budget deficit to ensure budget stability and national security in the face of global instability.</w:t>
            </w:r>
          </w:p>
          <w:p w14:paraId="2B396E77" w14:textId="43FDE3DE" w:rsidR="00BE2ADE" w:rsidRPr="00DA01BD" w:rsidRDefault="00BE2ADE" w:rsidP="00D63BDE">
            <w:pPr>
              <w:overflowPunct/>
              <w:autoSpaceDE/>
              <w:adjustRightInd/>
              <w:spacing w:line="256" w:lineRule="auto"/>
              <w:jc w:val="both"/>
              <w:rPr>
                <w:sz w:val="28"/>
                <w:szCs w:val="28"/>
                <w:lang w:val="kk-KZ" w:eastAsia="en-US"/>
              </w:rPr>
            </w:pPr>
          </w:p>
        </w:tc>
      </w:tr>
      <w:tr w:rsidR="00EA3DE2" w:rsidRPr="00DA01BD" w14:paraId="5B3B99ED" w14:textId="77777777" w:rsidTr="00BE2ADE">
        <w:trPr>
          <w:trHeight w:val="368"/>
        </w:trPr>
        <w:tc>
          <w:tcPr>
            <w:tcW w:w="3573" w:type="dxa"/>
            <w:tcBorders>
              <w:top w:val="single" w:sz="4" w:space="0" w:color="auto"/>
              <w:left w:val="single" w:sz="4" w:space="0" w:color="auto"/>
              <w:bottom w:val="single" w:sz="4" w:space="0" w:color="auto"/>
              <w:right w:val="single" w:sz="4" w:space="0" w:color="auto"/>
            </w:tcBorders>
          </w:tcPr>
          <w:p w14:paraId="7360DF43" w14:textId="77777777" w:rsidR="00DA01BD" w:rsidRPr="00DA01BD" w:rsidRDefault="00DA01BD" w:rsidP="00DA01BD">
            <w:pPr>
              <w:overflowPunct/>
              <w:autoSpaceDE/>
              <w:adjustRightInd/>
              <w:ind w:firstLine="708"/>
              <w:jc w:val="both"/>
              <w:rPr>
                <w:spacing w:val="2"/>
                <w:sz w:val="28"/>
                <w:szCs w:val="28"/>
                <w:lang w:val="kk-KZ"/>
              </w:rPr>
            </w:pPr>
            <w:r w:rsidRPr="00DA01BD">
              <w:rPr>
                <w:spacing w:val="2"/>
                <w:sz w:val="28"/>
                <w:szCs w:val="28"/>
                <w:lang w:val="kk-KZ"/>
              </w:rPr>
              <w:t>A second wave of large-scale privatization is needed.</w:t>
            </w:r>
          </w:p>
          <w:p w14:paraId="6754E50F" w14:textId="261E4C46" w:rsidR="00EA3DE2" w:rsidRPr="00DA01BD" w:rsidRDefault="00EA3DE2" w:rsidP="000605AA">
            <w:pPr>
              <w:overflowPunct/>
              <w:autoSpaceDE/>
              <w:adjustRightInd/>
              <w:spacing w:line="256" w:lineRule="auto"/>
              <w:jc w:val="both"/>
              <w:rPr>
                <w:color w:val="000000"/>
                <w:sz w:val="28"/>
                <w:szCs w:val="28"/>
                <w:lang w:val="kk-KZ" w:eastAsia="en-US"/>
              </w:rPr>
            </w:pPr>
          </w:p>
        </w:tc>
        <w:tc>
          <w:tcPr>
            <w:tcW w:w="6618" w:type="dxa"/>
            <w:tcBorders>
              <w:top w:val="single" w:sz="4" w:space="0" w:color="auto"/>
              <w:left w:val="single" w:sz="4" w:space="0" w:color="auto"/>
              <w:bottom w:val="single" w:sz="4" w:space="0" w:color="auto"/>
              <w:right w:val="single" w:sz="4" w:space="0" w:color="auto"/>
            </w:tcBorders>
            <w:hideMark/>
          </w:tcPr>
          <w:p w14:paraId="3EE46676" w14:textId="3F4E6011" w:rsidR="00EA3DE2" w:rsidRPr="00DA01BD" w:rsidRDefault="00DA01BD" w:rsidP="00DA01BD">
            <w:pPr>
              <w:overflowPunct/>
              <w:autoSpaceDE/>
              <w:adjustRightInd/>
              <w:ind w:firstLine="708"/>
              <w:jc w:val="both"/>
              <w:rPr>
                <w:spacing w:val="2"/>
                <w:sz w:val="28"/>
                <w:szCs w:val="28"/>
                <w:lang w:val="kk-KZ"/>
              </w:rPr>
            </w:pPr>
            <w:r w:rsidRPr="00DA01BD">
              <w:rPr>
                <w:spacing w:val="2"/>
                <w:sz w:val="28"/>
                <w:szCs w:val="28"/>
                <w:lang w:val="kk-KZ"/>
              </w:rPr>
              <w:t>The second wave of privatization is designed to reduce state participation in the economy and create conditions for the development of private business. Private businesses interested in maximizing profits in a competitive environment will expand the range of services and improve their quality. It is expected to improve the quality of services provided, reduce the cost of services through the introduction of competition, increase the volume and range of services provided.</w:t>
            </w:r>
          </w:p>
        </w:tc>
      </w:tr>
      <w:tr w:rsidR="00BE2ADE" w:rsidRPr="00DA01BD" w14:paraId="2369837F" w14:textId="77777777" w:rsidTr="00BE2ADE">
        <w:trPr>
          <w:trHeight w:val="368"/>
        </w:trPr>
        <w:tc>
          <w:tcPr>
            <w:tcW w:w="3573" w:type="dxa"/>
            <w:tcBorders>
              <w:top w:val="single" w:sz="4" w:space="0" w:color="auto"/>
              <w:left w:val="single" w:sz="4" w:space="0" w:color="auto"/>
              <w:bottom w:val="single" w:sz="4" w:space="0" w:color="auto"/>
              <w:right w:val="single" w:sz="4" w:space="0" w:color="auto"/>
            </w:tcBorders>
            <w:hideMark/>
          </w:tcPr>
          <w:p w14:paraId="4B740EF4" w14:textId="77777777" w:rsidR="00DA01BD" w:rsidRPr="00DA01BD" w:rsidRDefault="00DA01BD" w:rsidP="00DA01BD">
            <w:pPr>
              <w:overflowPunct/>
              <w:autoSpaceDE/>
              <w:adjustRightInd/>
              <w:ind w:firstLine="708"/>
              <w:jc w:val="both"/>
              <w:rPr>
                <w:spacing w:val="2"/>
                <w:sz w:val="28"/>
                <w:szCs w:val="28"/>
                <w:lang w:val="kk-KZ"/>
              </w:rPr>
            </w:pPr>
            <w:r w:rsidRPr="00DA01BD">
              <w:rPr>
                <w:spacing w:val="2"/>
                <w:sz w:val="28"/>
                <w:szCs w:val="28"/>
                <w:lang w:val="kk-KZ"/>
              </w:rPr>
              <w:t xml:space="preserve">A pragmatic reduction in tax supervision should minimize the contact of business entities with the tax service.                             The optimization of tax administration processes will continue, including through </w:t>
            </w:r>
            <w:r w:rsidRPr="00DA01BD">
              <w:rPr>
                <w:spacing w:val="2"/>
                <w:sz w:val="28"/>
                <w:szCs w:val="28"/>
                <w:lang w:val="kk-KZ"/>
              </w:rPr>
              <w:lastRenderedPageBreak/>
              <w:t>the further development of the electronic tax reporting system.</w:t>
            </w:r>
          </w:p>
          <w:p w14:paraId="188D09DE" w14:textId="6A835580" w:rsidR="00BE2ADE" w:rsidRPr="00DA01BD" w:rsidRDefault="00BE2ADE" w:rsidP="00D63BDE">
            <w:pPr>
              <w:overflowPunct/>
              <w:autoSpaceDE/>
              <w:adjustRightInd/>
              <w:spacing w:line="256" w:lineRule="auto"/>
              <w:jc w:val="both"/>
              <w:rPr>
                <w:color w:val="000000"/>
                <w:sz w:val="28"/>
                <w:szCs w:val="28"/>
                <w:lang w:val="kk-KZ" w:eastAsia="en-US"/>
              </w:rPr>
            </w:pPr>
          </w:p>
        </w:tc>
        <w:tc>
          <w:tcPr>
            <w:tcW w:w="6618" w:type="dxa"/>
            <w:tcBorders>
              <w:top w:val="single" w:sz="4" w:space="0" w:color="auto"/>
              <w:left w:val="single" w:sz="4" w:space="0" w:color="auto"/>
              <w:bottom w:val="single" w:sz="4" w:space="0" w:color="auto"/>
              <w:right w:val="single" w:sz="4" w:space="0" w:color="auto"/>
            </w:tcBorders>
            <w:hideMark/>
          </w:tcPr>
          <w:p w14:paraId="7FB01194" w14:textId="77777777" w:rsidR="00DA01BD" w:rsidRPr="00DA01BD" w:rsidRDefault="00DA01BD" w:rsidP="00DA01BD">
            <w:pPr>
              <w:overflowPunct/>
              <w:autoSpaceDE/>
              <w:adjustRightInd/>
              <w:ind w:firstLine="708"/>
              <w:jc w:val="both"/>
              <w:rPr>
                <w:spacing w:val="2"/>
                <w:sz w:val="28"/>
                <w:szCs w:val="28"/>
                <w:lang w:val="kk-KZ"/>
              </w:rPr>
            </w:pPr>
            <w:r w:rsidRPr="00DA01BD">
              <w:rPr>
                <w:spacing w:val="2"/>
                <w:sz w:val="28"/>
                <w:szCs w:val="28"/>
                <w:lang w:val="kk-KZ"/>
              </w:rPr>
              <w:lastRenderedPageBreak/>
              <w:t>Liberalization and optimization of tax, customs and other legislation aimed at reducing the administrative burden on business.</w:t>
            </w:r>
          </w:p>
          <w:p w14:paraId="209F4F48" w14:textId="77777777" w:rsidR="00DA01BD" w:rsidRPr="00DA01BD" w:rsidRDefault="00DA01BD" w:rsidP="00DA01BD">
            <w:pPr>
              <w:overflowPunct/>
              <w:autoSpaceDE/>
              <w:adjustRightInd/>
              <w:ind w:firstLine="708"/>
              <w:jc w:val="both"/>
              <w:rPr>
                <w:spacing w:val="2"/>
                <w:sz w:val="28"/>
                <w:szCs w:val="28"/>
                <w:lang w:val="kk-KZ"/>
              </w:rPr>
            </w:pPr>
            <w:r w:rsidRPr="00DA01BD">
              <w:rPr>
                <w:spacing w:val="2"/>
                <w:sz w:val="28"/>
                <w:szCs w:val="28"/>
                <w:lang w:val="kk-KZ"/>
              </w:rPr>
              <w:t>The improvement of the administration of foreign trade operations will be built by automating and digitalizing the processes of providing customs services.</w:t>
            </w:r>
          </w:p>
          <w:p w14:paraId="1AB14205" w14:textId="77777777" w:rsidR="00DA01BD" w:rsidRPr="00DA01BD" w:rsidRDefault="00DA01BD" w:rsidP="00DA01BD">
            <w:pPr>
              <w:overflowPunct/>
              <w:autoSpaceDE/>
              <w:adjustRightInd/>
              <w:ind w:firstLine="708"/>
              <w:jc w:val="both"/>
              <w:rPr>
                <w:spacing w:val="2"/>
                <w:sz w:val="28"/>
                <w:szCs w:val="28"/>
                <w:lang w:val="kk-KZ"/>
              </w:rPr>
            </w:pPr>
            <w:r w:rsidRPr="00DA01BD">
              <w:rPr>
                <w:spacing w:val="2"/>
                <w:sz w:val="28"/>
                <w:szCs w:val="28"/>
                <w:lang w:val="kk-KZ"/>
              </w:rPr>
              <w:t xml:space="preserve">In the field of foreign trade, the number of cargo </w:t>
            </w:r>
            <w:r w:rsidRPr="00DA01BD">
              <w:rPr>
                <w:spacing w:val="2"/>
                <w:sz w:val="28"/>
                <w:szCs w:val="28"/>
                <w:lang w:val="kk-KZ"/>
              </w:rPr>
              <w:lastRenderedPageBreak/>
              <w:t>inspections will be significantly reduced.</w:t>
            </w:r>
          </w:p>
          <w:p w14:paraId="5BC15868" w14:textId="27410AB7" w:rsidR="00FD5E9A" w:rsidRPr="00DA01BD" w:rsidRDefault="00FD5E9A" w:rsidP="00D63BDE">
            <w:pPr>
              <w:overflowPunct/>
              <w:autoSpaceDE/>
              <w:adjustRightInd/>
              <w:spacing w:line="256" w:lineRule="auto"/>
              <w:ind w:firstLine="34"/>
              <w:jc w:val="both"/>
              <w:rPr>
                <w:rFonts w:eastAsia="Calibri"/>
                <w:sz w:val="28"/>
                <w:szCs w:val="28"/>
                <w:lang w:val="kk-KZ" w:eastAsia="en-US"/>
              </w:rPr>
            </w:pPr>
          </w:p>
        </w:tc>
      </w:tr>
      <w:tr w:rsidR="00BE2ADE" w:rsidRPr="00DA01BD" w14:paraId="21D705D8" w14:textId="77777777" w:rsidTr="00BE2ADE">
        <w:trPr>
          <w:trHeight w:val="368"/>
        </w:trPr>
        <w:tc>
          <w:tcPr>
            <w:tcW w:w="10191" w:type="dxa"/>
            <w:gridSpan w:val="2"/>
            <w:tcBorders>
              <w:top w:val="single" w:sz="4" w:space="0" w:color="auto"/>
              <w:left w:val="single" w:sz="4" w:space="0" w:color="auto"/>
              <w:bottom w:val="single" w:sz="4" w:space="0" w:color="auto"/>
              <w:right w:val="single" w:sz="4" w:space="0" w:color="auto"/>
            </w:tcBorders>
            <w:hideMark/>
          </w:tcPr>
          <w:p w14:paraId="2911903C" w14:textId="4C915E90" w:rsidR="00BE2ADE" w:rsidRPr="00DA01BD" w:rsidRDefault="00DA01BD" w:rsidP="00DA01BD">
            <w:pPr>
              <w:overflowPunct/>
              <w:autoSpaceDE/>
              <w:adjustRightInd/>
              <w:ind w:firstLine="708"/>
              <w:jc w:val="both"/>
              <w:rPr>
                <w:b/>
                <w:spacing w:val="2"/>
                <w:sz w:val="28"/>
                <w:szCs w:val="28"/>
                <w:lang w:val="kk-KZ"/>
              </w:rPr>
            </w:pPr>
            <w:r w:rsidRPr="00DA01BD">
              <w:rPr>
                <w:b/>
                <w:spacing w:val="2"/>
                <w:sz w:val="28"/>
                <w:szCs w:val="28"/>
                <w:lang w:val="kk-KZ"/>
              </w:rPr>
              <w:lastRenderedPageBreak/>
              <w:t>National Development Plan of the Republic of Kazakhstan until 2025</w:t>
            </w:r>
          </w:p>
        </w:tc>
      </w:tr>
      <w:tr w:rsidR="00BE2ADE" w:rsidRPr="00DA01BD" w14:paraId="7A497C19" w14:textId="77777777" w:rsidTr="00BE2ADE">
        <w:trPr>
          <w:trHeight w:val="368"/>
        </w:trPr>
        <w:tc>
          <w:tcPr>
            <w:tcW w:w="3573" w:type="dxa"/>
            <w:tcBorders>
              <w:top w:val="single" w:sz="4" w:space="0" w:color="auto"/>
              <w:left w:val="single" w:sz="4" w:space="0" w:color="auto"/>
              <w:bottom w:val="single" w:sz="4" w:space="0" w:color="auto"/>
              <w:right w:val="single" w:sz="4" w:space="0" w:color="auto"/>
            </w:tcBorders>
          </w:tcPr>
          <w:p w14:paraId="6FF648BE" w14:textId="77777777" w:rsidR="00DA01BD" w:rsidRPr="00DA01BD" w:rsidRDefault="00DA01BD" w:rsidP="00DA01BD">
            <w:pPr>
              <w:overflowPunct/>
              <w:autoSpaceDE/>
              <w:adjustRightInd/>
              <w:ind w:firstLine="708"/>
              <w:jc w:val="both"/>
              <w:rPr>
                <w:spacing w:val="2"/>
                <w:sz w:val="28"/>
                <w:szCs w:val="28"/>
                <w:lang w:val="kk-KZ"/>
              </w:rPr>
            </w:pPr>
            <w:r w:rsidRPr="00DA01BD">
              <w:rPr>
                <w:spacing w:val="2"/>
                <w:sz w:val="28"/>
                <w:szCs w:val="28"/>
                <w:lang w:val="kk-KZ"/>
              </w:rPr>
              <w:t>Reducing the "shadow" turnover and creating conditions for conducting a bona fide "transparent" business.</w:t>
            </w:r>
          </w:p>
          <w:p w14:paraId="3B96762A" w14:textId="77777777" w:rsidR="00BE2ADE" w:rsidRPr="00DA01BD" w:rsidRDefault="00BE2ADE" w:rsidP="003D427E">
            <w:pPr>
              <w:jc w:val="both"/>
              <w:rPr>
                <w:color w:val="000000"/>
                <w:sz w:val="28"/>
                <w:szCs w:val="28"/>
                <w:lang w:val="kk-KZ" w:eastAsia="en-US"/>
              </w:rPr>
            </w:pPr>
          </w:p>
        </w:tc>
        <w:tc>
          <w:tcPr>
            <w:tcW w:w="6618" w:type="dxa"/>
            <w:tcBorders>
              <w:top w:val="single" w:sz="4" w:space="0" w:color="auto"/>
              <w:left w:val="single" w:sz="4" w:space="0" w:color="auto"/>
              <w:bottom w:val="single" w:sz="4" w:space="0" w:color="auto"/>
              <w:right w:val="single" w:sz="4" w:space="0" w:color="auto"/>
            </w:tcBorders>
          </w:tcPr>
          <w:p w14:paraId="6F2D3286" w14:textId="77777777" w:rsidR="00DA01BD" w:rsidRPr="00DA01BD" w:rsidRDefault="00DA01BD" w:rsidP="00DA01BD">
            <w:pPr>
              <w:overflowPunct/>
              <w:autoSpaceDE/>
              <w:adjustRightInd/>
              <w:ind w:firstLine="708"/>
              <w:jc w:val="both"/>
              <w:rPr>
                <w:spacing w:val="2"/>
                <w:sz w:val="28"/>
                <w:szCs w:val="28"/>
                <w:lang w:val="kk-KZ"/>
              </w:rPr>
            </w:pPr>
            <w:r w:rsidRPr="00DA01BD">
              <w:rPr>
                <w:spacing w:val="2"/>
                <w:sz w:val="28"/>
                <w:szCs w:val="28"/>
                <w:lang w:val="kk-KZ"/>
              </w:rPr>
              <w:t>In order to create partnerships with businesses and reduce the share of the shadow economy, the national product traceability system is being introduced, which is a complex of information systems providing documentary and physical traceability based on the digitalization of tax and customs administration.</w:t>
            </w:r>
          </w:p>
          <w:p w14:paraId="33F82C73" w14:textId="77777777" w:rsidR="00DA01BD" w:rsidRPr="00DA01BD" w:rsidRDefault="00DA01BD" w:rsidP="00DA01BD">
            <w:pPr>
              <w:overflowPunct/>
              <w:autoSpaceDE/>
              <w:adjustRightInd/>
              <w:ind w:firstLine="708"/>
              <w:jc w:val="both"/>
              <w:rPr>
                <w:spacing w:val="2"/>
                <w:sz w:val="28"/>
                <w:szCs w:val="28"/>
                <w:lang w:val="kk-KZ"/>
              </w:rPr>
            </w:pPr>
            <w:r w:rsidRPr="00DA01BD">
              <w:rPr>
                <w:spacing w:val="2"/>
                <w:sz w:val="28"/>
                <w:szCs w:val="28"/>
                <w:lang w:val="kk-KZ"/>
              </w:rPr>
              <w:t>The introduction of end-to-end control from imports to the final consumer will increase tax revenues by ensuring end-to-end control of the movement of goods from import into the territory of the Republic of Kazakhstan to its final sale.</w:t>
            </w:r>
          </w:p>
          <w:p w14:paraId="3272D45B" w14:textId="7D98EF9C" w:rsidR="00BE2ADE" w:rsidRPr="00DA01BD" w:rsidRDefault="00BE2ADE" w:rsidP="003D427E">
            <w:pPr>
              <w:widowControl w:val="0"/>
              <w:pBdr>
                <w:bottom w:val="single" w:sz="4" w:space="10" w:color="FFFFFF"/>
              </w:pBdr>
              <w:tabs>
                <w:tab w:val="left" w:pos="0"/>
                <w:tab w:val="left" w:pos="1134"/>
              </w:tabs>
              <w:suppressAutoHyphens/>
              <w:jc w:val="both"/>
              <w:rPr>
                <w:sz w:val="28"/>
                <w:szCs w:val="28"/>
                <w:lang w:val="kk-KZ"/>
              </w:rPr>
            </w:pPr>
          </w:p>
        </w:tc>
      </w:tr>
      <w:tr w:rsidR="00BE2ADE" w:rsidRPr="00DA01BD" w14:paraId="5D4CF082" w14:textId="77777777" w:rsidTr="0099648D">
        <w:trPr>
          <w:trHeight w:val="3044"/>
        </w:trPr>
        <w:tc>
          <w:tcPr>
            <w:tcW w:w="3573" w:type="dxa"/>
            <w:tcBorders>
              <w:top w:val="single" w:sz="4" w:space="0" w:color="auto"/>
              <w:left w:val="single" w:sz="4" w:space="0" w:color="auto"/>
              <w:bottom w:val="single" w:sz="4" w:space="0" w:color="auto"/>
              <w:right w:val="single" w:sz="4" w:space="0" w:color="auto"/>
            </w:tcBorders>
          </w:tcPr>
          <w:p w14:paraId="7A5E5E05" w14:textId="77777777" w:rsidR="00DA01BD" w:rsidRPr="00DA01BD" w:rsidRDefault="00DA01BD" w:rsidP="00DA01BD">
            <w:pPr>
              <w:overflowPunct/>
              <w:autoSpaceDE/>
              <w:adjustRightInd/>
              <w:ind w:firstLine="708"/>
              <w:jc w:val="both"/>
              <w:rPr>
                <w:spacing w:val="2"/>
                <w:sz w:val="28"/>
                <w:szCs w:val="28"/>
                <w:lang w:val="kk-KZ"/>
              </w:rPr>
            </w:pPr>
            <w:r w:rsidRPr="00DA01BD">
              <w:rPr>
                <w:spacing w:val="2"/>
                <w:sz w:val="28"/>
                <w:szCs w:val="28"/>
                <w:lang w:val="kk-KZ"/>
              </w:rPr>
              <w:t>Development of internal state audit.</w:t>
            </w:r>
          </w:p>
          <w:p w14:paraId="702AD180" w14:textId="4721E516" w:rsidR="00BE2ADE" w:rsidRPr="00774A94" w:rsidRDefault="00BE2ADE" w:rsidP="00D63BDE">
            <w:pPr>
              <w:spacing w:line="256" w:lineRule="auto"/>
              <w:jc w:val="both"/>
              <w:rPr>
                <w:color w:val="000000"/>
                <w:sz w:val="28"/>
                <w:szCs w:val="28"/>
                <w:lang w:val="kk-KZ" w:eastAsia="en-US"/>
              </w:rPr>
            </w:pPr>
          </w:p>
        </w:tc>
        <w:tc>
          <w:tcPr>
            <w:tcW w:w="6618" w:type="dxa"/>
            <w:tcBorders>
              <w:top w:val="single" w:sz="4" w:space="0" w:color="auto"/>
              <w:left w:val="single" w:sz="4" w:space="0" w:color="auto"/>
              <w:bottom w:val="single" w:sz="4" w:space="0" w:color="auto"/>
              <w:right w:val="single" w:sz="4" w:space="0" w:color="auto"/>
            </w:tcBorders>
          </w:tcPr>
          <w:p w14:paraId="4607A1E0" w14:textId="77777777" w:rsidR="00DA01BD" w:rsidRPr="00DA01BD" w:rsidRDefault="00DA01BD" w:rsidP="00DA01BD">
            <w:pPr>
              <w:overflowPunct/>
              <w:autoSpaceDE/>
              <w:adjustRightInd/>
              <w:ind w:firstLine="708"/>
              <w:jc w:val="both"/>
              <w:rPr>
                <w:spacing w:val="2"/>
                <w:sz w:val="28"/>
                <w:szCs w:val="28"/>
                <w:lang w:val="kk-KZ"/>
              </w:rPr>
            </w:pPr>
            <w:r w:rsidRPr="00DA01BD">
              <w:rPr>
                <w:spacing w:val="2"/>
                <w:sz w:val="28"/>
                <w:szCs w:val="28"/>
                <w:lang w:val="kk-KZ"/>
              </w:rPr>
              <w:t>Digitalization of the internal state audit will be ensured with the integration of databases of state bodies, the risk management system of electronic state audit, depending on the specifics of the activities of its facilities.</w:t>
            </w:r>
          </w:p>
          <w:p w14:paraId="2DD9E07F" w14:textId="77777777" w:rsidR="00DA01BD" w:rsidRPr="00DA01BD" w:rsidRDefault="00DA01BD" w:rsidP="00DA01BD">
            <w:pPr>
              <w:overflowPunct/>
              <w:autoSpaceDE/>
              <w:adjustRightInd/>
              <w:ind w:firstLine="708"/>
              <w:jc w:val="both"/>
              <w:rPr>
                <w:spacing w:val="2"/>
                <w:sz w:val="28"/>
                <w:szCs w:val="28"/>
                <w:lang w:val="kk-KZ"/>
              </w:rPr>
            </w:pPr>
            <w:r w:rsidRPr="00DA01BD">
              <w:rPr>
                <w:spacing w:val="2"/>
                <w:sz w:val="28"/>
                <w:szCs w:val="28"/>
                <w:lang w:val="kk-KZ"/>
              </w:rPr>
              <w:t>This measure will increase the share of state audit coverage of budgetary funds and risky operations of audit facilities.</w:t>
            </w:r>
          </w:p>
          <w:p w14:paraId="58D422EE" w14:textId="2E95DB37" w:rsidR="00BE2ADE" w:rsidRPr="0013730C" w:rsidRDefault="00BE2ADE" w:rsidP="0099648D">
            <w:pPr>
              <w:widowControl w:val="0"/>
              <w:pBdr>
                <w:bottom w:val="single" w:sz="4" w:space="10" w:color="FFFFFF"/>
              </w:pBdr>
              <w:suppressAutoHyphens/>
              <w:jc w:val="both"/>
              <w:rPr>
                <w:color w:val="000000"/>
                <w:sz w:val="28"/>
                <w:szCs w:val="28"/>
                <w:lang w:val="kk-KZ"/>
              </w:rPr>
            </w:pPr>
          </w:p>
        </w:tc>
      </w:tr>
      <w:tr w:rsidR="00EA3DE2" w:rsidRPr="00DA01BD" w14:paraId="2C53353B" w14:textId="77777777" w:rsidTr="00BE2ADE">
        <w:trPr>
          <w:trHeight w:val="368"/>
        </w:trPr>
        <w:tc>
          <w:tcPr>
            <w:tcW w:w="3573" w:type="dxa"/>
            <w:tcBorders>
              <w:top w:val="single" w:sz="4" w:space="0" w:color="auto"/>
              <w:left w:val="single" w:sz="4" w:space="0" w:color="auto"/>
              <w:bottom w:val="single" w:sz="4" w:space="0" w:color="auto"/>
              <w:right w:val="single" w:sz="4" w:space="0" w:color="auto"/>
            </w:tcBorders>
            <w:hideMark/>
          </w:tcPr>
          <w:p w14:paraId="1E7A77CB" w14:textId="77777777" w:rsidR="00DA01BD" w:rsidRPr="00DA01BD" w:rsidRDefault="00DA01BD" w:rsidP="00DA01BD">
            <w:pPr>
              <w:overflowPunct/>
              <w:autoSpaceDE/>
              <w:adjustRightInd/>
              <w:ind w:firstLine="708"/>
              <w:jc w:val="both"/>
              <w:rPr>
                <w:spacing w:val="2"/>
                <w:sz w:val="28"/>
                <w:szCs w:val="28"/>
                <w:lang w:val="kk-KZ"/>
              </w:rPr>
            </w:pPr>
            <w:r w:rsidRPr="00DA01BD">
              <w:rPr>
                <w:spacing w:val="2"/>
                <w:sz w:val="28"/>
                <w:szCs w:val="28"/>
                <w:lang w:val="kk-KZ"/>
              </w:rPr>
              <w:t>The privatization of legal entities with the participation of the state will continue, ensuring full transparency of all procedures.</w:t>
            </w:r>
          </w:p>
          <w:p w14:paraId="6BB38237" w14:textId="2C10E052" w:rsidR="00EA3DE2" w:rsidRPr="00DA01BD" w:rsidRDefault="00EA3DE2" w:rsidP="000605AA">
            <w:pPr>
              <w:overflowPunct/>
              <w:autoSpaceDE/>
              <w:adjustRightInd/>
              <w:spacing w:line="256" w:lineRule="auto"/>
              <w:jc w:val="both"/>
              <w:rPr>
                <w:color w:val="000000"/>
                <w:sz w:val="28"/>
                <w:szCs w:val="28"/>
                <w:lang w:val="kk-KZ" w:eastAsia="en-US"/>
              </w:rPr>
            </w:pPr>
          </w:p>
        </w:tc>
        <w:tc>
          <w:tcPr>
            <w:tcW w:w="6618" w:type="dxa"/>
            <w:tcBorders>
              <w:top w:val="single" w:sz="4" w:space="0" w:color="auto"/>
              <w:left w:val="single" w:sz="4" w:space="0" w:color="auto"/>
              <w:bottom w:val="single" w:sz="4" w:space="0" w:color="auto"/>
              <w:right w:val="single" w:sz="4" w:space="0" w:color="auto"/>
            </w:tcBorders>
            <w:hideMark/>
          </w:tcPr>
          <w:p w14:paraId="12AA9FD8" w14:textId="77777777" w:rsidR="00DA01BD" w:rsidRPr="00DA01BD" w:rsidRDefault="00DA01BD" w:rsidP="00DA01BD">
            <w:pPr>
              <w:overflowPunct/>
              <w:autoSpaceDE/>
              <w:adjustRightInd/>
              <w:ind w:firstLine="708"/>
              <w:jc w:val="both"/>
              <w:rPr>
                <w:spacing w:val="2"/>
                <w:sz w:val="28"/>
                <w:szCs w:val="28"/>
                <w:lang w:val="kk-KZ"/>
              </w:rPr>
            </w:pPr>
            <w:r w:rsidRPr="00DA01BD">
              <w:rPr>
                <w:spacing w:val="2"/>
                <w:sz w:val="28"/>
                <w:szCs w:val="28"/>
                <w:lang w:val="kk-KZ"/>
              </w:rPr>
              <w:t>The centralized website will provide up-to-date information in Kazakh, Russian, and English, on plans, procedures, deadlines, facilities, parameters and structure of transactions, the course of pre-sale preparation and execution of transactions, and the results of transactions.</w:t>
            </w:r>
          </w:p>
          <w:p w14:paraId="36C2D8D7" w14:textId="77777777" w:rsidR="00DA01BD" w:rsidRPr="00DA01BD" w:rsidRDefault="00DA01BD" w:rsidP="00DA01BD">
            <w:pPr>
              <w:overflowPunct/>
              <w:autoSpaceDE/>
              <w:adjustRightInd/>
              <w:ind w:firstLine="708"/>
              <w:jc w:val="both"/>
              <w:rPr>
                <w:spacing w:val="2"/>
                <w:sz w:val="28"/>
                <w:szCs w:val="28"/>
                <w:lang w:val="kk-KZ"/>
              </w:rPr>
            </w:pPr>
            <w:r w:rsidRPr="00DA01BD">
              <w:rPr>
                <w:spacing w:val="2"/>
                <w:sz w:val="28"/>
                <w:szCs w:val="28"/>
                <w:lang w:val="kk-KZ"/>
              </w:rPr>
              <w:t>These measures will help strengthen public confidence in the state and prevent unfair redistribution of state property, as well as assets of national companies in favor of a limited number of people.</w:t>
            </w:r>
          </w:p>
          <w:p w14:paraId="2D40DC61" w14:textId="260115B6" w:rsidR="00EA3DE2" w:rsidRPr="00DA01BD" w:rsidRDefault="00EA3DE2" w:rsidP="000605AA">
            <w:pPr>
              <w:overflowPunct/>
              <w:autoSpaceDE/>
              <w:adjustRightInd/>
              <w:spacing w:line="256" w:lineRule="auto"/>
              <w:ind w:firstLine="34"/>
              <w:jc w:val="both"/>
              <w:rPr>
                <w:rFonts w:eastAsia="Calibri"/>
                <w:color w:val="000000"/>
                <w:sz w:val="28"/>
                <w:szCs w:val="28"/>
                <w:lang w:val="kk-KZ" w:eastAsia="en-US"/>
              </w:rPr>
            </w:pPr>
          </w:p>
        </w:tc>
      </w:tr>
      <w:tr w:rsidR="002943A8" w:rsidRPr="00DA01BD" w14:paraId="62F560F7" w14:textId="77777777" w:rsidTr="00BE2ADE">
        <w:trPr>
          <w:trHeight w:val="368"/>
        </w:trPr>
        <w:tc>
          <w:tcPr>
            <w:tcW w:w="3573" w:type="dxa"/>
            <w:tcBorders>
              <w:top w:val="single" w:sz="4" w:space="0" w:color="auto"/>
              <w:left w:val="single" w:sz="4" w:space="0" w:color="auto"/>
              <w:bottom w:val="single" w:sz="4" w:space="0" w:color="auto"/>
              <w:right w:val="single" w:sz="4" w:space="0" w:color="auto"/>
            </w:tcBorders>
          </w:tcPr>
          <w:p w14:paraId="254EBEF3" w14:textId="77777777" w:rsidR="00DA01BD" w:rsidRPr="00DA01BD" w:rsidRDefault="00DA01BD" w:rsidP="00DA01BD">
            <w:pPr>
              <w:overflowPunct/>
              <w:autoSpaceDE/>
              <w:adjustRightInd/>
              <w:ind w:firstLine="708"/>
              <w:jc w:val="both"/>
              <w:rPr>
                <w:spacing w:val="2"/>
                <w:sz w:val="28"/>
                <w:szCs w:val="28"/>
                <w:lang w:val="kk-KZ"/>
              </w:rPr>
            </w:pPr>
            <w:r w:rsidRPr="00DA01BD">
              <w:rPr>
                <w:spacing w:val="2"/>
                <w:sz w:val="28"/>
                <w:szCs w:val="28"/>
                <w:lang w:val="kk-KZ"/>
              </w:rPr>
              <w:t>The introduction of universal declaration.</w:t>
            </w:r>
          </w:p>
          <w:p w14:paraId="3AA5D507" w14:textId="2CDFEB33" w:rsidR="002943A8" w:rsidRPr="00DA01BD" w:rsidRDefault="002943A8" w:rsidP="002943A8">
            <w:pPr>
              <w:overflowPunct/>
              <w:autoSpaceDE/>
              <w:adjustRightInd/>
              <w:spacing w:line="256" w:lineRule="auto"/>
              <w:jc w:val="both"/>
              <w:rPr>
                <w:rFonts w:eastAsia="Calibri"/>
                <w:sz w:val="28"/>
                <w:szCs w:val="28"/>
                <w:lang w:val="kk-KZ" w:eastAsia="en-US"/>
              </w:rPr>
            </w:pPr>
          </w:p>
        </w:tc>
        <w:tc>
          <w:tcPr>
            <w:tcW w:w="6618" w:type="dxa"/>
            <w:tcBorders>
              <w:top w:val="single" w:sz="4" w:space="0" w:color="auto"/>
              <w:left w:val="single" w:sz="4" w:space="0" w:color="auto"/>
              <w:bottom w:val="single" w:sz="4" w:space="0" w:color="auto"/>
              <w:right w:val="single" w:sz="4" w:space="0" w:color="auto"/>
            </w:tcBorders>
          </w:tcPr>
          <w:p w14:paraId="06EA3B66" w14:textId="23C4DAA0" w:rsidR="002943A8" w:rsidRPr="00DA01BD" w:rsidRDefault="00DA01BD" w:rsidP="00DA01BD">
            <w:pPr>
              <w:overflowPunct/>
              <w:autoSpaceDE/>
              <w:adjustRightInd/>
              <w:ind w:firstLine="708"/>
              <w:jc w:val="both"/>
              <w:rPr>
                <w:spacing w:val="2"/>
                <w:sz w:val="28"/>
                <w:szCs w:val="28"/>
                <w:lang w:val="kk-KZ"/>
              </w:rPr>
            </w:pPr>
            <w:r w:rsidRPr="00DA01BD">
              <w:rPr>
                <w:spacing w:val="2"/>
                <w:sz w:val="28"/>
                <w:szCs w:val="28"/>
                <w:lang w:val="kk-KZ"/>
              </w:rPr>
              <w:t>The transition to universal declaration will allow creating a system of effective control of income and property of individuals to combat the shadow economy and corruption, strengthen the role of the state in ensuring the collection of taxes and other mandatory payments to the budget.</w:t>
            </w:r>
          </w:p>
        </w:tc>
      </w:tr>
    </w:tbl>
    <w:tbl>
      <w:tblPr>
        <w:tblpPr w:leftFromText="180" w:rightFromText="180" w:bottomFromText="160" w:vertAnchor="text" w:horzAnchor="margin" w:tblpX="-244" w:tblpY="111"/>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0000"/>
        <w:tblLayout w:type="fixed"/>
        <w:tblLook w:val="04A0" w:firstRow="1" w:lastRow="0" w:firstColumn="1" w:lastColumn="0" w:noHBand="0" w:noVBand="1"/>
      </w:tblPr>
      <w:tblGrid>
        <w:gridCol w:w="2552"/>
        <w:gridCol w:w="2552"/>
        <w:gridCol w:w="2551"/>
        <w:gridCol w:w="2688"/>
      </w:tblGrid>
      <w:tr w:rsidR="00DF71BB" w:rsidRPr="00DA01BD" w14:paraId="6BA6B34C" w14:textId="77777777" w:rsidTr="00CD386C">
        <w:tc>
          <w:tcPr>
            <w:tcW w:w="10343" w:type="dxa"/>
            <w:gridSpan w:val="4"/>
            <w:tcBorders>
              <w:top w:val="single" w:sz="4" w:space="0" w:color="auto"/>
              <w:left w:val="single" w:sz="4" w:space="0" w:color="auto"/>
              <w:bottom w:val="single" w:sz="4" w:space="0" w:color="auto"/>
              <w:right w:val="single" w:sz="4" w:space="0" w:color="auto"/>
            </w:tcBorders>
            <w:shd w:val="clear" w:color="auto" w:fill="auto"/>
            <w:hideMark/>
          </w:tcPr>
          <w:p w14:paraId="63FB73F1" w14:textId="77777777" w:rsidR="00DA01BD" w:rsidRPr="00DA01BD" w:rsidRDefault="00DA01BD" w:rsidP="00DA01BD">
            <w:pPr>
              <w:jc w:val="center"/>
              <w:rPr>
                <w:b/>
                <w:sz w:val="28"/>
                <w:szCs w:val="28"/>
                <w:lang w:eastAsia="en-US"/>
              </w:rPr>
            </w:pPr>
            <w:proofErr w:type="gramStart"/>
            <w:r w:rsidRPr="00DA01BD">
              <w:rPr>
                <w:b/>
                <w:sz w:val="28"/>
                <w:szCs w:val="28"/>
                <w:lang w:eastAsia="en-US"/>
              </w:rPr>
              <w:lastRenderedPageBreak/>
              <w:t>Strategic objective 1.2.</w:t>
            </w:r>
            <w:proofErr w:type="gramEnd"/>
            <w:r w:rsidRPr="00DA01BD">
              <w:rPr>
                <w:b/>
                <w:sz w:val="28"/>
                <w:szCs w:val="28"/>
                <w:lang w:eastAsia="en-US"/>
              </w:rPr>
              <w:t xml:space="preserve"> "Ensuring timely fulfillment of financial obligations of the state"</w:t>
            </w:r>
          </w:p>
          <w:p w14:paraId="0F2DD08F" w14:textId="1A630675" w:rsidR="00DF71BB" w:rsidRPr="00DA01BD" w:rsidRDefault="00DF71BB" w:rsidP="00DF71BB">
            <w:pPr>
              <w:overflowPunct/>
              <w:autoSpaceDE/>
              <w:adjustRightInd/>
              <w:spacing w:line="256" w:lineRule="auto"/>
              <w:jc w:val="center"/>
              <w:rPr>
                <w:sz w:val="28"/>
                <w:szCs w:val="28"/>
                <w:lang w:val="en-US" w:eastAsia="en-US"/>
              </w:rPr>
            </w:pPr>
          </w:p>
        </w:tc>
      </w:tr>
      <w:tr w:rsidR="00DF71BB" w:rsidRPr="00DA01BD" w14:paraId="399F85AC" w14:textId="77777777" w:rsidTr="00CD386C">
        <w:trPr>
          <w:trHeight w:val="1471"/>
        </w:trPr>
        <w:tc>
          <w:tcPr>
            <w:tcW w:w="5104" w:type="dxa"/>
            <w:gridSpan w:val="2"/>
            <w:tcBorders>
              <w:top w:val="single" w:sz="4" w:space="0" w:color="auto"/>
              <w:left w:val="single" w:sz="4" w:space="0" w:color="auto"/>
              <w:bottom w:val="single" w:sz="4" w:space="0" w:color="auto"/>
              <w:right w:val="single" w:sz="4" w:space="0" w:color="auto"/>
            </w:tcBorders>
            <w:shd w:val="clear" w:color="auto" w:fill="auto"/>
            <w:hideMark/>
          </w:tcPr>
          <w:p w14:paraId="022B3A53" w14:textId="77777777" w:rsidR="00DA01BD" w:rsidRPr="00DA01BD" w:rsidRDefault="00DA01BD" w:rsidP="00DA01BD">
            <w:pPr>
              <w:rPr>
                <w:bCs/>
                <w:sz w:val="28"/>
                <w:szCs w:val="28"/>
                <w:lang w:eastAsia="en-US"/>
              </w:rPr>
            </w:pPr>
            <w:proofErr w:type="spellStart"/>
            <w:r w:rsidRPr="00DA01BD">
              <w:rPr>
                <w:bCs/>
                <w:sz w:val="28"/>
                <w:szCs w:val="28"/>
                <w:lang w:eastAsia="en-US"/>
              </w:rPr>
              <w:t>Strategic</w:t>
            </w:r>
            <w:proofErr w:type="spellEnd"/>
            <w:r w:rsidRPr="00DA01BD">
              <w:rPr>
                <w:bCs/>
                <w:sz w:val="28"/>
                <w:szCs w:val="28"/>
                <w:lang w:eastAsia="en-US"/>
              </w:rPr>
              <w:t xml:space="preserve"> </w:t>
            </w:r>
            <w:proofErr w:type="spellStart"/>
            <w:r w:rsidRPr="00DA01BD">
              <w:rPr>
                <w:bCs/>
                <w:sz w:val="28"/>
                <w:szCs w:val="28"/>
                <w:lang w:eastAsia="en-US"/>
              </w:rPr>
              <w:t>directions</w:t>
            </w:r>
            <w:proofErr w:type="spellEnd"/>
            <w:r w:rsidRPr="00DA01BD">
              <w:rPr>
                <w:bCs/>
                <w:sz w:val="28"/>
                <w:szCs w:val="28"/>
                <w:lang w:eastAsia="en-US"/>
              </w:rPr>
              <w:t xml:space="preserve"> </w:t>
            </w:r>
            <w:proofErr w:type="spellStart"/>
            <w:r w:rsidRPr="00DA01BD">
              <w:rPr>
                <w:bCs/>
                <w:sz w:val="28"/>
                <w:szCs w:val="28"/>
                <w:lang w:eastAsia="en-US"/>
              </w:rPr>
              <w:t>of</w:t>
            </w:r>
            <w:proofErr w:type="spellEnd"/>
            <w:r w:rsidRPr="00DA01BD">
              <w:rPr>
                <w:bCs/>
                <w:sz w:val="28"/>
                <w:szCs w:val="28"/>
                <w:lang w:eastAsia="en-US"/>
              </w:rPr>
              <w:t xml:space="preserve"> </w:t>
            </w:r>
            <w:proofErr w:type="spellStart"/>
            <w:r w:rsidRPr="00DA01BD">
              <w:rPr>
                <w:bCs/>
                <w:sz w:val="28"/>
                <w:szCs w:val="28"/>
                <w:lang w:eastAsia="en-US"/>
              </w:rPr>
              <w:t>the</w:t>
            </w:r>
            <w:proofErr w:type="spellEnd"/>
            <w:r w:rsidRPr="00DA01BD">
              <w:rPr>
                <w:bCs/>
                <w:sz w:val="28"/>
                <w:szCs w:val="28"/>
                <w:lang w:eastAsia="en-US"/>
              </w:rPr>
              <w:t xml:space="preserve"> </w:t>
            </w:r>
            <w:proofErr w:type="spellStart"/>
            <w:r w:rsidRPr="00DA01BD">
              <w:rPr>
                <w:bCs/>
                <w:sz w:val="28"/>
                <w:szCs w:val="28"/>
                <w:lang w:eastAsia="en-US"/>
              </w:rPr>
              <w:t>state</w:t>
            </w:r>
            <w:proofErr w:type="spellEnd"/>
            <w:r w:rsidRPr="00DA01BD">
              <w:rPr>
                <w:bCs/>
                <w:sz w:val="28"/>
                <w:szCs w:val="28"/>
                <w:lang w:eastAsia="en-US"/>
              </w:rPr>
              <w:t xml:space="preserve"> </w:t>
            </w:r>
            <w:proofErr w:type="spellStart"/>
            <w:r w:rsidRPr="00DA01BD">
              <w:rPr>
                <w:bCs/>
                <w:sz w:val="28"/>
                <w:szCs w:val="28"/>
                <w:lang w:eastAsia="en-US"/>
              </w:rPr>
              <w:t>body</w:t>
            </w:r>
            <w:proofErr w:type="spellEnd"/>
          </w:p>
          <w:p w14:paraId="4F693D0C" w14:textId="77777777" w:rsidR="00DA01BD" w:rsidRPr="00DA01BD" w:rsidRDefault="00DA01BD" w:rsidP="00DA01BD">
            <w:pPr>
              <w:rPr>
                <w:bCs/>
                <w:sz w:val="28"/>
                <w:szCs w:val="28"/>
                <w:lang w:eastAsia="en-US"/>
              </w:rPr>
            </w:pPr>
            <w:proofErr w:type="spellStart"/>
            <w:r w:rsidRPr="00DA01BD">
              <w:rPr>
                <w:bCs/>
                <w:sz w:val="28"/>
                <w:szCs w:val="28"/>
                <w:lang w:eastAsia="en-US"/>
              </w:rPr>
              <w:t>Strategic</w:t>
            </w:r>
            <w:proofErr w:type="spellEnd"/>
            <w:r w:rsidRPr="00DA01BD">
              <w:rPr>
                <w:bCs/>
                <w:sz w:val="28"/>
                <w:szCs w:val="28"/>
                <w:lang w:eastAsia="en-US"/>
              </w:rPr>
              <w:t xml:space="preserve"> </w:t>
            </w:r>
            <w:proofErr w:type="spellStart"/>
            <w:r w:rsidRPr="00DA01BD">
              <w:rPr>
                <w:bCs/>
                <w:sz w:val="28"/>
                <w:szCs w:val="28"/>
                <w:lang w:eastAsia="en-US"/>
              </w:rPr>
              <w:t>direction</w:t>
            </w:r>
            <w:proofErr w:type="spellEnd"/>
            <w:r w:rsidRPr="00DA01BD">
              <w:rPr>
                <w:bCs/>
                <w:sz w:val="28"/>
                <w:szCs w:val="28"/>
                <w:lang w:eastAsia="en-US"/>
              </w:rPr>
              <w:t xml:space="preserve"> 1</w:t>
            </w:r>
          </w:p>
          <w:p w14:paraId="1357C65D" w14:textId="77777777" w:rsidR="00DA01BD" w:rsidRPr="00DA01BD" w:rsidRDefault="00DA01BD" w:rsidP="00DA01BD">
            <w:pPr>
              <w:rPr>
                <w:bCs/>
                <w:sz w:val="28"/>
                <w:szCs w:val="28"/>
                <w:lang w:eastAsia="en-US"/>
              </w:rPr>
            </w:pPr>
            <w:r w:rsidRPr="00DA01BD">
              <w:rPr>
                <w:bCs/>
                <w:sz w:val="28"/>
                <w:szCs w:val="28"/>
                <w:lang w:eastAsia="en-US"/>
              </w:rPr>
              <w:t>"</w:t>
            </w:r>
            <w:proofErr w:type="spellStart"/>
            <w:r w:rsidRPr="00DA01BD">
              <w:rPr>
                <w:bCs/>
                <w:sz w:val="28"/>
                <w:szCs w:val="28"/>
                <w:lang w:eastAsia="en-US"/>
              </w:rPr>
              <w:t>Promoting</w:t>
            </w:r>
            <w:proofErr w:type="spellEnd"/>
            <w:r w:rsidRPr="00DA01BD">
              <w:rPr>
                <w:bCs/>
                <w:sz w:val="28"/>
                <w:szCs w:val="28"/>
                <w:lang w:eastAsia="en-US"/>
              </w:rPr>
              <w:t xml:space="preserve"> </w:t>
            </w:r>
            <w:proofErr w:type="spellStart"/>
            <w:r w:rsidRPr="00DA01BD">
              <w:rPr>
                <w:bCs/>
                <w:sz w:val="28"/>
                <w:szCs w:val="28"/>
                <w:lang w:eastAsia="en-US"/>
              </w:rPr>
              <w:t>the</w:t>
            </w:r>
            <w:proofErr w:type="spellEnd"/>
            <w:r w:rsidRPr="00DA01BD">
              <w:rPr>
                <w:bCs/>
                <w:sz w:val="28"/>
                <w:szCs w:val="28"/>
                <w:lang w:eastAsia="en-US"/>
              </w:rPr>
              <w:t xml:space="preserve"> </w:t>
            </w:r>
            <w:proofErr w:type="spellStart"/>
            <w:r w:rsidRPr="00DA01BD">
              <w:rPr>
                <w:bCs/>
                <w:sz w:val="28"/>
                <w:szCs w:val="28"/>
                <w:lang w:eastAsia="en-US"/>
              </w:rPr>
              <w:t>sustainability</w:t>
            </w:r>
            <w:proofErr w:type="spellEnd"/>
            <w:r w:rsidRPr="00DA01BD">
              <w:rPr>
                <w:bCs/>
                <w:sz w:val="28"/>
                <w:szCs w:val="28"/>
                <w:lang w:eastAsia="en-US"/>
              </w:rPr>
              <w:t xml:space="preserve"> </w:t>
            </w:r>
            <w:proofErr w:type="spellStart"/>
            <w:r w:rsidRPr="00DA01BD">
              <w:rPr>
                <w:bCs/>
                <w:sz w:val="28"/>
                <w:szCs w:val="28"/>
                <w:lang w:eastAsia="en-US"/>
              </w:rPr>
              <w:t>of</w:t>
            </w:r>
            <w:proofErr w:type="spellEnd"/>
            <w:r w:rsidRPr="00DA01BD">
              <w:rPr>
                <w:bCs/>
                <w:sz w:val="28"/>
                <w:szCs w:val="28"/>
                <w:lang w:eastAsia="en-US"/>
              </w:rPr>
              <w:t xml:space="preserve"> </w:t>
            </w:r>
            <w:proofErr w:type="spellStart"/>
            <w:r w:rsidRPr="00DA01BD">
              <w:rPr>
                <w:bCs/>
                <w:sz w:val="28"/>
                <w:szCs w:val="28"/>
                <w:lang w:eastAsia="en-US"/>
              </w:rPr>
              <w:t>the</w:t>
            </w:r>
            <w:proofErr w:type="spellEnd"/>
            <w:r w:rsidRPr="00DA01BD">
              <w:rPr>
                <w:bCs/>
                <w:sz w:val="28"/>
                <w:szCs w:val="28"/>
                <w:lang w:eastAsia="en-US"/>
              </w:rPr>
              <w:t xml:space="preserve"> </w:t>
            </w:r>
            <w:proofErr w:type="spellStart"/>
            <w:r w:rsidRPr="00DA01BD">
              <w:rPr>
                <w:bCs/>
                <w:sz w:val="28"/>
                <w:szCs w:val="28"/>
                <w:lang w:eastAsia="en-US"/>
              </w:rPr>
              <w:t>financial</w:t>
            </w:r>
            <w:proofErr w:type="spellEnd"/>
            <w:r w:rsidRPr="00DA01BD">
              <w:rPr>
                <w:bCs/>
                <w:sz w:val="28"/>
                <w:szCs w:val="28"/>
                <w:lang w:eastAsia="en-US"/>
              </w:rPr>
              <w:t xml:space="preserve"> </w:t>
            </w:r>
            <w:proofErr w:type="spellStart"/>
            <w:r w:rsidRPr="00DA01BD">
              <w:rPr>
                <w:bCs/>
                <w:sz w:val="28"/>
                <w:szCs w:val="28"/>
                <w:lang w:eastAsia="en-US"/>
              </w:rPr>
              <w:t>system</w:t>
            </w:r>
            <w:proofErr w:type="spellEnd"/>
            <w:r w:rsidRPr="00DA01BD">
              <w:rPr>
                <w:bCs/>
                <w:sz w:val="28"/>
                <w:szCs w:val="28"/>
                <w:lang w:eastAsia="en-US"/>
              </w:rPr>
              <w:t>"</w:t>
            </w:r>
          </w:p>
          <w:p w14:paraId="32E6ABCC" w14:textId="3C10419A" w:rsidR="00DF71BB" w:rsidRPr="00DA01BD" w:rsidRDefault="00DF71BB" w:rsidP="00DF71BB">
            <w:pPr>
              <w:overflowPunct/>
              <w:autoSpaceDE/>
              <w:adjustRightInd/>
              <w:spacing w:line="256" w:lineRule="auto"/>
              <w:jc w:val="both"/>
              <w:rPr>
                <w:sz w:val="28"/>
                <w:szCs w:val="28"/>
                <w:lang w:val="en-US" w:eastAsia="en-US"/>
              </w:rPr>
            </w:pPr>
          </w:p>
        </w:tc>
        <w:tc>
          <w:tcPr>
            <w:tcW w:w="5239" w:type="dxa"/>
            <w:gridSpan w:val="2"/>
            <w:tcBorders>
              <w:top w:val="single" w:sz="4" w:space="0" w:color="auto"/>
              <w:left w:val="single" w:sz="4" w:space="0" w:color="auto"/>
              <w:bottom w:val="single" w:sz="4" w:space="0" w:color="auto"/>
              <w:right w:val="single" w:sz="4" w:space="0" w:color="auto"/>
            </w:tcBorders>
            <w:shd w:val="clear" w:color="auto" w:fill="auto"/>
            <w:hideMark/>
          </w:tcPr>
          <w:p w14:paraId="1628B65A" w14:textId="77777777" w:rsidR="00DA01BD" w:rsidRPr="00DA01BD" w:rsidRDefault="00DA01BD" w:rsidP="00DA01BD">
            <w:pPr>
              <w:rPr>
                <w:bCs/>
                <w:sz w:val="28"/>
                <w:szCs w:val="28"/>
                <w:lang w:eastAsia="en-US"/>
              </w:rPr>
            </w:pPr>
            <w:r w:rsidRPr="00DA01BD">
              <w:rPr>
                <w:bCs/>
                <w:sz w:val="28"/>
                <w:szCs w:val="28"/>
                <w:lang w:eastAsia="en-US"/>
              </w:rPr>
              <w:t>Strategic direction 2</w:t>
            </w:r>
          </w:p>
          <w:p w14:paraId="32E86314" w14:textId="77777777" w:rsidR="00DA01BD" w:rsidRPr="00DA01BD" w:rsidRDefault="00DA01BD" w:rsidP="00DA01BD">
            <w:pPr>
              <w:rPr>
                <w:bCs/>
                <w:sz w:val="28"/>
                <w:szCs w:val="28"/>
                <w:lang w:eastAsia="en-US"/>
              </w:rPr>
            </w:pPr>
            <w:r w:rsidRPr="00DA01BD">
              <w:rPr>
                <w:bCs/>
                <w:sz w:val="28"/>
                <w:szCs w:val="28"/>
                <w:lang w:eastAsia="en-US"/>
              </w:rPr>
              <w:t>"Modernization of the system of administration of public assets and finance"</w:t>
            </w:r>
          </w:p>
          <w:p w14:paraId="44EC55AC" w14:textId="1ED96C9E" w:rsidR="00DF71BB" w:rsidRPr="00DA01BD" w:rsidRDefault="00DF71BB" w:rsidP="00DF71BB">
            <w:pPr>
              <w:overflowPunct/>
              <w:autoSpaceDE/>
              <w:adjustRightInd/>
              <w:spacing w:line="256" w:lineRule="auto"/>
              <w:jc w:val="both"/>
              <w:rPr>
                <w:sz w:val="28"/>
                <w:szCs w:val="28"/>
                <w:lang w:val="en-US" w:eastAsia="en-US"/>
              </w:rPr>
            </w:pPr>
          </w:p>
        </w:tc>
      </w:tr>
      <w:tr w:rsidR="00293A2F" w:rsidRPr="00DA01BD" w14:paraId="40B20263" w14:textId="77777777" w:rsidTr="00CD386C">
        <w:trPr>
          <w:trHeight w:val="1471"/>
        </w:trPr>
        <w:tc>
          <w:tcPr>
            <w:tcW w:w="2552" w:type="dxa"/>
            <w:tcBorders>
              <w:top w:val="single" w:sz="4" w:space="0" w:color="auto"/>
              <w:left w:val="single" w:sz="4" w:space="0" w:color="auto"/>
              <w:bottom w:val="single" w:sz="4" w:space="0" w:color="auto"/>
              <w:right w:val="single" w:sz="4" w:space="0" w:color="auto"/>
            </w:tcBorders>
            <w:shd w:val="clear" w:color="auto" w:fill="auto"/>
          </w:tcPr>
          <w:p w14:paraId="556678CC" w14:textId="77777777" w:rsidR="00DA01BD" w:rsidRPr="00DA01BD" w:rsidRDefault="00DA01BD" w:rsidP="00DA01BD">
            <w:pPr>
              <w:rPr>
                <w:bCs/>
                <w:sz w:val="28"/>
                <w:szCs w:val="28"/>
                <w:lang w:eastAsia="en-US"/>
              </w:rPr>
            </w:pPr>
            <w:proofErr w:type="spellStart"/>
            <w:r w:rsidRPr="00DA01BD">
              <w:rPr>
                <w:bCs/>
                <w:sz w:val="28"/>
                <w:szCs w:val="28"/>
                <w:lang w:eastAsia="en-US"/>
              </w:rPr>
              <w:t>Goal</w:t>
            </w:r>
            <w:proofErr w:type="spellEnd"/>
            <w:r w:rsidRPr="00DA01BD">
              <w:rPr>
                <w:bCs/>
                <w:sz w:val="28"/>
                <w:szCs w:val="28"/>
                <w:lang w:eastAsia="en-US"/>
              </w:rPr>
              <w:t xml:space="preserve"> 1.1.</w:t>
            </w:r>
          </w:p>
          <w:p w14:paraId="57351F99" w14:textId="77777777" w:rsidR="00DA01BD" w:rsidRPr="00DA01BD" w:rsidRDefault="00DA01BD" w:rsidP="00DA01BD">
            <w:pPr>
              <w:rPr>
                <w:bCs/>
                <w:sz w:val="28"/>
                <w:szCs w:val="28"/>
                <w:lang w:eastAsia="en-US"/>
              </w:rPr>
            </w:pPr>
            <w:r w:rsidRPr="00DA01BD">
              <w:rPr>
                <w:bCs/>
                <w:sz w:val="28"/>
                <w:szCs w:val="28"/>
                <w:lang w:eastAsia="en-US"/>
              </w:rPr>
              <w:t>"</w:t>
            </w:r>
            <w:proofErr w:type="spellStart"/>
            <w:r w:rsidRPr="00DA01BD">
              <w:rPr>
                <w:bCs/>
                <w:sz w:val="28"/>
                <w:szCs w:val="28"/>
                <w:lang w:eastAsia="en-US"/>
              </w:rPr>
              <w:t>Ensuring</w:t>
            </w:r>
            <w:proofErr w:type="spellEnd"/>
            <w:r w:rsidRPr="00DA01BD">
              <w:rPr>
                <w:bCs/>
                <w:sz w:val="28"/>
                <w:szCs w:val="28"/>
                <w:lang w:eastAsia="en-US"/>
              </w:rPr>
              <w:t xml:space="preserve"> </w:t>
            </w:r>
            <w:proofErr w:type="spellStart"/>
            <w:r w:rsidRPr="00DA01BD">
              <w:rPr>
                <w:bCs/>
                <w:sz w:val="28"/>
                <w:szCs w:val="28"/>
                <w:lang w:eastAsia="en-US"/>
              </w:rPr>
              <w:t>budget</w:t>
            </w:r>
            <w:proofErr w:type="spellEnd"/>
            <w:r w:rsidRPr="00DA01BD">
              <w:rPr>
                <w:bCs/>
                <w:sz w:val="28"/>
                <w:szCs w:val="28"/>
                <w:lang w:eastAsia="en-US"/>
              </w:rPr>
              <w:t xml:space="preserve"> </w:t>
            </w:r>
            <w:proofErr w:type="spellStart"/>
            <w:r w:rsidRPr="00DA01BD">
              <w:rPr>
                <w:bCs/>
                <w:sz w:val="28"/>
                <w:szCs w:val="28"/>
                <w:lang w:eastAsia="en-US"/>
              </w:rPr>
              <w:t>balance</w:t>
            </w:r>
            <w:proofErr w:type="spellEnd"/>
            <w:r w:rsidRPr="00DA01BD">
              <w:rPr>
                <w:bCs/>
                <w:sz w:val="28"/>
                <w:szCs w:val="28"/>
                <w:lang w:eastAsia="en-US"/>
              </w:rPr>
              <w:t>"  </w:t>
            </w:r>
          </w:p>
          <w:p w14:paraId="3A7F3FE3" w14:textId="4F915A7D" w:rsidR="00DA01BD" w:rsidRPr="00DA01BD" w:rsidRDefault="00DA01BD" w:rsidP="004468AB">
            <w:pPr>
              <w:overflowPunct/>
              <w:autoSpaceDE/>
              <w:adjustRightInd/>
              <w:spacing w:line="256" w:lineRule="auto"/>
              <w:jc w:val="both"/>
              <w:rPr>
                <w:bCs/>
                <w:sz w:val="28"/>
                <w:szCs w:val="28"/>
                <w:lang w:eastAsia="en-US"/>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0D7C2D63" w14:textId="77777777" w:rsidR="00DA01BD" w:rsidRPr="00DA01BD" w:rsidRDefault="00DA01BD" w:rsidP="00DA01BD">
            <w:pPr>
              <w:rPr>
                <w:bCs/>
                <w:sz w:val="28"/>
                <w:szCs w:val="28"/>
                <w:lang w:eastAsia="en-US"/>
              </w:rPr>
            </w:pPr>
            <w:proofErr w:type="gramStart"/>
            <w:r w:rsidRPr="00DA01BD">
              <w:rPr>
                <w:bCs/>
                <w:sz w:val="28"/>
                <w:szCs w:val="28"/>
                <w:lang w:eastAsia="en-US"/>
              </w:rPr>
              <w:t>Goal 1.2.</w:t>
            </w:r>
            <w:proofErr w:type="gramEnd"/>
            <w:r w:rsidRPr="00DA01BD">
              <w:rPr>
                <w:bCs/>
                <w:sz w:val="28"/>
                <w:szCs w:val="28"/>
                <w:lang w:eastAsia="en-US"/>
              </w:rPr>
              <w:t xml:space="preserve"> "Ensuring timely fulfillment of financial obligations of the state" </w:t>
            </w:r>
          </w:p>
          <w:p w14:paraId="3ACE6D17" w14:textId="30001040" w:rsidR="00293A2F" w:rsidRPr="00DA01BD" w:rsidRDefault="00293A2F" w:rsidP="00293A2F">
            <w:pPr>
              <w:overflowPunct/>
              <w:autoSpaceDE/>
              <w:adjustRightInd/>
              <w:spacing w:line="256" w:lineRule="auto"/>
              <w:jc w:val="both"/>
              <w:rPr>
                <w:bCs/>
                <w:sz w:val="28"/>
                <w:szCs w:val="28"/>
                <w:lang w:eastAsia="en-US"/>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611B037E" w14:textId="77777777" w:rsidR="00DA01BD" w:rsidRPr="00DA01BD" w:rsidRDefault="00DA01BD" w:rsidP="00DA01BD">
            <w:pPr>
              <w:rPr>
                <w:bCs/>
                <w:sz w:val="28"/>
                <w:szCs w:val="28"/>
                <w:lang w:eastAsia="en-US"/>
              </w:rPr>
            </w:pPr>
            <w:proofErr w:type="gramStart"/>
            <w:r w:rsidRPr="00DA01BD">
              <w:rPr>
                <w:bCs/>
                <w:sz w:val="28"/>
                <w:szCs w:val="28"/>
                <w:lang w:eastAsia="en-US"/>
              </w:rPr>
              <w:t>Goal 2.1.</w:t>
            </w:r>
            <w:proofErr w:type="gramEnd"/>
          </w:p>
          <w:p w14:paraId="6461E232" w14:textId="77777777" w:rsidR="00DA01BD" w:rsidRPr="00DA01BD" w:rsidRDefault="00DA01BD" w:rsidP="00DA01BD">
            <w:pPr>
              <w:rPr>
                <w:bCs/>
                <w:sz w:val="28"/>
                <w:szCs w:val="28"/>
                <w:lang w:eastAsia="en-US"/>
              </w:rPr>
            </w:pPr>
            <w:r w:rsidRPr="00DA01BD">
              <w:rPr>
                <w:bCs/>
                <w:sz w:val="28"/>
                <w:szCs w:val="28"/>
                <w:lang w:eastAsia="en-US"/>
              </w:rPr>
              <w:t>"Improving the efficiency of public asset management"</w:t>
            </w:r>
          </w:p>
          <w:p w14:paraId="79A1AA03" w14:textId="6E0F6ED0" w:rsidR="00293A2F" w:rsidRPr="00DA01BD" w:rsidRDefault="00293A2F" w:rsidP="00293A2F">
            <w:pPr>
              <w:overflowPunct/>
              <w:autoSpaceDE/>
              <w:adjustRightInd/>
              <w:spacing w:line="256" w:lineRule="auto"/>
              <w:jc w:val="both"/>
              <w:rPr>
                <w:bCs/>
                <w:sz w:val="28"/>
                <w:szCs w:val="28"/>
                <w:lang w:eastAsia="en-US"/>
              </w:rPr>
            </w:pPr>
          </w:p>
        </w:tc>
        <w:tc>
          <w:tcPr>
            <w:tcW w:w="2688" w:type="dxa"/>
            <w:tcBorders>
              <w:top w:val="single" w:sz="4" w:space="0" w:color="auto"/>
              <w:left w:val="single" w:sz="4" w:space="0" w:color="auto"/>
              <w:bottom w:val="single" w:sz="4" w:space="0" w:color="auto"/>
              <w:right w:val="single" w:sz="4" w:space="0" w:color="auto"/>
            </w:tcBorders>
            <w:shd w:val="clear" w:color="auto" w:fill="auto"/>
          </w:tcPr>
          <w:p w14:paraId="2057470F" w14:textId="77777777" w:rsidR="00DA01BD" w:rsidRPr="00DA01BD" w:rsidRDefault="00DA01BD" w:rsidP="00DA01BD">
            <w:pPr>
              <w:rPr>
                <w:bCs/>
                <w:sz w:val="28"/>
                <w:szCs w:val="28"/>
                <w:lang w:eastAsia="en-US"/>
              </w:rPr>
            </w:pPr>
            <w:proofErr w:type="gramStart"/>
            <w:r w:rsidRPr="00DA01BD">
              <w:rPr>
                <w:bCs/>
                <w:sz w:val="28"/>
                <w:szCs w:val="28"/>
                <w:lang w:eastAsia="en-US"/>
              </w:rPr>
              <w:t>Goal 2.2.</w:t>
            </w:r>
            <w:proofErr w:type="gramEnd"/>
          </w:p>
          <w:p w14:paraId="4F4DCFFB" w14:textId="77777777" w:rsidR="00DA01BD" w:rsidRPr="00DA01BD" w:rsidRDefault="00DA01BD" w:rsidP="00DA01BD">
            <w:pPr>
              <w:rPr>
                <w:bCs/>
                <w:sz w:val="28"/>
                <w:szCs w:val="28"/>
                <w:lang w:eastAsia="en-US"/>
              </w:rPr>
            </w:pPr>
            <w:r w:rsidRPr="00DA01BD">
              <w:rPr>
                <w:bCs/>
                <w:sz w:val="28"/>
                <w:szCs w:val="28"/>
                <w:lang w:eastAsia="en-US"/>
              </w:rPr>
              <w:t>"Creating a favorable business environment and reducing administrative barriers for businesses and the public"</w:t>
            </w:r>
          </w:p>
          <w:p w14:paraId="1C3BE44C" w14:textId="3631675E" w:rsidR="00293A2F" w:rsidRPr="00DA01BD" w:rsidRDefault="00293A2F" w:rsidP="00293A2F">
            <w:pPr>
              <w:overflowPunct/>
              <w:autoSpaceDE/>
              <w:adjustRightInd/>
              <w:spacing w:line="256" w:lineRule="auto"/>
              <w:jc w:val="both"/>
              <w:rPr>
                <w:bCs/>
                <w:sz w:val="28"/>
                <w:szCs w:val="28"/>
                <w:lang w:eastAsia="en-US"/>
              </w:rPr>
            </w:pPr>
          </w:p>
        </w:tc>
      </w:tr>
      <w:tr w:rsidR="00293A2F" w:rsidRPr="002539E3" w14:paraId="29491C0D" w14:textId="77777777" w:rsidTr="00CD386C">
        <w:trPr>
          <w:trHeight w:val="1471"/>
        </w:trPr>
        <w:tc>
          <w:tcPr>
            <w:tcW w:w="2552" w:type="dxa"/>
            <w:tcBorders>
              <w:top w:val="single" w:sz="4" w:space="0" w:color="auto"/>
              <w:left w:val="single" w:sz="4" w:space="0" w:color="auto"/>
              <w:bottom w:val="single" w:sz="4" w:space="0" w:color="auto"/>
              <w:right w:val="single" w:sz="4" w:space="0" w:color="auto"/>
            </w:tcBorders>
            <w:shd w:val="clear" w:color="auto" w:fill="auto"/>
          </w:tcPr>
          <w:p w14:paraId="31B627EB" w14:textId="77777777" w:rsidR="00DA01BD" w:rsidRPr="002539E3" w:rsidRDefault="00DA01BD" w:rsidP="00DA01BD">
            <w:pPr>
              <w:rPr>
                <w:bCs/>
                <w:sz w:val="28"/>
                <w:szCs w:val="28"/>
                <w:lang w:eastAsia="en-US"/>
              </w:rPr>
            </w:pPr>
            <w:r w:rsidRPr="002539E3">
              <w:rPr>
                <w:bCs/>
                <w:sz w:val="28"/>
                <w:szCs w:val="28"/>
                <w:lang w:eastAsia="en-US"/>
              </w:rPr>
              <w:t>Budget program 013 "Servicing government debt"</w:t>
            </w:r>
          </w:p>
          <w:p w14:paraId="1D5E394D" w14:textId="100883D4" w:rsidR="00293A2F" w:rsidRPr="002539E3" w:rsidRDefault="00293A2F" w:rsidP="00293A2F">
            <w:pPr>
              <w:overflowPunct/>
              <w:autoSpaceDE/>
              <w:adjustRightInd/>
              <w:spacing w:line="256" w:lineRule="auto"/>
              <w:jc w:val="both"/>
              <w:rPr>
                <w:bCs/>
                <w:sz w:val="28"/>
                <w:szCs w:val="28"/>
                <w:lang w:eastAsia="en-US"/>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14A7EF8E" w14:textId="77777777" w:rsidR="002539E3" w:rsidRPr="002539E3" w:rsidRDefault="002539E3" w:rsidP="002539E3">
            <w:pPr>
              <w:rPr>
                <w:bCs/>
                <w:sz w:val="28"/>
                <w:szCs w:val="28"/>
                <w:lang w:eastAsia="en-US"/>
              </w:rPr>
            </w:pPr>
            <w:r w:rsidRPr="002539E3">
              <w:rPr>
                <w:bCs/>
                <w:sz w:val="28"/>
                <w:szCs w:val="28"/>
                <w:lang w:eastAsia="en-US"/>
              </w:rPr>
              <w:t>Budget program 002 "Audit of investment projects financed by international financial organizations"</w:t>
            </w:r>
          </w:p>
          <w:p w14:paraId="42C902C8" w14:textId="7D03C4F5" w:rsidR="00293A2F" w:rsidRPr="002539E3" w:rsidRDefault="00293A2F" w:rsidP="00293A2F">
            <w:pPr>
              <w:overflowPunct/>
              <w:autoSpaceDE/>
              <w:adjustRightInd/>
              <w:spacing w:line="256" w:lineRule="auto"/>
              <w:jc w:val="both"/>
              <w:rPr>
                <w:bCs/>
                <w:sz w:val="28"/>
                <w:szCs w:val="28"/>
                <w:lang w:eastAsia="en-US"/>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716DC172" w14:textId="77777777" w:rsidR="002539E3" w:rsidRPr="002539E3" w:rsidRDefault="002539E3" w:rsidP="002539E3">
            <w:pPr>
              <w:rPr>
                <w:bCs/>
                <w:sz w:val="28"/>
                <w:szCs w:val="28"/>
                <w:lang w:eastAsia="en-US"/>
              </w:rPr>
            </w:pPr>
            <w:r w:rsidRPr="002539E3">
              <w:rPr>
                <w:bCs/>
                <w:sz w:val="28"/>
                <w:szCs w:val="28"/>
                <w:lang w:eastAsia="en-US"/>
              </w:rPr>
              <w:t>Budget program 094 "Management of state assets"</w:t>
            </w:r>
          </w:p>
          <w:p w14:paraId="347C9B42" w14:textId="38F6DC49" w:rsidR="00293A2F" w:rsidRPr="002539E3" w:rsidRDefault="00293A2F" w:rsidP="00293A2F">
            <w:pPr>
              <w:overflowPunct/>
              <w:autoSpaceDE/>
              <w:adjustRightInd/>
              <w:spacing w:line="256" w:lineRule="auto"/>
              <w:jc w:val="both"/>
              <w:rPr>
                <w:bCs/>
                <w:sz w:val="28"/>
                <w:szCs w:val="28"/>
                <w:lang w:eastAsia="en-US"/>
              </w:rPr>
            </w:pPr>
          </w:p>
        </w:tc>
        <w:tc>
          <w:tcPr>
            <w:tcW w:w="2688" w:type="dxa"/>
            <w:tcBorders>
              <w:top w:val="single" w:sz="4" w:space="0" w:color="auto"/>
              <w:left w:val="single" w:sz="4" w:space="0" w:color="auto"/>
              <w:bottom w:val="single" w:sz="4" w:space="0" w:color="auto"/>
              <w:right w:val="single" w:sz="4" w:space="0" w:color="auto"/>
            </w:tcBorders>
            <w:shd w:val="clear" w:color="auto" w:fill="auto"/>
          </w:tcPr>
          <w:p w14:paraId="52467F92" w14:textId="77777777" w:rsidR="002539E3" w:rsidRPr="002539E3" w:rsidRDefault="002539E3" w:rsidP="002539E3">
            <w:pPr>
              <w:rPr>
                <w:bCs/>
                <w:sz w:val="28"/>
                <w:szCs w:val="28"/>
                <w:lang w:eastAsia="en-US"/>
              </w:rPr>
            </w:pPr>
            <w:r w:rsidRPr="002539E3">
              <w:rPr>
                <w:bCs/>
                <w:sz w:val="28"/>
                <w:szCs w:val="28"/>
                <w:lang w:eastAsia="en-US"/>
              </w:rPr>
              <w:t>Budget program 205 "Modernization and technical retrofitting of border checkpoints"</w:t>
            </w:r>
          </w:p>
          <w:p w14:paraId="2B5CFC55" w14:textId="197FAE18" w:rsidR="00293A2F" w:rsidRPr="002539E3" w:rsidRDefault="00293A2F" w:rsidP="00293A2F">
            <w:pPr>
              <w:overflowPunct/>
              <w:autoSpaceDE/>
              <w:adjustRightInd/>
              <w:spacing w:line="256" w:lineRule="auto"/>
              <w:jc w:val="both"/>
              <w:rPr>
                <w:bCs/>
                <w:sz w:val="28"/>
                <w:szCs w:val="28"/>
                <w:lang w:eastAsia="en-US"/>
              </w:rPr>
            </w:pPr>
          </w:p>
        </w:tc>
      </w:tr>
      <w:tr w:rsidR="00293A2F" w:rsidRPr="002539E3" w14:paraId="63FB5949" w14:textId="77777777" w:rsidTr="00CD386C">
        <w:trPr>
          <w:trHeight w:val="1471"/>
        </w:trPr>
        <w:tc>
          <w:tcPr>
            <w:tcW w:w="2552" w:type="dxa"/>
            <w:tcBorders>
              <w:top w:val="single" w:sz="4" w:space="0" w:color="auto"/>
              <w:left w:val="single" w:sz="4" w:space="0" w:color="auto"/>
              <w:bottom w:val="single" w:sz="4" w:space="0" w:color="auto"/>
              <w:right w:val="single" w:sz="4" w:space="0" w:color="auto"/>
            </w:tcBorders>
            <w:shd w:val="clear" w:color="auto" w:fill="auto"/>
          </w:tcPr>
          <w:p w14:paraId="2608E647" w14:textId="2B0936D1" w:rsidR="00293A2F" w:rsidRPr="002539E3" w:rsidRDefault="00293A2F" w:rsidP="00293A2F">
            <w:pPr>
              <w:overflowPunct/>
              <w:autoSpaceDE/>
              <w:adjustRightInd/>
              <w:spacing w:line="256" w:lineRule="auto"/>
              <w:jc w:val="both"/>
              <w:rPr>
                <w:bCs/>
                <w:sz w:val="28"/>
                <w:szCs w:val="28"/>
                <w:lang w:eastAsia="en-US"/>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33C1A533" w14:textId="77777777" w:rsidR="002539E3" w:rsidRPr="002539E3" w:rsidRDefault="002539E3" w:rsidP="002539E3">
            <w:pPr>
              <w:rPr>
                <w:bCs/>
                <w:sz w:val="28"/>
                <w:szCs w:val="28"/>
                <w:lang w:eastAsia="en-US"/>
              </w:rPr>
            </w:pPr>
            <w:r w:rsidRPr="002539E3">
              <w:rPr>
                <w:bCs/>
                <w:sz w:val="28"/>
                <w:szCs w:val="28"/>
                <w:lang w:eastAsia="en-US"/>
              </w:rPr>
              <w:t>Budget program 006 "Acquisition of shares in international financial organizations"</w:t>
            </w:r>
          </w:p>
          <w:p w14:paraId="3E76F53B" w14:textId="26A219B9" w:rsidR="00293A2F" w:rsidRPr="002539E3" w:rsidRDefault="00293A2F" w:rsidP="00293A2F">
            <w:pPr>
              <w:overflowPunct/>
              <w:autoSpaceDE/>
              <w:adjustRightInd/>
              <w:spacing w:line="256" w:lineRule="auto"/>
              <w:jc w:val="both"/>
              <w:rPr>
                <w:bCs/>
                <w:sz w:val="28"/>
                <w:szCs w:val="28"/>
                <w:lang w:eastAsia="en-US"/>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74AA9E30" w14:textId="77777777" w:rsidR="00293A2F" w:rsidRPr="002539E3" w:rsidRDefault="00293A2F" w:rsidP="00293A2F">
            <w:pPr>
              <w:overflowPunct/>
              <w:autoSpaceDE/>
              <w:adjustRightInd/>
              <w:spacing w:line="256" w:lineRule="auto"/>
              <w:jc w:val="both"/>
              <w:rPr>
                <w:bCs/>
                <w:sz w:val="28"/>
                <w:szCs w:val="28"/>
                <w:lang w:eastAsia="en-US"/>
              </w:rPr>
            </w:pPr>
          </w:p>
        </w:tc>
        <w:tc>
          <w:tcPr>
            <w:tcW w:w="2688" w:type="dxa"/>
            <w:tcBorders>
              <w:top w:val="single" w:sz="4" w:space="0" w:color="auto"/>
              <w:left w:val="single" w:sz="4" w:space="0" w:color="auto"/>
              <w:bottom w:val="single" w:sz="4" w:space="0" w:color="auto"/>
              <w:right w:val="single" w:sz="4" w:space="0" w:color="auto"/>
            </w:tcBorders>
            <w:shd w:val="clear" w:color="auto" w:fill="auto"/>
          </w:tcPr>
          <w:p w14:paraId="50839BC3" w14:textId="77777777" w:rsidR="00293A2F" w:rsidRPr="002539E3" w:rsidRDefault="00293A2F" w:rsidP="00293A2F">
            <w:pPr>
              <w:overflowPunct/>
              <w:autoSpaceDE/>
              <w:adjustRightInd/>
              <w:spacing w:line="256" w:lineRule="auto"/>
              <w:jc w:val="both"/>
              <w:rPr>
                <w:bCs/>
                <w:sz w:val="28"/>
                <w:szCs w:val="28"/>
                <w:lang w:eastAsia="en-US"/>
              </w:rPr>
            </w:pPr>
          </w:p>
        </w:tc>
      </w:tr>
      <w:tr w:rsidR="00293A2F" w:rsidRPr="002539E3" w14:paraId="712D4466" w14:textId="77777777" w:rsidTr="00CD386C">
        <w:trPr>
          <w:trHeight w:val="870"/>
        </w:trPr>
        <w:tc>
          <w:tcPr>
            <w:tcW w:w="2552" w:type="dxa"/>
            <w:tcBorders>
              <w:top w:val="single" w:sz="4" w:space="0" w:color="auto"/>
              <w:left w:val="single" w:sz="4" w:space="0" w:color="auto"/>
              <w:bottom w:val="single" w:sz="4" w:space="0" w:color="auto"/>
              <w:right w:val="single" w:sz="4" w:space="0" w:color="auto"/>
            </w:tcBorders>
            <w:shd w:val="clear" w:color="auto" w:fill="auto"/>
          </w:tcPr>
          <w:p w14:paraId="14810903" w14:textId="77777777" w:rsidR="00293A2F" w:rsidRPr="002539E3" w:rsidRDefault="00293A2F" w:rsidP="00293A2F">
            <w:pPr>
              <w:overflowPunct/>
              <w:autoSpaceDE/>
              <w:adjustRightInd/>
              <w:spacing w:line="256" w:lineRule="auto"/>
              <w:jc w:val="both"/>
              <w:rPr>
                <w:bCs/>
                <w:sz w:val="28"/>
                <w:szCs w:val="28"/>
                <w:lang w:eastAsia="en-US"/>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295AFF50" w14:textId="77777777" w:rsidR="002539E3" w:rsidRPr="002539E3" w:rsidRDefault="002539E3" w:rsidP="002539E3">
            <w:pPr>
              <w:rPr>
                <w:bCs/>
                <w:sz w:val="28"/>
                <w:szCs w:val="28"/>
                <w:lang w:eastAsia="en-US"/>
              </w:rPr>
            </w:pPr>
            <w:r w:rsidRPr="002539E3">
              <w:rPr>
                <w:bCs/>
                <w:sz w:val="28"/>
                <w:szCs w:val="28"/>
                <w:lang w:eastAsia="en-US"/>
              </w:rPr>
              <w:t>Budget program 044 "Repayment of promissory notes"</w:t>
            </w:r>
          </w:p>
          <w:p w14:paraId="35436E1D" w14:textId="2B6DAB8D" w:rsidR="00293A2F" w:rsidRPr="002539E3" w:rsidRDefault="00293A2F" w:rsidP="00293A2F">
            <w:pPr>
              <w:overflowPunct/>
              <w:autoSpaceDE/>
              <w:adjustRightInd/>
              <w:spacing w:line="256" w:lineRule="auto"/>
              <w:jc w:val="both"/>
              <w:rPr>
                <w:bCs/>
                <w:sz w:val="28"/>
                <w:szCs w:val="28"/>
                <w:lang w:eastAsia="en-US"/>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76E426F3" w14:textId="77777777" w:rsidR="00293A2F" w:rsidRPr="002539E3" w:rsidRDefault="00293A2F" w:rsidP="00293A2F">
            <w:pPr>
              <w:overflowPunct/>
              <w:autoSpaceDE/>
              <w:adjustRightInd/>
              <w:spacing w:line="256" w:lineRule="auto"/>
              <w:jc w:val="both"/>
              <w:rPr>
                <w:bCs/>
                <w:sz w:val="28"/>
                <w:szCs w:val="28"/>
                <w:lang w:eastAsia="en-US"/>
              </w:rPr>
            </w:pPr>
          </w:p>
        </w:tc>
        <w:tc>
          <w:tcPr>
            <w:tcW w:w="2688" w:type="dxa"/>
            <w:tcBorders>
              <w:top w:val="single" w:sz="4" w:space="0" w:color="auto"/>
              <w:left w:val="single" w:sz="4" w:space="0" w:color="auto"/>
              <w:bottom w:val="single" w:sz="4" w:space="0" w:color="auto"/>
              <w:right w:val="single" w:sz="4" w:space="0" w:color="auto"/>
            </w:tcBorders>
            <w:shd w:val="clear" w:color="auto" w:fill="auto"/>
          </w:tcPr>
          <w:p w14:paraId="29B71F01" w14:textId="77777777" w:rsidR="00293A2F" w:rsidRPr="002539E3" w:rsidRDefault="00293A2F" w:rsidP="00293A2F">
            <w:pPr>
              <w:overflowPunct/>
              <w:autoSpaceDE/>
              <w:adjustRightInd/>
              <w:spacing w:line="256" w:lineRule="auto"/>
              <w:jc w:val="both"/>
              <w:rPr>
                <w:bCs/>
                <w:sz w:val="28"/>
                <w:szCs w:val="28"/>
                <w:lang w:eastAsia="en-US"/>
              </w:rPr>
            </w:pPr>
          </w:p>
        </w:tc>
      </w:tr>
      <w:tr w:rsidR="00293A2F" w:rsidRPr="001E1E74" w14:paraId="75693CE6" w14:textId="77777777" w:rsidTr="00CD386C">
        <w:trPr>
          <w:trHeight w:val="132"/>
        </w:trPr>
        <w:tc>
          <w:tcPr>
            <w:tcW w:w="2552" w:type="dxa"/>
            <w:tcBorders>
              <w:top w:val="single" w:sz="4" w:space="0" w:color="auto"/>
              <w:left w:val="single" w:sz="4" w:space="0" w:color="auto"/>
              <w:bottom w:val="single" w:sz="4" w:space="0" w:color="auto"/>
              <w:right w:val="single" w:sz="4" w:space="0" w:color="auto"/>
            </w:tcBorders>
            <w:shd w:val="clear" w:color="auto" w:fill="auto"/>
          </w:tcPr>
          <w:p w14:paraId="116A51E8" w14:textId="77777777" w:rsidR="00293A2F" w:rsidRPr="002539E3" w:rsidRDefault="00293A2F" w:rsidP="00293A2F">
            <w:pPr>
              <w:overflowPunct/>
              <w:autoSpaceDE/>
              <w:adjustRightInd/>
              <w:spacing w:line="256" w:lineRule="auto"/>
              <w:jc w:val="both"/>
              <w:rPr>
                <w:sz w:val="24"/>
                <w:szCs w:val="24"/>
                <w:lang w:val="en-US" w:eastAsia="en-US"/>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0BA30C36" w14:textId="77777777" w:rsidR="002539E3" w:rsidRPr="002539E3" w:rsidRDefault="002539E3" w:rsidP="002539E3">
            <w:pPr>
              <w:rPr>
                <w:bCs/>
                <w:sz w:val="28"/>
                <w:szCs w:val="28"/>
                <w:lang w:eastAsia="en-US"/>
              </w:rPr>
            </w:pPr>
            <w:proofErr w:type="spellStart"/>
            <w:r w:rsidRPr="002539E3">
              <w:rPr>
                <w:bCs/>
                <w:sz w:val="28"/>
                <w:szCs w:val="28"/>
                <w:lang w:eastAsia="en-US"/>
              </w:rPr>
              <w:t>Budget</w:t>
            </w:r>
            <w:proofErr w:type="spellEnd"/>
            <w:r w:rsidRPr="002539E3">
              <w:rPr>
                <w:bCs/>
                <w:sz w:val="28"/>
                <w:szCs w:val="28"/>
                <w:lang w:eastAsia="en-US"/>
              </w:rPr>
              <w:t xml:space="preserve"> </w:t>
            </w:r>
            <w:proofErr w:type="spellStart"/>
            <w:r w:rsidRPr="002539E3">
              <w:rPr>
                <w:bCs/>
                <w:sz w:val="28"/>
                <w:szCs w:val="28"/>
                <w:lang w:eastAsia="en-US"/>
              </w:rPr>
              <w:t>program</w:t>
            </w:r>
            <w:proofErr w:type="spellEnd"/>
            <w:r w:rsidRPr="002539E3">
              <w:rPr>
                <w:bCs/>
                <w:sz w:val="28"/>
                <w:szCs w:val="28"/>
                <w:lang w:eastAsia="en-US"/>
              </w:rPr>
              <w:t xml:space="preserve"> 120 "</w:t>
            </w:r>
            <w:proofErr w:type="spellStart"/>
            <w:r w:rsidRPr="002539E3">
              <w:rPr>
                <w:bCs/>
                <w:sz w:val="28"/>
                <w:szCs w:val="28"/>
                <w:lang w:eastAsia="en-US"/>
              </w:rPr>
              <w:t>Fulfillment</w:t>
            </w:r>
            <w:proofErr w:type="spellEnd"/>
            <w:r w:rsidRPr="002539E3">
              <w:rPr>
                <w:bCs/>
                <w:sz w:val="28"/>
                <w:szCs w:val="28"/>
                <w:lang w:eastAsia="en-US"/>
              </w:rPr>
              <w:t xml:space="preserve"> </w:t>
            </w:r>
            <w:proofErr w:type="spellStart"/>
            <w:r w:rsidRPr="002539E3">
              <w:rPr>
                <w:bCs/>
                <w:sz w:val="28"/>
                <w:szCs w:val="28"/>
                <w:lang w:eastAsia="en-US"/>
              </w:rPr>
              <w:t>of</w:t>
            </w:r>
            <w:proofErr w:type="spellEnd"/>
            <w:r w:rsidRPr="002539E3">
              <w:rPr>
                <w:bCs/>
                <w:sz w:val="28"/>
                <w:szCs w:val="28"/>
                <w:lang w:eastAsia="en-US"/>
              </w:rPr>
              <w:t xml:space="preserve"> </w:t>
            </w:r>
            <w:proofErr w:type="spellStart"/>
            <w:r w:rsidRPr="002539E3">
              <w:rPr>
                <w:bCs/>
                <w:sz w:val="28"/>
                <w:szCs w:val="28"/>
                <w:lang w:eastAsia="en-US"/>
              </w:rPr>
              <w:t>state</w:t>
            </w:r>
            <w:proofErr w:type="spellEnd"/>
            <w:r w:rsidRPr="002539E3">
              <w:rPr>
                <w:bCs/>
                <w:sz w:val="28"/>
                <w:szCs w:val="28"/>
                <w:lang w:eastAsia="en-US"/>
              </w:rPr>
              <w:t xml:space="preserve"> </w:t>
            </w:r>
            <w:proofErr w:type="spellStart"/>
            <w:r w:rsidRPr="002539E3">
              <w:rPr>
                <w:bCs/>
                <w:sz w:val="28"/>
                <w:szCs w:val="28"/>
                <w:lang w:eastAsia="en-US"/>
              </w:rPr>
              <w:t>obligations</w:t>
            </w:r>
            <w:proofErr w:type="spellEnd"/>
            <w:r w:rsidRPr="002539E3">
              <w:rPr>
                <w:bCs/>
                <w:sz w:val="28"/>
                <w:szCs w:val="28"/>
                <w:lang w:eastAsia="en-US"/>
              </w:rPr>
              <w:t xml:space="preserve"> </w:t>
            </w:r>
            <w:proofErr w:type="spellStart"/>
            <w:r w:rsidRPr="002539E3">
              <w:rPr>
                <w:bCs/>
                <w:sz w:val="28"/>
                <w:szCs w:val="28"/>
                <w:lang w:eastAsia="en-US"/>
              </w:rPr>
              <w:t>on</w:t>
            </w:r>
            <w:proofErr w:type="spellEnd"/>
            <w:r w:rsidRPr="002539E3">
              <w:rPr>
                <w:bCs/>
                <w:sz w:val="28"/>
                <w:szCs w:val="28"/>
                <w:lang w:eastAsia="en-US"/>
              </w:rPr>
              <w:t xml:space="preserve"> </w:t>
            </w:r>
            <w:proofErr w:type="spellStart"/>
            <w:r w:rsidRPr="002539E3">
              <w:rPr>
                <w:bCs/>
                <w:sz w:val="28"/>
                <w:szCs w:val="28"/>
                <w:lang w:eastAsia="en-US"/>
              </w:rPr>
              <w:t>public</w:t>
            </w:r>
            <w:proofErr w:type="spellEnd"/>
          </w:p>
          <w:p w14:paraId="09182167" w14:textId="77777777" w:rsidR="002539E3" w:rsidRPr="002539E3" w:rsidRDefault="002539E3" w:rsidP="002539E3">
            <w:pPr>
              <w:rPr>
                <w:bCs/>
                <w:sz w:val="28"/>
                <w:szCs w:val="28"/>
                <w:lang w:eastAsia="en-US"/>
              </w:rPr>
            </w:pPr>
            <w:r w:rsidRPr="002539E3">
              <w:rPr>
                <w:bCs/>
                <w:sz w:val="28"/>
                <w:szCs w:val="28"/>
                <w:lang w:eastAsia="en-US"/>
              </w:rPr>
              <w:t>-</w:t>
            </w:r>
            <w:proofErr w:type="spellStart"/>
            <w:r w:rsidRPr="002539E3">
              <w:rPr>
                <w:bCs/>
                <w:sz w:val="28"/>
                <w:szCs w:val="28"/>
                <w:lang w:eastAsia="en-US"/>
              </w:rPr>
              <w:t>private</w:t>
            </w:r>
            <w:proofErr w:type="spellEnd"/>
            <w:r w:rsidRPr="002539E3">
              <w:rPr>
                <w:bCs/>
                <w:sz w:val="28"/>
                <w:szCs w:val="28"/>
                <w:lang w:eastAsia="en-US"/>
              </w:rPr>
              <w:t xml:space="preserve"> </w:t>
            </w:r>
            <w:proofErr w:type="spellStart"/>
            <w:r w:rsidRPr="002539E3">
              <w:rPr>
                <w:bCs/>
                <w:sz w:val="28"/>
                <w:szCs w:val="28"/>
                <w:lang w:eastAsia="en-US"/>
              </w:rPr>
              <w:t>partnership</w:t>
            </w:r>
            <w:proofErr w:type="spellEnd"/>
            <w:r w:rsidRPr="002539E3">
              <w:rPr>
                <w:bCs/>
                <w:sz w:val="28"/>
                <w:szCs w:val="28"/>
                <w:lang w:eastAsia="en-US"/>
              </w:rPr>
              <w:t xml:space="preserve"> </w:t>
            </w:r>
            <w:proofErr w:type="spellStart"/>
            <w:r w:rsidRPr="002539E3">
              <w:rPr>
                <w:bCs/>
                <w:sz w:val="28"/>
                <w:szCs w:val="28"/>
                <w:lang w:eastAsia="en-US"/>
              </w:rPr>
              <w:t>projects</w:t>
            </w:r>
            <w:proofErr w:type="spellEnd"/>
          </w:p>
          <w:p w14:paraId="36D4E25C" w14:textId="73156586" w:rsidR="00293A2F" w:rsidRPr="001E1E74" w:rsidRDefault="00293A2F" w:rsidP="00293A2F">
            <w:pPr>
              <w:overflowPunct/>
              <w:autoSpaceDE/>
              <w:adjustRightInd/>
              <w:spacing w:line="256" w:lineRule="auto"/>
              <w:jc w:val="both"/>
              <w:rPr>
                <w:sz w:val="24"/>
                <w:szCs w:val="24"/>
                <w:lang w:eastAsia="en-US"/>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1FFCBC4A" w14:textId="77777777" w:rsidR="00293A2F" w:rsidRPr="001E1E74" w:rsidRDefault="00293A2F" w:rsidP="00293A2F">
            <w:pPr>
              <w:overflowPunct/>
              <w:autoSpaceDE/>
              <w:adjustRightInd/>
              <w:spacing w:line="256" w:lineRule="auto"/>
              <w:jc w:val="both"/>
              <w:rPr>
                <w:sz w:val="28"/>
                <w:szCs w:val="28"/>
                <w:lang w:eastAsia="en-US"/>
              </w:rPr>
            </w:pPr>
          </w:p>
        </w:tc>
        <w:tc>
          <w:tcPr>
            <w:tcW w:w="2688" w:type="dxa"/>
            <w:tcBorders>
              <w:top w:val="single" w:sz="4" w:space="0" w:color="auto"/>
              <w:left w:val="single" w:sz="4" w:space="0" w:color="auto"/>
              <w:bottom w:val="single" w:sz="4" w:space="0" w:color="auto"/>
              <w:right w:val="single" w:sz="4" w:space="0" w:color="auto"/>
            </w:tcBorders>
            <w:shd w:val="clear" w:color="auto" w:fill="auto"/>
          </w:tcPr>
          <w:p w14:paraId="3DD026B2" w14:textId="77777777" w:rsidR="00293A2F" w:rsidRPr="001E1E74" w:rsidRDefault="00293A2F" w:rsidP="00293A2F">
            <w:pPr>
              <w:overflowPunct/>
              <w:autoSpaceDE/>
              <w:adjustRightInd/>
              <w:spacing w:line="256" w:lineRule="auto"/>
              <w:jc w:val="both"/>
              <w:rPr>
                <w:sz w:val="28"/>
                <w:szCs w:val="28"/>
                <w:lang w:eastAsia="en-US"/>
              </w:rPr>
            </w:pPr>
          </w:p>
        </w:tc>
      </w:tr>
      <w:tr w:rsidR="00AC085A" w:rsidRPr="007C526F" w14:paraId="30E9F316" w14:textId="77777777" w:rsidTr="00CD386C">
        <w:trPr>
          <w:trHeight w:val="1471"/>
        </w:trPr>
        <w:tc>
          <w:tcPr>
            <w:tcW w:w="2552" w:type="dxa"/>
            <w:tcBorders>
              <w:top w:val="single" w:sz="4" w:space="0" w:color="auto"/>
              <w:left w:val="single" w:sz="4" w:space="0" w:color="auto"/>
              <w:bottom w:val="single" w:sz="4" w:space="0" w:color="auto"/>
              <w:right w:val="single" w:sz="4" w:space="0" w:color="auto"/>
            </w:tcBorders>
            <w:shd w:val="clear" w:color="auto" w:fill="auto"/>
          </w:tcPr>
          <w:p w14:paraId="2C1A0D64" w14:textId="77777777" w:rsidR="00AC085A" w:rsidRPr="001E1E74" w:rsidRDefault="00AC085A" w:rsidP="00293A2F">
            <w:pPr>
              <w:overflowPunct/>
              <w:autoSpaceDE/>
              <w:adjustRightInd/>
              <w:spacing w:line="256" w:lineRule="auto"/>
              <w:jc w:val="both"/>
              <w:rPr>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578D5BC6" w14:textId="77777777" w:rsidR="007C526F" w:rsidRPr="007C526F" w:rsidRDefault="007C526F" w:rsidP="007C526F">
            <w:pPr>
              <w:rPr>
                <w:bCs/>
                <w:sz w:val="28"/>
                <w:szCs w:val="28"/>
                <w:lang w:eastAsia="en-US"/>
              </w:rPr>
            </w:pPr>
            <w:r w:rsidRPr="007C526F">
              <w:rPr>
                <w:bCs/>
                <w:sz w:val="28"/>
                <w:szCs w:val="28"/>
                <w:lang w:eastAsia="en-US"/>
              </w:rPr>
              <w:t>Budget program 208 ""Acquisition of a share in the paid-up authorized capital of the Eurasian Development Bank"</w:t>
            </w:r>
          </w:p>
          <w:p w14:paraId="7E807F81" w14:textId="308F9880" w:rsidR="00AC085A" w:rsidRPr="007C526F" w:rsidRDefault="00AC085A" w:rsidP="00293A2F">
            <w:pPr>
              <w:jc w:val="both"/>
              <w:rPr>
                <w:sz w:val="24"/>
                <w:szCs w:val="24"/>
                <w:lang w:val="en-US" w:eastAsia="en-US"/>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22A87CD3" w14:textId="77777777" w:rsidR="00AC085A" w:rsidRPr="007C526F" w:rsidRDefault="00AC085A" w:rsidP="00293A2F">
            <w:pPr>
              <w:overflowPunct/>
              <w:autoSpaceDE/>
              <w:adjustRightInd/>
              <w:spacing w:line="256" w:lineRule="auto"/>
              <w:jc w:val="both"/>
              <w:rPr>
                <w:sz w:val="28"/>
                <w:szCs w:val="28"/>
                <w:lang w:val="en-US" w:eastAsia="en-US"/>
              </w:rPr>
            </w:pPr>
          </w:p>
        </w:tc>
        <w:tc>
          <w:tcPr>
            <w:tcW w:w="2688" w:type="dxa"/>
            <w:tcBorders>
              <w:top w:val="single" w:sz="4" w:space="0" w:color="auto"/>
              <w:left w:val="single" w:sz="4" w:space="0" w:color="auto"/>
              <w:bottom w:val="single" w:sz="4" w:space="0" w:color="auto"/>
              <w:right w:val="single" w:sz="4" w:space="0" w:color="auto"/>
            </w:tcBorders>
            <w:shd w:val="clear" w:color="auto" w:fill="auto"/>
          </w:tcPr>
          <w:p w14:paraId="34C97DC0" w14:textId="77777777" w:rsidR="00AC085A" w:rsidRPr="007C526F" w:rsidRDefault="00AC085A" w:rsidP="00293A2F">
            <w:pPr>
              <w:overflowPunct/>
              <w:autoSpaceDE/>
              <w:adjustRightInd/>
              <w:spacing w:line="256" w:lineRule="auto"/>
              <w:jc w:val="both"/>
              <w:rPr>
                <w:sz w:val="28"/>
                <w:szCs w:val="28"/>
                <w:lang w:val="en-US" w:eastAsia="en-US"/>
              </w:rPr>
            </w:pPr>
          </w:p>
        </w:tc>
      </w:tr>
      <w:tr w:rsidR="002973F9" w:rsidRPr="007C526F" w14:paraId="717D3D45" w14:textId="77777777" w:rsidTr="00CD386C">
        <w:trPr>
          <w:trHeight w:val="258"/>
        </w:trPr>
        <w:tc>
          <w:tcPr>
            <w:tcW w:w="10343" w:type="dxa"/>
            <w:gridSpan w:val="4"/>
            <w:tcBorders>
              <w:top w:val="single" w:sz="4" w:space="0" w:color="auto"/>
              <w:left w:val="single" w:sz="4" w:space="0" w:color="auto"/>
              <w:bottom w:val="single" w:sz="4" w:space="0" w:color="auto"/>
              <w:right w:val="single" w:sz="4" w:space="0" w:color="auto"/>
            </w:tcBorders>
            <w:shd w:val="clear" w:color="auto" w:fill="auto"/>
          </w:tcPr>
          <w:p w14:paraId="5B79E0F2" w14:textId="77777777" w:rsidR="007C526F" w:rsidRPr="007C526F" w:rsidRDefault="007C526F" w:rsidP="007C526F">
            <w:pPr>
              <w:jc w:val="center"/>
              <w:rPr>
                <w:b/>
                <w:sz w:val="28"/>
                <w:szCs w:val="28"/>
                <w:lang w:eastAsia="en-US"/>
              </w:rPr>
            </w:pPr>
            <w:r w:rsidRPr="007C526F">
              <w:rPr>
                <w:b/>
                <w:sz w:val="28"/>
                <w:szCs w:val="28"/>
                <w:lang w:eastAsia="en-US"/>
              </w:rPr>
              <w:t>2.2. Budget programs aimed at solving other tasks defined by the regulations of the state body</w:t>
            </w:r>
          </w:p>
          <w:p w14:paraId="00DE76B9" w14:textId="4B176491" w:rsidR="002973F9" w:rsidRPr="007C526F" w:rsidRDefault="002973F9" w:rsidP="002973F9">
            <w:pPr>
              <w:overflowPunct/>
              <w:autoSpaceDE/>
              <w:adjustRightInd/>
              <w:spacing w:line="256" w:lineRule="auto"/>
              <w:jc w:val="both"/>
              <w:rPr>
                <w:sz w:val="24"/>
                <w:szCs w:val="24"/>
                <w:lang w:val="en-US" w:eastAsia="en-US"/>
              </w:rPr>
            </w:pPr>
          </w:p>
        </w:tc>
      </w:tr>
      <w:tr w:rsidR="002973F9" w:rsidRPr="007C526F" w14:paraId="0E6A70FC" w14:textId="77777777" w:rsidTr="00CD386C">
        <w:trPr>
          <w:trHeight w:val="258"/>
        </w:trPr>
        <w:tc>
          <w:tcPr>
            <w:tcW w:w="10343" w:type="dxa"/>
            <w:gridSpan w:val="4"/>
            <w:tcBorders>
              <w:top w:val="single" w:sz="4" w:space="0" w:color="auto"/>
              <w:left w:val="single" w:sz="4" w:space="0" w:color="auto"/>
              <w:bottom w:val="single" w:sz="4" w:space="0" w:color="auto"/>
              <w:right w:val="single" w:sz="4" w:space="0" w:color="auto"/>
            </w:tcBorders>
            <w:shd w:val="clear" w:color="auto" w:fill="auto"/>
          </w:tcPr>
          <w:p w14:paraId="0821A959" w14:textId="4F617E32" w:rsidR="002973F9" w:rsidRPr="007C526F" w:rsidRDefault="007C526F" w:rsidP="007C526F">
            <w:pPr>
              <w:rPr>
                <w:spacing w:val="2"/>
                <w:sz w:val="28"/>
                <w:szCs w:val="28"/>
                <w:lang w:val="kk-KZ"/>
              </w:rPr>
            </w:pPr>
            <w:r w:rsidRPr="007C526F">
              <w:rPr>
                <w:spacing w:val="2"/>
                <w:sz w:val="28"/>
                <w:szCs w:val="28"/>
                <w:lang w:val="kk-KZ"/>
              </w:rPr>
              <w:t>Budget program 001 "Services for ensuring budget planning, execution and control over the execution of the state budget"</w:t>
            </w:r>
          </w:p>
        </w:tc>
      </w:tr>
      <w:tr w:rsidR="00627427" w:rsidRPr="007C526F" w14:paraId="1C5720E0" w14:textId="77777777" w:rsidTr="00CD386C">
        <w:trPr>
          <w:trHeight w:val="258"/>
        </w:trPr>
        <w:tc>
          <w:tcPr>
            <w:tcW w:w="10343" w:type="dxa"/>
            <w:gridSpan w:val="4"/>
            <w:tcBorders>
              <w:top w:val="single" w:sz="4" w:space="0" w:color="auto"/>
              <w:left w:val="single" w:sz="4" w:space="0" w:color="auto"/>
              <w:bottom w:val="single" w:sz="4" w:space="0" w:color="auto"/>
              <w:right w:val="single" w:sz="4" w:space="0" w:color="auto"/>
            </w:tcBorders>
            <w:shd w:val="clear" w:color="auto" w:fill="auto"/>
          </w:tcPr>
          <w:p w14:paraId="6425E1DF" w14:textId="6A333155" w:rsidR="00627427" w:rsidRPr="007C526F" w:rsidRDefault="007C526F" w:rsidP="007C526F">
            <w:pPr>
              <w:rPr>
                <w:spacing w:val="2"/>
                <w:sz w:val="28"/>
                <w:szCs w:val="28"/>
                <w:lang w:val="kk-KZ"/>
              </w:rPr>
            </w:pPr>
            <w:r w:rsidRPr="007C526F">
              <w:rPr>
                <w:spacing w:val="2"/>
                <w:sz w:val="28"/>
                <w:szCs w:val="28"/>
                <w:lang w:val="kk-KZ"/>
              </w:rPr>
              <w:t>Budget program 010 "Reserve of the Government of the Republic of Kazakhstan"</w:t>
            </w:r>
          </w:p>
        </w:tc>
      </w:tr>
      <w:tr w:rsidR="00627427" w:rsidRPr="007C526F" w14:paraId="458D8708" w14:textId="77777777" w:rsidTr="00CD386C">
        <w:trPr>
          <w:trHeight w:val="258"/>
        </w:trPr>
        <w:tc>
          <w:tcPr>
            <w:tcW w:w="10343" w:type="dxa"/>
            <w:gridSpan w:val="4"/>
            <w:tcBorders>
              <w:top w:val="single" w:sz="4" w:space="0" w:color="auto"/>
              <w:left w:val="single" w:sz="4" w:space="0" w:color="auto"/>
              <w:bottom w:val="single" w:sz="4" w:space="0" w:color="auto"/>
              <w:right w:val="single" w:sz="4" w:space="0" w:color="auto"/>
            </w:tcBorders>
            <w:shd w:val="clear" w:color="auto" w:fill="auto"/>
          </w:tcPr>
          <w:p w14:paraId="6354C16E" w14:textId="48F87CAB" w:rsidR="00627427" w:rsidRPr="007C526F" w:rsidRDefault="007C526F" w:rsidP="007C526F">
            <w:pPr>
              <w:rPr>
                <w:spacing w:val="2"/>
                <w:sz w:val="28"/>
                <w:szCs w:val="28"/>
                <w:lang w:val="kk-KZ"/>
              </w:rPr>
            </w:pPr>
            <w:r w:rsidRPr="007C526F">
              <w:rPr>
                <w:spacing w:val="2"/>
                <w:sz w:val="28"/>
                <w:szCs w:val="28"/>
                <w:lang w:val="kk-KZ"/>
              </w:rPr>
              <w:t>Budget program 067 "Financing of political parties"</w:t>
            </w:r>
          </w:p>
        </w:tc>
      </w:tr>
      <w:tr w:rsidR="00627427" w:rsidRPr="007C526F" w14:paraId="63A1006C" w14:textId="77777777" w:rsidTr="00CD386C">
        <w:trPr>
          <w:trHeight w:val="258"/>
        </w:trPr>
        <w:tc>
          <w:tcPr>
            <w:tcW w:w="10343" w:type="dxa"/>
            <w:gridSpan w:val="4"/>
            <w:tcBorders>
              <w:top w:val="single" w:sz="4" w:space="0" w:color="auto"/>
              <w:left w:val="single" w:sz="4" w:space="0" w:color="auto"/>
              <w:bottom w:val="single" w:sz="4" w:space="0" w:color="auto"/>
              <w:right w:val="single" w:sz="4" w:space="0" w:color="auto"/>
            </w:tcBorders>
            <w:shd w:val="clear" w:color="auto" w:fill="auto"/>
          </w:tcPr>
          <w:p w14:paraId="5D2B5D23" w14:textId="7FD39072" w:rsidR="00627427" w:rsidRPr="007C526F" w:rsidRDefault="007C526F" w:rsidP="007C526F">
            <w:pPr>
              <w:rPr>
                <w:spacing w:val="2"/>
                <w:sz w:val="28"/>
                <w:szCs w:val="28"/>
                <w:lang w:val="kk-KZ"/>
              </w:rPr>
            </w:pPr>
            <w:r w:rsidRPr="007C526F">
              <w:rPr>
                <w:spacing w:val="2"/>
                <w:sz w:val="28"/>
                <w:szCs w:val="28"/>
                <w:lang w:val="kk-KZ"/>
              </w:rPr>
              <w:t>Budget program 099 "Targeted transfer to JSC "Administration of the Astana International Financial Center"</w:t>
            </w:r>
          </w:p>
        </w:tc>
      </w:tr>
      <w:tr w:rsidR="00627427" w:rsidRPr="001E1E74" w14:paraId="70622D87" w14:textId="77777777" w:rsidTr="00CD386C">
        <w:trPr>
          <w:trHeight w:val="258"/>
        </w:trPr>
        <w:tc>
          <w:tcPr>
            <w:tcW w:w="10343" w:type="dxa"/>
            <w:gridSpan w:val="4"/>
            <w:tcBorders>
              <w:top w:val="single" w:sz="4" w:space="0" w:color="auto"/>
              <w:left w:val="single" w:sz="4" w:space="0" w:color="auto"/>
              <w:bottom w:val="single" w:sz="4" w:space="0" w:color="auto"/>
              <w:right w:val="single" w:sz="4" w:space="0" w:color="auto"/>
            </w:tcBorders>
            <w:shd w:val="clear" w:color="auto" w:fill="auto"/>
          </w:tcPr>
          <w:p w14:paraId="413A3077" w14:textId="72596DEE" w:rsidR="00627427" w:rsidRPr="007C526F" w:rsidRDefault="007C526F" w:rsidP="007C526F">
            <w:pPr>
              <w:rPr>
                <w:spacing w:val="2"/>
                <w:sz w:val="28"/>
                <w:szCs w:val="28"/>
                <w:lang w:val="kk-KZ"/>
              </w:rPr>
            </w:pPr>
            <w:r w:rsidRPr="007C526F">
              <w:rPr>
                <w:spacing w:val="2"/>
                <w:sz w:val="28"/>
                <w:szCs w:val="28"/>
                <w:lang w:val="kk-KZ"/>
              </w:rPr>
              <w:t>Budget program 400 "Subventions"</w:t>
            </w:r>
          </w:p>
        </w:tc>
      </w:tr>
    </w:tbl>
    <w:p w14:paraId="37D7D753" w14:textId="10835EC9" w:rsidR="00DF71BB" w:rsidRDefault="00DF71BB" w:rsidP="00DF71BB">
      <w:pPr>
        <w:widowControl w:val="0"/>
        <w:pBdr>
          <w:bottom w:val="single" w:sz="4" w:space="0" w:color="FFFFFF"/>
        </w:pBdr>
        <w:rPr>
          <w:bCs/>
          <w:sz w:val="28"/>
          <w:szCs w:val="28"/>
        </w:rPr>
      </w:pPr>
    </w:p>
    <w:bookmarkEnd w:id="0"/>
    <w:p w14:paraId="4B2D964B" w14:textId="77777777" w:rsidR="007C526F" w:rsidRPr="007C526F" w:rsidRDefault="007C526F" w:rsidP="007C526F">
      <w:pPr>
        <w:rPr>
          <w:b/>
          <w:sz w:val="28"/>
          <w:szCs w:val="28"/>
          <w:lang w:eastAsia="en-US"/>
        </w:rPr>
      </w:pPr>
      <w:proofErr w:type="spellStart"/>
      <w:proofErr w:type="gramStart"/>
      <w:r w:rsidRPr="007C526F">
        <w:rPr>
          <w:b/>
          <w:sz w:val="28"/>
          <w:szCs w:val="28"/>
          <w:lang w:eastAsia="en-US"/>
        </w:rPr>
        <w:t>Section</w:t>
      </w:r>
      <w:proofErr w:type="spellEnd"/>
      <w:r w:rsidRPr="007C526F">
        <w:rPr>
          <w:b/>
          <w:sz w:val="28"/>
          <w:szCs w:val="28"/>
          <w:lang w:eastAsia="en-US"/>
        </w:rPr>
        <w:t xml:space="preserve"> 3.</w:t>
      </w:r>
      <w:proofErr w:type="gramEnd"/>
      <w:r w:rsidRPr="007C526F">
        <w:rPr>
          <w:b/>
          <w:sz w:val="28"/>
          <w:szCs w:val="28"/>
          <w:lang w:eastAsia="en-US"/>
        </w:rPr>
        <w:t xml:space="preserve"> </w:t>
      </w:r>
      <w:proofErr w:type="spellStart"/>
      <w:r w:rsidRPr="007C526F">
        <w:rPr>
          <w:b/>
          <w:sz w:val="28"/>
          <w:szCs w:val="28"/>
          <w:lang w:eastAsia="en-US"/>
        </w:rPr>
        <w:t>Strategic</w:t>
      </w:r>
      <w:proofErr w:type="spellEnd"/>
      <w:r w:rsidRPr="007C526F">
        <w:rPr>
          <w:b/>
          <w:sz w:val="28"/>
          <w:szCs w:val="28"/>
          <w:lang w:eastAsia="en-US"/>
        </w:rPr>
        <w:t xml:space="preserve"> </w:t>
      </w:r>
      <w:proofErr w:type="spellStart"/>
      <w:r w:rsidRPr="007C526F">
        <w:rPr>
          <w:b/>
          <w:sz w:val="28"/>
          <w:szCs w:val="28"/>
          <w:lang w:eastAsia="en-US"/>
        </w:rPr>
        <w:t>directions</w:t>
      </w:r>
      <w:proofErr w:type="spellEnd"/>
      <w:r w:rsidRPr="007C526F">
        <w:rPr>
          <w:b/>
          <w:sz w:val="28"/>
          <w:szCs w:val="28"/>
          <w:lang w:eastAsia="en-US"/>
        </w:rPr>
        <w:t xml:space="preserve">, </w:t>
      </w:r>
      <w:proofErr w:type="spellStart"/>
      <w:r w:rsidRPr="007C526F">
        <w:rPr>
          <w:b/>
          <w:sz w:val="28"/>
          <w:szCs w:val="28"/>
          <w:lang w:eastAsia="en-US"/>
        </w:rPr>
        <w:t>macro</w:t>
      </w:r>
      <w:proofErr w:type="spellEnd"/>
      <w:r w:rsidRPr="007C526F">
        <w:rPr>
          <w:b/>
          <w:sz w:val="28"/>
          <w:szCs w:val="28"/>
          <w:lang w:eastAsia="en-US"/>
        </w:rPr>
        <w:t xml:space="preserve"> </w:t>
      </w:r>
      <w:proofErr w:type="spellStart"/>
      <w:r w:rsidRPr="007C526F">
        <w:rPr>
          <w:b/>
          <w:sz w:val="28"/>
          <w:szCs w:val="28"/>
          <w:lang w:eastAsia="en-US"/>
        </w:rPr>
        <w:t>indicators</w:t>
      </w:r>
      <w:proofErr w:type="spellEnd"/>
      <w:r w:rsidRPr="007C526F">
        <w:rPr>
          <w:b/>
          <w:sz w:val="28"/>
          <w:szCs w:val="28"/>
          <w:lang w:eastAsia="en-US"/>
        </w:rPr>
        <w:t xml:space="preserve">, </w:t>
      </w:r>
      <w:proofErr w:type="spellStart"/>
      <w:r w:rsidRPr="007C526F">
        <w:rPr>
          <w:b/>
          <w:sz w:val="28"/>
          <w:szCs w:val="28"/>
          <w:lang w:eastAsia="en-US"/>
        </w:rPr>
        <w:t>goals</w:t>
      </w:r>
      <w:proofErr w:type="spellEnd"/>
      <w:r w:rsidRPr="007C526F">
        <w:rPr>
          <w:b/>
          <w:sz w:val="28"/>
          <w:szCs w:val="28"/>
          <w:lang w:eastAsia="en-US"/>
        </w:rPr>
        <w:t xml:space="preserve"> </w:t>
      </w:r>
      <w:proofErr w:type="spellStart"/>
      <w:r w:rsidRPr="007C526F">
        <w:rPr>
          <w:b/>
          <w:sz w:val="28"/>
          <w:szCs w:val="28"/>
          <w:lang w:eastAsia="en-US"/>
        </w:rPr>
        <w:t>and</w:t>
      </w:r>
      <w:proofErr w:type="spellEnd"/>
      <w:r w:rsidRPr="007C526F">
        <w:rPr>
          <w:b/>
          <w:sz w:val="28"/>
          <w:szCs w:val="28"/>
          <w:lang w:eastAsia="en-US"/>
        </w:rPr>
        <w:t xml:space="preserve"> </w:t>
      </w:r>
      <w:proofErr w:type="spellStart"/>
      <w:r w:rsidRPr="007C526F">
        <w:rPr>
          <w:b/>
          <w:sz w:val="28"/>
          <w:szCs w:val="28"/>
          <w:lang w:eastAsia="en-US"/>
        </w:rPr>
        <w:t>target</w:t>
      </w:r>
      <w:proofErr w:type="spellEnd"/>
      <w:r w:rsidRPr="007C526F">
        <w:rPr>
          <w:b/>
          <w:sz w:val="28"/>
          <w:szCs w:val="28"/>
          <w:lang w:eastAsia="en-US"/>
        </w:rPr>
        <w:t xml:space="preserve"> </w:t>
      </w:r>
      <w:proofErr w:type="spellStart"/>
      <w:r w:rsidRPr="007C526F">
        <w:rPr>
          <w:b/>
          <w:sz w:val="28"/>
          <w:szCs w:val="28"/>
          <w:lang w:eastAsia="en-US"/>
        </w:rPr>
        <w:t>indicators</w:t>
      </w:r>
      <w:proofErr w:type="spellEnd"/>
      <w:r w:rsidRPr="007C526F">
        <w:rPr>
          <w:b/>
          <w:sz w:val="28"/>
          <w:szCs w:val="28"/>
          <w:lang w:eastAsia="en-US"/>
        </w:rPr>
        <w:t>"</w:t>
      </w: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928"/>
        <w:gridCol w:w="1323"/>
        <w:gridCol w:w="150"/>
        <w:gridCol w:w="842"/>
        <w:gridCol w:w="12"/>
        <w:gridCol w:w="663"/>
        <w:gridCol w:w="34"/>
        <w:gridCol w:w="29"/>
        <w:gridCol w:w="646"/>
        <w:gridCol w:w="9"/>
        <w:gridCol w:w="25"/>
        <w:gridCol w:w="47"/>
        <w:gridCol w:w="627"/>
        <w:gridCol w:w="10"/>
        <w:gridCol w:w="26"/>
        <w:gridCol w:w="607"/>
        <w:gridCol w:w="18"/>
        <w:gridCol w:w="12"/>
        <w:gridCol w:w="612"/>
        <w:gridCol w:w="78"/>
        <w:gridCol w:w="30"/>
        <w:gridCol w:w="10"/>
        <w:gridCol w:w="559"/>
        <w:gridCol w:w="129"/>
        <w:gridCol w:w="30"/>
        <w:gridCol w:w="549"/>
        <w:gridCol w:w="65"/>
        <w:gridCol w:w="14"/>
        <w:gridCol w:w="30"/>
        <w:gridCol w:w="21"/>
        <w:gridCol w:w="12"/>
        <w:gridCol w:w="634"/>
      </w:tblGrid>
      <w:tr w:rsidR="00D220DF" w:rsidRPr="001E1E74" w14:paraId="405AAA4F" w14:textId="77777777" w:rsidTr="00CF0217">
        <w:trPr>
          <w:trHeight w:val="416"/>
        </w:trPr>
        <w:tc>
          <w:tcPr>
            <w:tcW w:w="568" w:type="dxa"/>
            <w:vMerge w:val="restart"/>
            <w:tcBorders>
              <w:top w:val="single" w:sz="4" w:space="0" w:color="auto"/>
              <w:left w:val="single" w:sz="4" w:space="0" w:color="auto"/>
              <w:bottom w:val="single" w:sz="4" w:space="0" w:color="auto"/>
              <w:right w:val="single" w:sz="4" w:space="0" w:color="auto"/>
            </w:tcBorders>
            <w:vAlign w:val="center"/>
            <w:hideMark/>
          </w:tcPr>
          <w:p w14:paraId="00C2A614" w14:textId="77777777" w:rsidR="007C526F" w:rsidRDefault="007C526F" w:rsidP="007C526F">
            <w:r>
              <w:t>n/</w:t>
            </w:r>
          </w:p>
          <w:p w14:paraId="74BE5FDA" w14:textId="4669FB92" w:rsidR="00E27077" w:rsidRPr="001E1E74" w:rsidRDefault="007C526F" w:rsidP="007C526F">
            <w:pPr>
              <w:overflowPunct/>
              <w:autoSpaceDE/>
              <w:adjustRightInd/>
              <w:spacing w:line="276" w:lineRule="auto"/>
              <w:jc w:val="both"/>
              <w:rPr>
                <w:sz w:val="24"/>
                <w:szCs w:val="24"/>
                <w:lang w:eastAsia="en-US"/>
              </w:rPr>
            </w:pPr>
            <w:r>
              <w:t>a</w:t>
            </w:r>
          </w:p>
        </w:tc>
        <w:tc>
          <w:tcPr>
            <w:tcW w:w="1928" w:type="dxa"/>
            <w:vMerge w:val="restart"/>
            <w:tcBorders>
              <w:top w:val="single" w:sz="4" w:space="0" w:color="auto"/>
              <w:left w:val="single" w:sz="4" w:space="0" w:color="auto"/>
              <w:bottom w:val="single" w:sz="4" w:space="0" w:color="auto"/>
              <w:right w:val="single" w:sz="4" w:space="0" w:color="auto"/>
            </w:tcBorders>
            <w:hideMark/>
          </w:tcPr>
          <w:p w14:paraId="46701226" w14:textId="38C78DC6" w:rsidR="00E27077" w:rsidRPr="00DD26F8" w:rsidRDefault="007C526F" w:rsidP="0019494D">
            <w:pPr>
              <w:overflowPunct/>
              <w:autoSpaceDE/>
              <w:adjustRightInd/>
              <w:spacing w:line="276" w:lineRule="auto"/>
              <w:jc w:val="center"/>
              <w:rPr>
                <w:b/>
                <w:sz w:val="24"/>
                <w:szCs w:val="24"/>
                <w:lang w:eastAsia="en-US"/>
              </w:rPr>
            </w:pPr>
            <w:proofErr w:type="spellStart"/>
            <w:r w:rsidRPr="00DD26F8">
              <w:rPr>
                <w:b/>
                <w:spacing w:val="2"/>
                <w:sz w:val="28"/>
                <w:szCs w:val="28"/>
                <w:lang w:val="kk-KZ"/>
              </w:rPr>
              <w:t>Indicator</w:t>
            </w:r>
            <w:proofErr w:type="spellEnd"/>
          </w:p>
        </w:tc>
        <w:tc>
          <w:tcPr>
            <w:tcW w:w="1473" w:type="dxa"/>
            <w:gridSpan w:val="2"/>
            <w:vMerge w:val="restart"/>
            <w:tcBorders>
              <w:top w:val="single" w:sz="4" w:space="0" w:color="auto"/>
              <w:left w:val="single" w:sz="4" w:space="0" w:color="auto"/>
              <w:bottom w:val="single" w:sz="4" w:space="0" w:color="auto"/>
              <w:right w:val="single" w:sz="4" w:space="0" w:color="auto"/>
            </w:tcBorders>
            <w:hideMark/>
          </w:tcPr>
          <w:p w14:paraId="6681DF8F" w14:textId="77777777" w:rsidR="007C526F" w:rsidRPr="00DD26F8" w:rsidRDefault="007C526F" w:rsidP="007C526F">
            <w:pPr>
              <w:rPr>
                <w:b/>
                <w:spacing w:val="2"/>
                <w:sz w:val="28"/>
                <w:szCs w:val="28"/>
                <w:lang w:val="kk-KZ"/>
              </w:rPr>
            </w:pPr>
            <w:proofErr w:type="spellStart"/>
            <w:r w:rsidRPr="00DD26F8">
              <w:rPr>
                <w:b/>
                <w:spacing w:val="2"/>
                <w:sz w:val="28"/>
                <w:szCs w:val="28"/>
                <w:lang w:val="kk-KZ"/>
              </w:rPr>
              <w:t>Responsible</w:t>
            </w:r>
            <w:proofErr w:type="spellEnd"/>
            <w:r w:rsidRPr="00DD26F8">
              <w:rPr>
                <w:b/>
                <w:spacing w:val="2"/>
                <w:sz w:val="28"/>
                <w:szCs w:val="28"/>
                <w:lang w:val="kk-KZ"/>
              </w:rPr>
              <w:t xml:space="preserve"> </w:t>
            </w:r>
            <w:proofErr w:type="spellStart"/>
            <w:r w:rsidRPr="00DD26F8">
              <w:rPr>
                <w:b/>
                <w:spacing w:val="2"/>
                <w:sz w:val="28"/>
                <w:szCs w:val="28"/>
                <w:lang w:val="kk-KZ"/>
              </w:rPr>
              <w:t>persons</w:t>
            </w:r>
            <w:proofErr w:type="spellEnd"/>
          </w:p>
          <w:p w14:paraId="547521A2" w14:textId="0E72D5D4" w:rsidR="00E27077" w:rsidRPr="00DD26F8" w:rsidRDefault="00E27077" w:rsidP="0019494D">
            <w:pPr>
              <w:overflowPunct/>
              <w:autoSpaceDE/>
              <w:adjustRightInd/>
              <w:spacing w:line="276" w:lineRule="auto"/>
              <w:ind w:right="-83" w:hanging="29"/>
              <w:jc w:val="center"/>
              <w:rPr>
                <w:b/>
                <w:sz w:val="24"/>
                <w:szCs w:val="24"/>
                <w:lang w:eastAsia="en-US"/>
              </w:rPr>
            </w:pPr>
          </w:p>
        </w:tc>
        <w:tc>
          <w:tcPr>
            <w:tcW w:w="854" w:type="dxa"/>
            <w:gridSpan w:val="2"/>
            <w:vMerge w:val="restart"/>
            <w:tcBorders>
              <w:top w:val="single" w:sz="4" w:space="0" w:color="auto"/>
              <w:left w:val="single" w:sz="4" w:space="0" w:color="auto"/>
              <w:bottom w:val="single" w:sz="4" w:space="0" w:color="auto"/>
              <w:right w:val="single" w:sz="4" w:space="0" w:color="auto"/>
            </w:tcBorders>
            <w:hideMark/>
          </w:tcPr>
          <w:p w14:paraId="2C9817EC" w14:textId="321E09B6" w:rsidR="00E27077" w:rsidRPr="00DD26F8" w:rsidRDefault="007C526F" w:rsidP="0019494D">
            <w:pPr>
              <w:overflowPunct/>
              <w:autoSpaceDE/>
              <w:adjustRightInd/>
              <w:spacing w:line="276" w:lineRule="auto"/>
              <w:ind w:right="-71"/>
              <w:jc w:val="center"/>
              <w:rPr>
                <w:b/>
                <w:sz w:val="24"/>
                <w:szCs w:val="24"/>
                <w:lang w:eastAsia="en-US"/>
              </w:rPr>
            </w:pPr>
            <w:proofErr w:type="spellStart"/>
            <w:r w:rsidRPr="00DD26F8">
              <w:rPr>
                <w:b/>
                <w:spacing w:val="2"/>
                <w:sz w:val="28"/>
                <w:szCs w:val="28"/>
                <w:lang w:val="kk-KZ"/>
              </w:rPr>
              <w:t>Source</w:t>
            </w:r>
            <w:proofErr w:type="spellEnd"/>
            <w:r w:rsidRPr="00DD26F8">
              <w:rPr>
                <w:b/>
                <w:spacing w:val="2"/>
                <w:sz w:val="28"/>
                <w:szCs w:val="28"/>
                <w:lang w:val="kk-KZ"/>
              </w:rPr>
              <w:t xml:space="preserve"> </w:t>
            </w:r>
            <w:proofErr w:type="spellStart"/>
            <w:r w:rsidRPr="00DD26F8">
              <w:rPr>
                <w:b/>
                <w:spacing w:val="2"/>
                <w:sz w:val="28"/>
                <w:szCs w:val="28"/>
                <w:lang w:val="kk-KZ"/>
              </w:rPr>
              <w:t>of</w:t>
            </w:r>
            <w:proofErr w:type="spellEnd"/>
            <w:r w:rsidRPr="00DD26F8">
              <w:rPr>
                <w:b/>
                <w:spacing w:val="2"/>
                <w:sz w:val="28"/>
                <w:szCs w:val="28"/>
                <w:lang w:val="kk-KZ"/>
              </w:rPr>
              <w:t xml:space="preserve"> </w:t>
            </w:r>
            <w:proofErr w:type="spellStart"/>
            <w:r w:rsidRPr="00DD26F8">
              <w:rPr>
                <w:b/>
                <w:spacing w:val="2"/>
                <w:sz w:val="28"/>
                <w:szCs w:val="28"/>
                <w:lang w:val="kk-KZ"/>
              </w:rPr>
              <w:t>information</w:t>
            </w:r>
            <w:proofErr w:type="spellEnd"/>
          </w:p>
        </w:tc>
        <w:tc>
          <w:tcPr>
            <w:tcW w:w="726" w:type="dxa"/>
            <w:gridSpan w:val="3"/>
            <w:vMerge w:val="restart"/>
            <w:tcBorders>
              <w:top w:val="single" w:sz="4" w:space="0" w:color="auto"/>
              <w:left w:val="single" w:sz="4" w:space="0" w:color="auto"/>
              <w:bottom w:val="single" w:sz="4" w:space="0" w:color="auto"/>
              <w:right w:val="single" w:sz="4" w:space="0" w:color="auto"/>
            </w:tcBorders>
            <w:hideMark/>
          </w:tcPr>
          <w:p w14:paraId="61DA8AEE" w14:textId="537A1DE5" w:rsidR="00E27077" w:rsidRPr="00DD26F8" w:rsidRDefault="007C526F" w:rsidP="007C526F">
            <w:pPr>
              <w:overflowPunct/>
              <w:autoSpaceDE/>
              <w:adjustRightInd/>
              <w:spacing w:line="276" w:lineRule="auto"/>
              <w:ind w:left="-26" w:right="-94"/>
              <w:rPr>
                <w:b/>
                <w:spacing w:val="2"/>
                <w:sz w:val="28"/>
                <w:szCs w:val="28"/>
                <w:lang w:val="kk-KZ"/>
              </w:rPr>
            </w:pPr>
            <w:r w:rsidRPr="00DD26F8">
              <w:rPr>
                <w:b/>
                <w:spacing w:val="2"/>
                <w:sz w:val="28"/>
                <w:szCs w:val="28"/>
                <w:lang w:val="kk-KZ"/>
              </w:rPr>
              <w:t>Unit</w:t>
            </w:r>
          </w:p>
        </w:tc>
        <w:tc>
          <w:tcPr>
            <w:tcW w:w="727" w:type="dxa"/>
            <w:gridSpan w:val="4"/>
            <w:vMerge w:val="restart"/>
            <w:tcBorders>
              <w:top w:val="single" w:sz="4" w:space="0" w:color="auto"/>
              <w:left w:val="single" w:sz="4" w:space="0" w:color="auto"/>
              <w:bottom w:val="single" w:sz="4" w:space="0" w:color="auto"/>
              <w:right w:val="single" w:sz="4" w:space="0" w:color="auto"/>
            </w:tcBorders>
            <w:hideMark/>
          </w:tcPr>
          <w:p w14:paraId="2D5F02A1" w14:textId="77777777" w:rsidR="007C526F" w:rsidRPr="00DD26F8" w:rsidRDefault="007C526F" w:rsidP="007C526F">
            <w:pPr>
              <w:rPr>
                <w:b/>
                <w:spacing w:val="2"/>
                <w:sz w:val="28"/>
                <w:szCs w:val="28"/>
                <w:lang w:val="kk-KZ"/>
              </w:rPr>
            </w:pPr>
            <w:proofErr w:type="spellStart"/>
            <w:r w:rsidRPr="00DD26F8">
              <w:rPr>
                <w:b/>
                <w:spacing w:val="2"/>
                <w:sz w:val="28"/>
                <w:szCs w:val="28"/>
                <w:lang w:val="kk-KZ"/>
              </w:rPr>
              <w:t>Report</w:t>
            </w:r>
            <w:proofErr w:type="spellEnd"/>
          </w:p>
          <w:p w14:paraId="30F4A68B" w14:textId="77777777" w:rsidR="007C526F" w:rsidRPr="00DD26F8" w:rsidRDefault="007C526F" w:rsidP="007C526F">
            <w:pPr>
              <w:rPr>
                <w:b/>
                <w:spacing w:val="2"/>
                <w:sz w:val="28"/>
                <w:szCs w:val="28"/>
                <w:lang w:val="kk-KZ"/>
              </w:rPr>
            </w:pPr>
            <w:r w:rsidRPr="00DD26F8">
              <w:rPr>
                <w:b/>
                <w:spacing w:val="2"/>
                <w:sz w:val="28"/>
                <w:szCs w:val="28"/>
                <w:lang w:val="kk-KZ"/>
              </w:rPr>
              <w:t>2021</w:t>
            </w:r>
          </w:p>
          <w:p w14:paraId="34A5F19F" w14:textId="77777777" w:rsidR="007C526F" w:rsidRPr="00DD26F8" w:rsidRDefault="007C526F" w:rsidP="007C526F">
            <w:pPr>
              <w:rPr>
                <w:b/>
                <w:spacing w:val="2"/>
                <w:sz w:val="28"/>
                <w:szCs w:val="28"/>
                <w:lang w:val="kk-KZ"/>
              </w:rPr>
            </w:pPr>
            <w:proofErr w:type="spellStart"/>
            <w:r w:rsidRPr="00DD26F8">
              <w:rPr>
                <w:b/>
                <w:spacing w:val="2"/>
                <w:sz w:val="28"/>
                <w:szCs w:val="28"/>
                <w:lang w:val="kk-KZ"/>
              </w:rPr>
              <w:t>years</w:t>
            </w:r>
            <w:proofErr w:type="spellEnd"/>
          </w:p>
          <w:p w14:paraId="64B5FBCA" w14:textId="0017D550" w:rsidR="00E27077" w:rsidRPr="00DD26F8" w:rsidRDefault="00E27077" w:rsidP="0019494D">
            <w:pPr>
              <w:overflowPunct/>
              <w:autoSpaceDE/>
              <w:adjustRightInd/>
              <w:spacing w:line="276" w:lineRule="auto"/>
              <w:ind w:hanging="109"/>
              <w:jc w:val="center"/>
              <w:rPr>
                <w:b/>
                <w:sz w:val="24"/>
                <w:szCs w:val="24"/>
                <w:lang w:eastAsia="en-US"/>
              </w:rPr>
            </w:pPr>
          </w:p>
        </w:tc>
        <w:tc>
          <w:tcPr>
            <w:tcW w:w="663" w:type="dxa"/>
            <w:gridSpan w:val="3"/>
            <w:vMerge w:val="restart"/>
            <w:tcBorders>
              <w:top w:val="single" w:sz="4" w:space="0" w:color="auto"/>
              <w:left w:val="single" w:sz="4" w:space="0" w:color="auto"/>
              <w:bottom w:val="single" w:sz="4" w:space="0" w:color="auto"/>
              <w:right w:val="single" w:sz="4" w:space="0" w:color="auto"/>
            </w:tcBorders>
            <w:hideMark/>
          </w:tcPr>
          <w:p w14:paraId="713F8B99" w14:textId="77777777" w:rsidR="007C526F" w:rsidRPr="00DD26F8" w:rsidRDefault="007C526F" w:rsidP="007C526F">
            <w:pPr>
              <w:rPr>
                <w:b/>
                <w:spacing w:val="2"/>
                <w:sz w:val="28"/>
                <w:szCs w:val="28"/>
                <w:lang w:val="kk-KZ"/>
              </w:rPr>
            </w:pPr>
            <w:proofErr w:type="spellStart"/>
            <w:r w:rsidRPr="00DD26F8">
              <w:rPr>
                <w:b/>
                <w:spacing w:val="2"/>
                <w:sz w:val="28"/>
                <w:szCs w:val="28"/>
                <w:lang w:val="kk-KZ"/>
              </w:rPr>
              <w:t>Fact</w:t>
            </w:r>
            <w:proofErr w:type="spellEnd"/>
          </w:p>
          <w:p w14:paraId="2DDB6452" w14:textId="77777777" w:rsidR="007C526F" w:rsidRPr="00DD26F8" w:rsidRDefault="007C526F" w:rsidP="007C526F">
            <w:pPr>
              <w:rPr>
                <w:b/>
                <w:spacing w:val="2"/>
                <w:sz w:val="28"/>
                <w:szCs w:val="28"/>
                <w:lang w:val="kk-KZ"/>
              </w:rPr>
            </w:pPr>
            <w:r w:rsidRPr="00DD26F8">
              <w:rPr>
                <w:b/>
                <w:spacing w:val="2"/>
                <w:sz w:val="28"/>
                <w:szCs w:val="28"/>
                <w:lang w:val="kk-KZ"/>
              </w:rPr>
              <w:t>2022</w:t>
            </w:r>
          </w:p>
          <w:p w14:paraId="1284F2A4" w14:textId="2AB4B2E4" w:rsidR="00E27077" w:rsidRPr="00DD26F8" w:rsidRDefault="00E27077" w:rsidP="0019494D">
            <w:pPr>
              <w:overflowPunct/>
              <w:autoSpaceDE/>
              <w:adjustRightInd/>
              <w:ind w:left="-113" w:hanging="85"/>
              <w:jc w:val="right"/>
              <w:rPr>
                <w:b/>
                <w:sz w:val="24"/>
                <w:szCs w:val="24"/>
                <w:lang w:eastAsia="en-US"/>
              </w:rPr>
            </w:pPr>
          </w:p>
        </w:tc>
        <w:tc>
          <w:tcPr>
            <w:tcW w:w="3410" w:type="dxa"/>
            <w:gridSpan w:val="17"/>
            <w:tcBorders>
              <w:top w:val="single" w:sz="4" w:space="0" w:color="auto"/>
              <w:left w:val="single" w:sz="4" w:space="0" w:color="auto"/>
              <w:bottom w:val="single" w:sz="4" w:space="0" w:color="auto"/>
              <w:right w:val="single" w:sz="4" w:space="0" w:color="auto"/>
            </w:tcBorders>
            <w:hideMark/>
          </w:tcPr>
          <w:p w14:paraId="0B37891A" w14:textId="77777777" w:rsidR="007C526F" w:rsidRPr="00DD26F8" w:rsidRDefault="007C526F" w:rsidP="007C526F">
            <w:pPr>
              <w:jc w:val="center"/>
              <w:rPr>
                <w:b/>
                <w:spacing w:val="2"/>
                <w:sz w:val="28"/>
                <w:szCs w:val="28"/>
                <w:lang w:val="kk-KZ"/>
              </w:rPr>
            </w:pPr>
            <w:proofErr w:type="spellStart"/>
            <w:r w:rsidRPr="00DD26F8">
              <w:rPr>
                <w:b/>
                <w:spacing w:val="2"/>
                <w:sz w:val="28"/>
                <w:szCs w:val="28"/>
                <w:lang w:val="kk-KZ"/>
              </w:rPr>
              <w:t>Planning</w:t>
            </w:r>
            <w:proofErr w:type="spellEnd"/>
            <w:r w:rsidRPr="00DD26F8">
              <w:rPr>
                <w:b/>
                <w:spacing w:val="2"/>
                <w:sz w:val="28"/>
                <w:szCs w:val="28"/>
                <w:lang w:val="kk-KZ"/>
              </w:rPr>
              <w:t xml:space="preserve"> </w:t>
            </w:r>
            <w:proofErr w:type="spellStart"/>
            <w:r w:rsidRPr="00DD26F8">
              <w:rPr>
                <w:b/>
                <w:spacing w:val="2"/>
                <w:sz w:val="28"/>
                <w:szCs w:val="28"/>
                <w:lang w:val="kk-KZ"/>
              </w:rPr>
              <w:t>period</w:t>
            </w:r>
            <w:proofErr w:type="spellEnd"/>
          </w:p>
          <w:p w14:paraId="115D38D9" w14:textId="50B357AE" w:rsidR="00E27077" w:rsidRPr="00DD26F8" w:rsidRDefault="00E27077" w:rsidP="0019494D">
            <w:pPr>
              <w:overflowPunct/>
              <w:autoSpaceDE/>
              <w:adjustRightInd/>
              <w:spacing w:line="276" w:lineRule="auto"/>
              <w:jc w:val="center"/>
              <w:rPr>
                <w:b/>
                <w:sz w:val="24"/>
                <w:szCs w:val="24"/>
                <w:lang w:eastAsia="en-US"/>
              </w:rPr>
            </w:pPr>
          </w:p>
        </w:tc>
      </w:tr>
      <w:tr w:rsidR="00D220DF" w:rsidRPr="001E1E74" w14:paraId="3C688787" w14:textId="77777777" w:rsidTr="00CF0217">
        <w:tc>
          <w:tcPr>
            <w:tcW w:w="568" w:type="dxa"/>
            <w:vMerge/>
            <w:tcBorders>
              <w:top w:val="single" w:sz="4" w:space="0" w:color="auto"/>
              <w:left w:val="single" w:sz="4" w:space="0" w:color="auto"/>
              <w:bottom w:val="single" w:sz="4" w:space="0" w:color="auto"/>
              <w:right w:val="single" w:sz="4" w:space="0" w:color="auto"/>
            </w:tcBorders>
            <w:vAlign w:val="center"/>
            <w:hideMark/>
          </w:tcPr>
          <w:p w14:paraId="71446B7E" w14:textId="77777777" w:rsidR="00E27077" w:rsidRPr="001E1E74" w:rsidRDefault="00E27077" w:rsidP="007A497C">
            <w:pPr>
              <w:overflowPunct/>
              <w:autoSpaceDE/>
              <w:autoSpaceDN/>
              <w:adjustRightInd/>
              <w:spacing w:line="256" w:lineRule="auto"/>
              <w:rPr>
                <w:sz w:val="24"/>
                <w:szCs w:val="24"/>
                <w:lang w:eastAsia="en-US"/>
              </w:rPr>
            </w:pPr>
          </w:p>
        </w:tc>
        <w:tc>
          <w:tcPr>
            <w:tcW w:w="1928" w:type="dxa"/>
            <w:vMerge/>
            <w:tcBorders>
              <w:top w:val="single" w:sz="4" w:space="0" w:color="auto"/>
              <w:left w:val="single" w:sz="4" w:space="0" w:color="auto"/>
              <w:bottom w:val="single" w:sz="4" w:space="0" w:color="auto"/>
              <w:right w:val="single" w:sz="4" w:space="0" w:color="auto"/>
            </w:tcBorders>
            <w:vAlign w:val="center"/>
            <w:hideMark/>
          </w:tcPr>
          <w:p w14:paraId="68DCB5F6" w14:textId="77777777" w:rsidR="00E27077" w:rsidRPr="001E1E74" w:rsidRDefault="00E27077" w:rsidP="0019494D">
            <w:pPr>
              <w:overflowPunct/>
              <w:autoSpaceDE/>
              <w:autoSpaceDN/>
              <w:adjustRightInd/>
              <w:spacing w:line="256" w:lineRule="auto"/>
              <w:jc w:val="center"/>
              <w:rPr>
                <w:sz w:val="24"/>
                <w:szCs w:val="24"/>
                <w:lang w:eastAsia="en-US"/>
              </w:rPr>
            </w:pPr>
          </w:p>
        </w:tc>
        <w:tc>
          <w:tcPr>
            <w:tcW w:w="1473" w:type="dxa"/>
            <w:gridSpan w:val="2"/>
            <w:vMerge/>
            <w:tcBorders>
              <w:top w:val="single" w:sz="4" w:space="0" w:color="auto"/>
              <w:left w:val="single" w:sz="4" w:space="0" w:color="auto"/>
              <w:bottom w:val="single" w:sz="4" w:space="0" w:color="auto"/>
              <w:right w:val="single" w:sz="4" w:space="0" w:color="auto"/>
            </w:tcBorders>
            <w:vAlign w:val="center"/>
            <w:hideMark/>
          </w:tcPr>
          <w:p w14:paraId="763D7B80" w14:textId="77777777" w:rsidR="00E27077" w:rsidRPr="001E1E74" w:rsidRDefault="00E27077" w:rsidP="0019494D">
            <w:pPr>
              <w:overflowPunct/>
              <w:autoSpaceDE/>
              <w:autoSpaceDN/>
              <w:adjustRightInd/>
              <w:spacing w:line="256" w:lineRule="auto"/>
              <w:jc w:val="center"/>
              <w:rPr>
                <w:sz w:val="24"/>
                <w:szCs w:val="24"/>
                <w:lang w:eastAsia="en-US"/>
              </w:rPr>
            </w:pPr>
          </w:p>
        </w:tc>
        <w:tc>
          <w:tcPr>
            <w:tcW w:w="854" w:type="dxa"/>
            <w:gridSpan w:val="2"/>
            <w:vMerge/>
            <w:tcBorders>
              <w:top w:val="single" w:sz="4" w:space="0" w:color="auto"/>
              <w:left w:val="single" w:sz="4" w:space="0" w:color="auto"/>
              <w:bottom w:val="single" w:sz="4" w:space="0" w:color="auto"/>
              <w:right w:val="single" w:sz="4" w:space="0" w:color="auto"/>
            </w:tcBorders>
            <w:vAlign w:val="center"/>
            <w:hideMark/>
          </w:tcPr>
          <w:p w14:paraId="2FB7D53D" w14:textId="77777777" w:rsidR="00E27077" w:rsidRPr="001E1E74" w:rsidRDefault="00E27077" w:rsidP="0019494D">
            <w:pPr>
              <w:overflowPunct/>
              <w:autoSpaceDE/>
              <w:autoSpaceDN/>
              <w:adjustRightInd/>
              <w:spacing w:line="256" w:lineRule="auto"/>
              <w:jc w:val="center"/>
              <w:rPr>
                <w:sz w:val="24"/>
                <w:szCs w:val="24"/>
                <w:lang w:eastAsia="en-US"/>
              </w:rPr>
            </w:pPr>
          </w:p>
        </w:tc>
        <w:tc>
          <w:tcPr>
            <w:tcW w:w="726" w:type="dxa"/>
            <w:gridSpan w:val="3"/>
            <w:vMerge/>
            <w:tcBorders>
              <w:top w:val="single" w:sz="4" w:space="0" w:color="auto"/>
              <w:left w:val="single" w:sz="4" w:space="0" w:color="auto"/>
              <w:bottom w:val="single" w:sz="4" w:space="0" w:color="auto"/>
              <w:right w:val="single" w:sz="4" w:space="0" w:color="auto"/>
            </w:tcBorders>
            <w:vAlign w:val="center"/>
            <w:hideMark/>
          </w:tcPr>
          <w:p w14:paraId="3A7C42D4" w14:textId="77777777" w:rsidR="00E27077" w:rsidRPr="001E1E74" w:rsidRDefault="00E27077" w:rsidP="0019494D">
            <w:pPr>
              <w:overflowPunct/>
              <w:autoSpaceDE/>
              <w:autoSpaceDN/>
              <w:adjustRightInd/>
              <w:spacing w:line="256" w:lineRule="auto"/>
              <w:jc w:val="center"/>
              <w:rPr>
                <w:sz w:val="24"/>
                <w:szCs w:val="24"/>
                <w:lang w:eastAsia="en-US"/>
              </w:rPr>
            </w:pPr>
          </w:p>
        </w:tc>
        <w:tc>
          <w:tcPr>
            <w:tcW w:w="727" w:type="dxa"/>
            <w:gridSpan w:val="4"/>
            <w:vMerge/>
            <w:tcBorders>
              <w:top w:val="single" w:sz="4" w:space="0" w:color="auto"/>
              <w:left w:val="single" w:sz="4" w:space="0" w:color="auto"/>
              <w:bottom w:val="single" w:sz="4" w:space="0" w:color="auto"/>
              <w:right w:val="single" w:sz="4" w:space="0" w:color="auto"/>
            </w:tcBorders>
            <w:vAlign w:val="center"/>
            <w:hideMark/>
          </w:tcPr>
          <w:p w14:paraId="4C1C854C" w14:textId="77777777" w:rsidR="00E27077" w:rsidRPr="001E1E74" w:rsidRDefault="00E27077" w:rsidP="0019494D">
            <w:pPr>
              <w:overflowPunct/>
              <w:autoSpaceDE/>
              <w:autoSpaceDN/>
              <w:adjustRightInd/>
              <w:spacing w:line="256" w:lineRule="auto"/>
              <w:jc w:val="center"/>
              <w:rPr>
                <w:sz w:val="24"/>
                <w:szCs w:val="24"/>
                <w:lang w:eastAsia="en-US"/>
              </w:rPr>
            </w:pPr>
          </w:p>
        </w:tc>
        <w:tc>
          <w:tcPr>
            <w:tcW w:w="663" w:type="dxa"/>
            <w:gridSpan w:val="3"/>
            <w:vMerge/>
            <w:tcBorders>
              <w:top w:val="single" w:sz="4" w:space="0" w:color="auto"/>
              <w:left w:val="single" w:sz="4" w:space="0" w:color="auto"/>
              <w:bottom w:val="single" w:sz="4" w:space="0" w:color="auto"/>
              <w:right w:val="single" w:sz="4" w:space="0" w:color="auto"/>
            </w:tcBorders>
            <w:vAlign w:val="center"/>
            <w:hideMark/>
          </w:tcPr>
          <w:p w14:paraId="7D329CFB" w14:textId="77777777" w:rsidR="00E27077" w:rsidRPr="001E1E74" w:rsidRDefault="00E27077" w:rsidP="0019494D">
            <w:pPr>
              <w:overflowPunct/>
              <w:autoSpaceDE/>
              <w:autoSpaceDN/>
              <w:adjustRightInd/>
              <w:spacing w:line="256" w:lineRule="auto"/>
              <w:jc w:val="center"/>
              <w:rPr>
                <w:sz w:val="24"/>
                <w:szCs w:val="24"/>
                <w:lang w:eastAsia="en-US"/>
              </w:rPr>
            </w:pPr>
          </w:p>
        </w:tc>
        <w:tc>
          <w:tcPr>
            <w:tcW w:w="625" w:type="dxa"/>
            <w:gridSpan w:val="2"/>
            <w:tcBorders>
              <w:top w:val="single" w:sz="4" w:space="0" w:color="auto"/>
              <w:left w:val="single" w:sz="4" w:space="0" w:color="auto"/>
              <w:bottom w:val="single" w:sz="4" w:space="0" w:color="auto"/>
              <w:right w:val="single" w:sz="4" w:space="0" w:color="auto"/>
            </w:tcBorders>
            <w:hideMark/>
          </w:tcPr>
          <w:p w14:paraId="19BD4A5D" w14:textId="1A401DC6" w:rsidR="00E27077" w:rsidRPr="007C526F" w:rsidRDefault="00E27077" w:rsidP="007C526F">
            <w:pPr>
              <w:overflowPunct/>
              <w:autoSpaceDE/>
              <w:adjustRightInd/>
              <w:spacing w:line="276" w:lineRule="auto"/>
              <w:ind w:right="-109" w:hanging="50"/>
              <w:jc w:val="center"/>
              <w:rPr>
                <w:spacing w:val="2"/>
                <w:sz w:val="28"/>
                <w:szCs w:val="28"/>
                <w:lang w:val="kk-KZ"/>
              </w:rPr>
            </w:pPr>
            <w:r w:rsidRPr="007C526F">
              <w:rPr>
                <w:spacing w:val="2"/>
                <w:sz w:val="28"/>
                <w:szCs w:val="28"/>
                <w:lang w:val="kk-KZ"/>
              </w:rPr>
              <w:t>202</w:t>
            </w:r>
            <w:r w:rsidR="00423F30" w:rsidRPr="007C526F">
              <w:rPr>
                <w:spacing w:val="2"/>
                <w:sz w:val="28"/>
                <w:szCs w:val="28"/>
                <w:lang w:val="kk-KZ"/>
              </w:rPr>
              <w:t>3</w:t>
            </w:r>
            <w:r w:rsidRPr="007C526F">
              <w:rPr>
                <w:spacing w:val="2"/>
                <w:sz w:val="28"/>
                <w:szCs w:val="28"/>
                <w:lang w:val="kk-KZ"/>
              </w:rPr>
              <w:t xml:space="preserve"> </w:t>
            </w:r>
            <w:r w:rsidR="007C526F" w:rsidRPr="007C526F">
              <w:rPr>
                <w:spacing w:val="2"/>
                <w:sz w:val="28"/>
                <w:szCs w:val="28"/>
                <w:lang w:val="kk-KZ"/>
              </w:rPr>
              <w:t>year</w:t>
            </w:r>
          </w:p>
        </w:tc>
        <w:tc>
          <w:tcPr>
            <w:tcW w:w="742" w:type="dxa"/>
            <w:gridSpan w:val="5"/>
            <w:tcBorders>
              <w:top w:val="single" w:sz="4" w:space="0" w:color="auto"/>
              <w:left w:val="single" w:sz="4" w:space="0" w:color="auto"/>
              <w:bottom w:val="single" w:sz="4" w:space="0" w:color="auto"/>
              <w:right w:val="single" w:sz="4" w:space="0" w:color="auto"/>
            </w:tcBorders>
            <w:hideMark/>
          </w:tcPr>
          <w:p w14:paraId="0DDA8AF5" w14:textId="21D2ACBE" w:rsidR="00E27077" w:rsidRPr="007C526F" w:rsidRDefault="00E27077" w:rsidP="0019494D">
            <w:pPr>
              <w:overflowPunct/>
              <w:autoSpaceDE/>
              <w:adjustRightInd/>
              <w:spacing w:line="276" w:lineRule="auto"/>
              <w:ind w:left="-108" w:right="-107" w:firstLine="58"/>
              <w:jc w:val="center"/>
              <w:rPr>
                <w:spacing w:val="2"/>
                <w:sz w:val="28"/>
                <w:szCs w:val="28"/>
                <w:lang w:val="kk-KZ"/>
              </w:rPr>
            </w:pPr>
            <w:r w:rsidRPr="007C526F">
              <w:rPr>
                <w:spacing w:val="2"/>
                <w:sz w:val="28"/>
                <w:szCs w:val="28"/>
                <w:lang w:val="kk-KZ"/>
              </w:rPr>
              <w:t>202</w:t>
            </w:r>
            <w:r w:rsidR="00423F30" w:rsidRPr="007C526F">
              <w:rPr>
                <w:spacing w:val="2"/>
                <w:sz w:val="28"/>
                <w:szCs w:val="28"/>
                <w:lang w:val="kk-KZ"/>
              </w:rPr>
              <w:t>4</w:t>
            </w:r>
            <w:r w:rsidRPr="007C526F">
              <w:rPr>
                <w:spacing w:val="2"/>
                <w:sz w:val="28"/>
                <w:szCs w:val="28"/>
                <w:lang w:val="kk-KZ"/>
              </w:rPr>
              <w:t xml:space="preserve"> </w:t>
            </w:r>
            <w:r w:rsidR="007C526F" w:rsidRPr="007C526F">
              <w:rPr>
                <w:spacing w:val="2"/>
                <w:sz w:val="28"/>
                <w:szCs w:val="28"/>
                <w:lang w:val="kk-KZ"/>
              </w:rPr>
              <w:t>year</w:t>
            </w:r>
          </w:p>
        </w:tc>
        <w:tc>
          <w:tcPr>
            <w:tcW w:w="688" w:type="dxa"/>
            <w:gridSpan w:val="2"/>
            <w:tcBorders>
              <w:top w:val="single" w:sz="4" w:space="0" w:color="auto"/>
              <w:left w:val="single" w:sz="4" w:space="0" w:color="auto"/>
              <w:bottom w:val="single" w:sz="4" w:space="0" w:color="auto"/>
              <w:right w:val="single" w:sz="4" w:space="0" w:color="auto"/>
            </w:tcBorders>
            <w:hideMark/>
          </w:tcPr>
          <w:p w14:paraId="1411A330" w14:textId="77777777" w:rsidR="00E27077" w:rsidRPr="007C526F" w:rsidRDefault="00E27077" w:rsidP="0019494D">
            <w:pPr>
              <w:overflowPunct/>
              <w:autoSpaceDE/>
              <w:adjustRightInd/>
              <w:spacing w:line="276" w:lineRule="auto"/>
              <w:ind w:hanging="228"/>
              <w:jc w:val="right"/>
              <w:rPr>
                <w:spacing w:val="2"/>
                <w:sz w:val="28"/>
                <w:szCs w:val="28"/>
                <w:lang w:val="kk-KZ"/>
              </w:rPr>
            </w:pPr>
            <w:r w:rsidRPr="007C526F">
              <w:rPr>
                <w:spacing w:val="2"/>
                <w:sz w:val="28"/>
                <w:szCs w:val="28"/>
                <w:lang w:val="kk-KZ"/>
              </w:rPr>
              <w:t>202</w:t>
            </w:r>
            <w:r w:rsidR="00423F30" w:rsidRPr="007C526F">
              <w:rPr>
                <w:spacing w:val="2"/>
                <w:sz w:val="28"/>
                <w:szCs w:val="28"/>
                <w:lang w:val="kk-KZ"/>
              </w:rPr>
              <w:t>5</w:t>
            </w:r>
          </w:p>
          <w:p w14:paraId="03AE152C" w14:textId="03AE2965" w:rsidR="00E27077" w:rsidRPr="007C526F" w:rsidRDefault="007C526F" w:rsidP="0019494D">
            <w:pPr>
              <w:overflowPunct/>
              <w:autoSpaceDE/>
              <w:adjustRightInd/>
              <w:spacing w:line="276" w:lineRule="auto"/>
              <w:ind w:hanging="22"/>
              <w:jc w:val="center"/>
              <w:rPr>
                <w:spacing w:val="2"/>
                <w:sz w:val="28"/>
                <w:szCs w:val="28"/>
                <w:lang w:val="kk-KZ"/>
              </w:rPr>
            </w:pPr>
            <w:r w:rsidRPr="007C526F">
              <w:rPr>
                <w:spacing w:val="2"/>
                <w:sz w:val="28"/>
                <w:szCs w:val="28"/>
                <w:lang w:val="kk-KZ"/>
              </w:rPr>
              <w:t>year</w:t>
            </w:r>
          </w:p>
        </w:tc>
        <w:tc>
          <w:tcPr>
            <w:tcW w:w="721" w:type="dxa"/>
            <w:gridSpan w:val="7"/>
            <w:tcBorders>
              <w:top w:val="single" w:sz="4" w:space="0" w:color="auto"/>
              <w:left w:val="single" w:sz="4" w:space="0" w:color="auto"/>
              <w:bottom w:val="single" w:sz="4" w:space="0" w:color="auto"/>
              <w:right w:val="single" w:sz="4" w:space="0" w:color="auto"/>
            </w:tcBorders>
            <w:hideMark/>
          </w:tcPr>
          <w:p w14:paraId="486EFD52" w14:textId="77777777" w:rsidR="00E27077" w:rsidRPr="007C526F" w:rsidRDefault="00E27077" w:rsidP="0019494D">
            <w:pPr>
              <w:overflowPunct/>
              <w:autoSpaceDE/>
              <w:adjustRightInd/>
              <w:spacing w:line="276" w:lineRule="auto"/>
              <w:ind w:right="-109" w:hanging="109"/>
              <w:jc w:val="center"/>
              <w:rPr>
                <w:spacing w:val="2"/>
                <w:sz w:val="28"/>
                <w:szCs w:val="28"/>
                <w:lang w:val="kk-KZ"/>
              </w:rPr>
            </w:pPr>
            <w:r w:rsidRPr="007C526F">
              <w:rPr>
                <w:spacing w:val="2"/>
                <w:sz w:val="28"/>
                <w:szCs w:val="28"/>
                <w:lang w:val="kk-KZ"/>
              </w:rPr>
              <w:t>202</w:t>
            </w:r>
            <w:r w:rsidR="00423F30" w:rsidRPr="007C526F">
              <w:rPr>
                <w:spacing w:val="2"/>
                <w:sz w:val="28"/>
                <w:szCs w:val="28"/>
                <w:lang w:val="kk-KZ"/>
              </w:rPr>
              <w:t>6</w:t>
            </w:r>
          </w:p>
          <w:p w14:paraId="64F8FF70" w14:textId="2764165C" w:rsidR="00E27077" w:rsidRPr="007C526F" w:rsidRDefault="007C526F" w:rsidP="0019494D">
            <w:pPr>
              <w:overflowPunct/>
              <w:autoSpaceDE/>
              <w:adjustRightInd/>
              <w:spacing w:line="276" w:lineRule="auto"/>
              <w:ind w:hanging="50"/>
              <w:jc w:val="center"/>
              <w:rPr>
                <w:spacing w:val="2"/>
                <w:sz w:val="28"/>
                <w:szCs w:val="28"/>
                <w:lang w:val="kk-KZ"/>
              </w:rPr>
            </w:pPr>
            <w:r w:rsidRPr="007C526F">
              <w:rPr>
                <w:spacing w:val="2"/>
                <w:sz w:val="28"/>
                <w:szCs w:val="28"/>
                <w:lang w:val="kk-KZ"/>
              </w:rPr>
              <w:t>year</w:t>
            </w:r>
          </w:p>
        </w:tc>
        <w:tc>
          <w:tcPr>
            <w:tcW w:w="634" w:type="dxa"/>
            <w:tcBorders>
              <w:top w:val="single" w:sz="4" w:space="0" w:color="auto"/>
              <w:left w:val="single" w:sz="4" w:space="0" w:color="auto"/>
              <w:bottom w:val="single" w:sz="4" w:space="0" w:color="auto"/>
              <w:right w:val="single" w:sz="4" w:space="0" w:color="auto"/>
            </w:tcBorders>
            <w:hideMark/>
          </w:tcPr>
          <w:p w14:paraId="13C38BEC" w14:textId="77777777" w:rsidR="0019494D" w:rsidRPr="007C526F" w:rsidRDefault="00E27077" w:rsidP="0019494D">
            <w:pPr>
              <w:overflowPunct/>
              <w:autoSpaceDE/>
              <w:adjustRightInd/>
              <w:spacing w:line="276" w:lineRule="auto"/>
              <w:ind w:right="-104" w:hanging="108"/>
              <w:jc w:val="center"/>
              <w:rPr>
                <w:spacing w:val="2"/>
                <w:sz w:val="28"/>
                <w:szCs w:val="28"/>
                <w:lang w:val="kk-KZ"/>
              </w:rPr>
            </w:pPr>
            <w:r w:rsidRPr="007C526F">
              <w:rPr>
                <w:spacing w:val="2"/>
                <w:sz w:val="28"/>
                <w:szCs w:val="28"/>
                <w:lang w:val="kk-KZ"/>
              </w:rPr>
              <w:t>202</w:t>
            </w:r>
            <w:r w:rsidR="00423F30" w:rsidRPr="007C526F">
              <w:rPr>
                <w:spacing w:val="2"/>
                <w:sz w:val="28"/>
                <w:szCs w:val="28"/>
                <w:lang w:val="kk-KZ"/>
              </w:rPr>
              <w:t>7</w:t>
            </w:r>
          </w:p>
          <w:p w14:paraId="3F6C64EC" w14:textId="228D273D" w:rsidR="00E27077" w:rsidRPr="007C526F" w:rsidRDefault="007C526F" w:rsidP="0019494D">
            <w:pPr>
              <w:overflowPunct/>
              <w:autoSpaceDE/>
              <w:adjustRightInd/>
              <w:spacing w:line="276" w:lineRule="auto"/>
              <w:ind w:right="-104" w:hanging="108"/>
              <w:jc w:val="center"/>
              <w:rPr>
                <w:spacing w:val="2"/>
                <w:sz w:val="28"/>
                <w:szCs w:val="28"/>
                <w:lang w:val="kk-KZ"/>
              </w:rPr>
            </w:pPr>
            <w:r w:rsidRPr="007C526F">
              <w:rPr>
                <w:spacing w:val="2"/>
                <w:sz w:val="28"/>
                <w:szCs w:val="28"/>
                <w:lang w:val="kk-KZ"/>
              </w:rPr>
              <w:t>year</w:t>
            </w:r>
          </w:p>
        </w:tc>
      </w:tr>
      <w:tr w:rsidR="00D220DF" w:rsidRPr="001E1E74" w14:paraId="2A1E4E52" w14:textId="77777777" w:rsidTr="00CF0217">
        <w:tc>
          <w:tcPr>
            <w:tcW w:w="568" w:type="dxa"/>
            <w:tcBorders>
              <w:top w:val="single" w:sz="4" w:space="0" w:color="auto"/>
              <w:left w:val="single" w:sz="4" w:space="0" w:color="auto"/>
              <w:bottom w:val="single" w:sz="4" w:space="0" w:color="auto"/>
              <w:right w:val="single" w:sz="4" w:space="0" w:color="auto"/>
            </w:tcBorders>
            <w:hideMark/>
          </w:tcPr>
          <w:p w14:paraId="11241F10" w14:textId="77777777" w:rsidR="00E27077" w:rsidRPr="001E1E74" w:rsidRDefault="00E27077" w:rsidP="007A497C">
            <w:pPr>
              <w:overflowPunct/>
              <w:autoSpaceDE/>
              <w:adjustRightInd/>
              <w:spacing w:line="276" w:lineRule="auto"/>
              <w:jc w:val="center"/>
              <w:rPr>
                <w:sz w:val="24"/>
                <w:szCs w:val="24"/>
                <w:lang w:eastAsia="en-US"/>
              </w:rPr>
            </w:pPr>
            <w:r w:rsidRPr="001E1E74">
              <w:rPr>
                <w:sz w:val="24"/>
                <w:szCs w:val="24"/>
                <w:lang w:eastAsia="en-US"/>
              </w:rPr>
              <w:t>1</w:t>
            </w:r>
          </w:p>
        </w:tc>
        <w:tc>
          <w:tcPr>
            <w:tcW w:w="1928" w:type="dxa"/>
            <w:tcBorders>
              <w:top w:val="single" w:sz="4" w:space="0" w:color="auto"/>
              <w:left w:val="single" w:sz="4" w:space="0" w:color="auto"/>
              <w:bottom w:val="single" w:sz="4" w:space="0" w:color="auto"/>
              <w:right w:val="single" w:sz="4" w:space="0" w:color="auto"/>
            </w:tcBorders>
            <w:hideMark/>
          </w:tcPr>
          <w:p w14:paraId="31C85432" w14:textId="77777777" w:rsidR="00E27077" w:rsidRPr="001E1E74" w:rsidRDefault="00E27077" w:rsidP="007A497C">
            <w:pPr>
              <w:overflowPunct/>
              <w:autoSpaceDE/>
              <w:adjustRightInd/>
              <w:spacing w:line="276" w:lineRule="auto"/>
              <w:jc w:val="center"/>
              <w:rPr>
                <w:sz w:val="24"/>
                <w:szCs w:val="24"/>
                <w:lang w:eastAsia="en-US"/>
              </w:rPr>
            </w:pPr>
            <w:r w:rsidRPr="001E1E74">
              <w:rPr>
                <w:sz w:val="24"/>
                <w:szCs w:val="24"/>
                <w:lang w:eastAsia="en-US"/>
              </w:rPr>
              <w:t>2</w:t>
            </w:r>
          </w:p>
        </w:tc>
        <w:tc>
          <w:tcPr>
            <w:tcW w:w="1473" w:type="dxa"/>
            <w:gridSpan w:val="2"/>
            <w:tcBorders>
              <w:top w:val="single" w:sz="4" w:space="0" w:color="auto"/>
              <w:left w:val="single" w:sz="4" w:space="0" w:color="auto"/>
              <w:bottom w:val="single" w:sz="4" w:space="0" w:color="auto"/>
              <w:right w:val="single" w:sz="4" w:space="0" w:color="auto"/>
            </w:tcBorders>
            <w:hideMark/>
          </w:tcPr>
          <w:p w14:paraId="6D52E285" w14:textId="77777777" w:rsidR="00E27077" w:rsidRPr="001E1E74" w:rsidRDefault="00E27077" w:rsidP="007A497C">
            <w:pPr>
              <w:overflowPunct/>
              <w:autoSpaceDE/>
              <w:adjustRightInd/>
              <w:spacing w:line="276" w:lineRule="auto"/>
              <w:jc w:val="center"/>
              <w:rPr>
                <w:sz w:val="24"/>
                <w:szCs w:val="24"/>
                <w:lang w:eastAsia="en-US"/>
              </w:rPr>
            </w:pPr>
            <w:r w:rsidRPr="001E1E74">
              <w:rPr>
                <w:sz w:val="24"/>
                <w:szCs w:val="24"/>
                <w:lang w:eastAsia="en-US"/>
              </w:rPr>
              <w:t>3</w:t>
            </w:r>
          </w:p>
        </w:tc>
        <w:tc>
          <w:tcPr>
            <w:tcW w:w="854" w:type="dxa"/>
            <w:gridSpan w:val="2"/>
            <w:tcBorders>
              <w:top w:val="single" w:sz="4" w:space="0" w:color="auto"/>
              <w:left w:val="single" w:sz="4" w:space="0" w:color="auto"/>
              <w:bottom w:val="single" w:sz="4" w:space="0" w:color="auto"/>
              <w:right w:val="single" w:sz="4" w:space="0" w:color="auto"/>
            </w:tcBorders>
            <w:hideMark/>
          </w:tcPr>
          <w:p w14:paraId="1FC8F8C9" w14:textId="77777777" w:rsidR="00E27077" w:rsidRPr="001E1E74" w:rsidRDefault="00E27077" w:rsidP="007A497C">
            <w:pPr>
              <w:overflowPunct/>
              <w:autoSpaceDE/>
              <w:adjustRightInd/>
              <w:spacing w:line="276" w:lineRule="auto"/>
              <w:jc w:val="center"/>
              <w:rPr>
                <w:sz w:val="24"/>
                <w:szCs w:val="24"/>
                <w:lang w:eastAsia="en-US"/>
              </w:rPr>
            </w:pPr>
            <w:r w:rsidRPr="001E1E74">
              <w:rPr>
                <w:sz w:val="24"/>
                <w:szCs w:val="24"/>
                <w:lang w:eastAsia="en-US"/>
              </w:rPr>
              <w:t>4</w:t>
            </w:r>
          </w:p>
        </w:tc>
        <w:tc>
          <w:tcPr>
            <w:tcW w:w="726" w:type="dxa"/>
            <w:gridSpan w:val="3"/>
            <w:tcBorders>
              <w:top w:val="single" w:sz="4" w:space="0" w:color="auto"/>
              <w:left w:val="single" w:sz="4" w:space="0" w:color="auto"/>
              <w:bottom w:val="single" w:sz="4" w:space="0" w:color="auto"/>
              <w:right w:val="single" w:sz="4" w:space="0" w:color="auto"/>
            </w:tcBorders>
            <w:hideMark/>
          </w:tcPr>
          <w:p w14:paraId="7BFD0338" w14:textId="77777777" w:rsidR="00E27077" w:rsidRPr="001E1E74" w:rsidRDefault="00E27077" w:rsidP="007A497C">
            <w:pPr>
              <w:overflowPunct/>
              <w:autoSpaceDE/>
              <w:adjustRightInd/>
              <w:spacing w:line="276" w:lineRule="auto"/>
              <w:jc w:val="center"/>
              <w:rPr>
                <w:sz w:val="24"/>
                <w:szCs w:val="24"/>
                <w:lang w:eastAsia="en-US"/>
              </w:rPr>
            </w:pPr>
            <w:r w:rsidRPr="001E1E74">
              <w:rPr>
                <w:sz w:val="24"/>
                <w:szCs w:val="24"/>
                <w:lang w:eastAsia="en-US"/>
              </w:rPr>
              <w:t>5</w:t>
            </w:r>
          </w:p>
        </w:tc>
        <w:tc>
          <w:tcPr>
            <w:tcW w:w="727" w:type="dxa"/>
            <w:gridSpan w:val="4"/>
            <w:tcBorders>
              <w:top w:val="single" w:sz="4" w:space="0" w:color="auto"/>
              <w:left w:val="single" w:sz="4" w:space="0" w:color="auto"/>
              <w:bottom w:val="single" w:sz="4" w:space="0" w:color="auto"/>
              <w:right w:val="single" w:sz="4" w:space="0" w:color="auto"/>
            </w:tcBorders>
            <w:hideMark/>
          </w:tcPr>
          <w:p w14:paraId="34717122" w14:textId="77777777" w:rsidR="00E27077" w:rsidRPr="001E1E74" w:rsidRDefault="00E27077" w:rsidP="007A497C">
            <w:pPr>
              <w:overflowPunct/>
              <w:autoSpaceDE/>
              <w:adjustRightInd/>
              <w:spacing w:line="276" w:lineRule="auto"/>
              <w:jc w:val="center"/>
              <w:rPr>
                <w:sz w:val="24"/>
                <w:szCs w:val="24"/>
                <w:lang w:eastAsia="en-US"/>
              </w:rPr>
            </w:pPr>
            <w:r w:rsidRPr="001E1E74">
              <w:rPr>
                <w:sz w:val="24"/>
                <w:szCs w:val="24"/>
                <w:lang w:eastAsia="en-US"/>
              </w:rPr>
              <w:t>6</w:t>
            </w:r>
          </w:p>
        </w:tc>
        <w:tc>
          <w:tcPr>
            <w:tcW w:w="663" w:type="dxa"/>
            <w:gridSpan w:val="3"/>
            <w:tcBorders>
              <w:top w:val="single" w:sz="4" w:space="0" w:color="auto"/>
              <w:left w:val="single" w:sz="4" w:space="0" w:color="auto"/>
              <w:bottom w:val="single" w:sz="4" w:space="0" w:color="auto"/>
              <w:right w:val="single" w:sz="4" w:space="0" w:color="auto"/>
            </w:tcBorders>
            <w:hideMark/>
          </w:tcPr>
          <w:p w14:paraId="7F0DED81" w14:textId="77777777" w:rsidR="00E27077" w:rsidRPr="001E1E74" w:rsidRDefault="00E27077" w:rsidP="007A497C">
            <w:pPr>
              <w:overflowPunct/>
              <w:autoSpaceDE/>
              <w:adjustRightInd/>
              <w:spacing w:line="276" w:lineRule="auto"/>
              <w:jc w:val="center"/>
              <w:rPr>
                <w:sz w:val="24"/>
                <w:szCs w:val="24"/>
                <w:lang w:eastAsia="en-US"/>
              </w:rPr>
            </w:pPr>
            <w:r w:rsidRPr="001E1E74">
              <w:rPr>
                <w:sz w:val="24"/>
                <w:szCs w:val="24"/>
                <w:lang w:eastAsia="en-US"/>
              </w:rPr>
              <w:t>7</w:t>
            </w:r>
          </w:p>
        </w:tc>
        <w:tc>
          <w:tcPr>
            <w:tcW w:w="625" w:type="dxa"/>
            <w:gridSpan w:val="2"/>
            <w:tcBorders>
              <w:top w:val="single" w:sz="4" w:space="0" w:color="auto"/>
              <w:left w:val="single" w:sz="4" w:space="0" w:color="auto"/>
              <w:bottom w:val="single" w:sz="4" w:space="0" w:color="auto"/>
              <w:right w:val="single" w:sz="4" w:space="0" w:color="auto"/>
            </w:tcBorders>
            <w:hideMark/>
          </w:tcPr>
          <w:p w14:paraId="545D6AFE" w14:textId="77777777" w:rsidR="00E27077" w:rsidRPr="001E1E74" w:rsidRDefault="00E27077" w:rsidP="007A497C">
            <w:pPr>
              <w:overflowPunct/>
              <w:autoSpaceDE/>
              <w:adjustRightInd/>
              <w:spacing w:line="276" w:lineRule="auto"/>
              <w:jc w:val="center"/>
              <w:rPr>
                <w:sz w:val="24"/>
                <w:szCs w:val="24"/>
                <w:lang w:eastAsia="en-US"/>
              </w:rPr>
            </w:pPr>
            <w:r w:rsidRPr="001E1E74">
              <w:rPr>
                <w:sz w:val="24"/>
                <w:szCs w:val="24"/>
                <w:lang w:eastAsia="en-US"/>
              </w:rPr>
              <w:t>8</w:t>
            </w:r>
          </w:p>
        </w:tc>
        <w:tc>
          <w:tcPr>
            <w:tcW w:w="742" w:type="dxa"/>
            <w:gridSpan w:val="5"/>
            <w:tcBorders>
              <w:top w:val="single" w:sz="4" w:space="0" w:color="auto"/>
              <w:left w:val="single" w:sz="4" w:space="0" w:color="auto"/>
              <w:bottom w:val="single" w:sz="4" w:space="0" w:color="auto"/>
              <w:right w:val="single" w:sz="4" w:space="0" w:color="auto"/>
            </w:tcBorders>
            <w:hideMark/>
          </w:tcPr>
          <w:p w14:paraId="1EDE794D" w14:textId="77777777" w:rsidR="00E27077" w:rsidRPr="001E1E74" w:rsidRDefault="00E27077" w:rsidP="007A497C">
            <w:pPr>
              <w:overflowPunct/>
              <w:autoSpaceDE/>
              <w:adjustRightInd/>
              <w:spacing w:line="276" w:lineRule="auto"/>
              <w:jc w:val="center"/>
              <w:rPr>
                <w:sz w:val="24"/>
                <w:szCs w:val="24"/>
                <w:lang w:eastAsia="en-US"/>
              </w:rPr>
            </w:pPr>
            <w:r w:rsidRPr="001E1E74">
              <w:rPr>
                <w:sz w:val="24"/>
                <w:szCs w:val="24"/>
                <w:lang w:eastAsia="en-US"/>
              </w:rPr>
              <w:t>9</w:t>
            </w:r>
          </w:p>
        </w:tc>
        <w:tc>
          <w:tcPr>
            <w:tcW w:w="688" w:type="dxa"/>
            <w:gridSpan w:val="2"/>
            <w:tcBorders>
              <w:top w:val="single" w:sz="4" w:space="0" w:color="auto"/>
              <w:left w:val="single" w:sz="4" w:space="0" w:color="auto"/>
              <w:bottom w:val="single" w:sz="4" w:space="0" w:color="auto"/>
              <w:right w:val="single" w:sz="4" w:space="0" w:color="auto"/>
            </w:tcBorders>
            <w:hideMark/>
          </w:tcPr>
          <w:p w14:paraId="57E04F72" w14:textId="77777777" w:rsidR="00E27077" w:rsidRPr="001E1E74" w:rsidRDefault="00E27077" w:rsidP="007A497C">
            <w:pPr>
              <w:overflowPunct/>
              <w:autoSpaceDE/>
              <w:adjustRightInd/>
              <w:spacing w:line="276" w:lineRule="auto"/>
              <w:jc w:val="center"/>
              <w:rPr>
                <w:sz w:val="24"/>
                <w:szCs w:val="24"/>
                <w:lang w:eastAsia="en-US"/>
              </w:rPr>
            </w:pPr>
            <w:r w:rsidRPr="001E1E74">
              <w:rPr>
                <w:sz w:val="24"/>
                <w:szCs w:val="24"/>
                <w:lang w:eastAsia="en-US"/>
              </w:rPr>
              <w:t>10</w:t>
            </w:r>
          </w:p>
        </w:tc>
        <w:tc>
          <w:tcPr>
            <w:tcW w:w="721" w:type="dxa"/>
            <w:gridSpan w:val="7"/>
            <w:tcBorders>
              <w:top w:val="single" w:sz="4" w:space="0" w:color="auto"/>
              <w:left w:val="single" w:sz="4" w:space="0" w:color="auto"/>
              <w:bottom w:val="single" w:sz="4" w:space="0" w:color="auto"/>
              <w:right w:val="single" w:sz="4" w:space="0" w:color="auto"/>
            </w:tcBorders>
            <w:hideMark/>
          </w:tcPr>
          <w:p w14:paraId="5354A566" w14:textId="77777777" w:rsidR="00E27077" w:rsidRPr="001E1E74" w:rsidRDefault="00E27077" w:rsidP="007A497C">
            <w:pPr>
              <w:overflowPunct/>
              <w:autoSpaceDE/>
              <w:adjustRightInd/>
              <w:spacing w:line="276" w:lineRule="auto"/>
              <w:jc w:val="center"/>
              <w:rPr>
                <w:sz w:val="24"/>
                <w:szCs w:val="24"/>
                <w:lang w:eastAsia="en-US"/>
              </w:rPr>
            </w:pPr>
            <w:r w:rsidRPr="001E1E74">
              <w:rPr>
                <w:sz w:val="24"/>
                <w:szCs w:val="24"/>
                <w:lang w:eastAsia="en-US"/>
              </w:rPr>
              <w:t>11</w:t>
            </w:r>
          </w:p>
        </w:tc>
        <w:tc>
          <w:tcPr>
            <w:tcW w:w="634" w:type="dxa"/>
            <w:tcBorders>
              <w:top w:val="single" w:sz="4" w:space="0" w:color="auto"/>
              <w:left w:val="single" w:sz="4" w:space="0" w:color="auto"/>
              <w:bottom w:val="single" w:sz="4" w:space="0" w:color="auto"/>
              <w:right w:val="single" w:sz="4" w:space="0" w:color="auto"/>
            </w:tcBorders>
            <w:hideMark/>
          </w:tcPr>
          <w:p w14:paraId="715A23DA" w14:textId="77777777" w:rsidR="00E27077" w:rsidRPr="001E1E74" w:rsidRDefault="00E27077" w:rsidP="007A497C">
            <w:pPr>
              <w:overflowPunct/>
              <w:autoSpaceDE/>
              <w:adjustRightInd/>
              <w:spacing w:line="276" w:lineRule="auto"/>
              <w:jc w:val="center"/>
              <w:rPr>
                <w:sz w:val="24"/>
                <w:szCs w:val="24"/>
                <w:lang w:eastAsia="en-US"/>
              </w:rPr>
            </w:pPr>
            <w:r w:rsidRPr="001E1E74">
              <w:rPr>
                <w:sz w:val="24"/>
                <w:szCs w:val="24"/>
                <w:lang w:eastAsia="en-US"/>
              </w:rPr>
              <w:t>12</w:t>
            </w:r>
          </w:p>
        </w:tc>
      </w:tr>
      <w:tr w:rsidR="003E620C" w:rsidRPr="007C526F" w14:paraId="4CBB2222" w14:textId="77777777" w:rsidTr="00CF0217">
        <w:tc>
          <w:tcPr>
            <w:tcW w:w="10349" w:type="dxa"/>
            <w:gridSpan w:val="33"/>
            <w:tcBorders>
              <w:top w:val="single" w:sz="4" w:space="0" w:color="auto"/>
              <w:left w:val="single" w:sz="4" w:space="0" w:color="auto"/>
              <w:bottom w:val="single" w:sz="4" w:space="0" w:color="auto"/>
              <w:right w:val="single" w:sz="4" w:space="0" w:color="auto"/>
            </w:tcBorders>
          </w:tcPr>
          <w:p w14:paraId="6D4619EB" w14:textId="77777777" w:rsidR="007C526F" w:rsidRPr="007C526F" w:rsidRDefault="007C526F" w:rsidP="007C526F">
            <w:pPr>
              <w:rPr>
                <w:lang w:val="en-US"/>
              </w:rPr>
            </w:pPr>
            <w:proofErr w:type="gramStart"/>
            <w:r w:rsidRPr="007C526F">
              <w:rPr>
                <w:b/>
                <w:sz w:val="24"/>
                <w:szCs w:val="24"/>
                <w:lang w:eastAsia="en-US"/>
              </w:rPr>
              <w:t>Strategic direction 1.</w:t>
            </w:r>
            <w:proofErr w:type="gramEnd"/>
            <w:r w:rsidRPr="007C526F">
              <w:rPr>
                <w:b/>
                <w:sz w:val="24"/>
                <w:szCs w:val="24"/>
                <w:lang w:eastAsia="en-US"/>
              </w:rPr>
              <w:t xml:space="preserve"> "Promoting the sustainability of the financial system"</w:t>
            </w:r>
          </w:p>
          <w:p w14:paraId="67AF5775" w14:textId="355D3160" w:rsidR="002973F9" w:rsidRPr="007C526F" w:rsidRDefault="007C526F" w:rsidP="007C526F">
            <w:pPr>
              <w:overflowPunct/>
              <w:autoSpaceDE/>
              <w:adjustRightInd/>
              <w:spacing w:line="276" w:lineRule="auto"/>
              <w:rPr>
                <w:sz w:val="24"/>
                <w:szCs w:val="24"/>
                <w:lang w:val="en-US" w:eastAsia="en-US"/>
              </w:rPr>
            </w:pPr>
            <w:r w:rsidRPr="007C526F">
              <w:rPr>
                <w:sz w:val="24"/>
                <w:szCs w:val="24"/>
                <w:lang w:val="en-US" w:eastAsia="en-US"/>
              </w:rPr>
              <w:t xml:space="preserve"> </w:t>
            </w:r>
          </w:p>
        </w:tc>
      </w:tr>
      <w:tr w:rsidR="00D220DF" w:rsidRPr="001E1E74" w14:paraId="6FA37611" w14:textId="77777777" w:rsidTr="00CF0217">
        <w:tc>
          <w:tcPr>
            <w:tcW w:w="568" w:type="dxa"/>
            <w:tcBorders>
              <w:top w:val="single" w:sz="4" w:space="0" w:color="auto"/>
              <w:left w:val="single" w:sz="4" w:space="0" w:color="auto"/>
              <w:bottom w:val="single" w:sz="4" w:space="0" w:color="auto"/>
              <w:right w:val="single" w:sz="4" w:space="0" w:color="auto"/>
            </w:tcBorders>
          </w:tcPr>
          <w:p w14:paraId="42194B24" w14:textId="77777777" w:rsidR="003E620C" w:rsidRPr="007C526F" w:rsidRDefault="003E620C" w:rsidP="007A497C">
            <w:pPr>
              <w:overflowPunct/>
              <w:autoSpaceDE/>
              <w:adjustRightInd/>
              <w:spacing w:line="276" w:lineRule="auto"/>
              <w:jc w:val="center"/>
              <w:rPr>
                <w:sz w:val="24"/>
                <w:szCs w:val="24"/>
                <w:lang w:val="en-US" w:eastAsia="en-US"/>
              </w:rPr>
            </w:pPr>
          </w:p>
        </w:tc>
        <w:tc>
          <w:tcPr>
            <w:tcW w:w="1928" w:type="dxa"/>
            <w:tcBorders>
              <w:top w:val="single" w:sz="4" w:space="0" w:color="auto"/>
              <w:left w:val="single" w:sz="4" w:space="0" w:color="auto"/>
              <w:bottom w:val="single" w:sz="4" w:space="0" w:color="auto"/>
              <w:right w:val="single" w:sz="4" w:space="0" w:color="auto"/>
            </w:tcBorders>
          </w:tcPr>
          <w:p w14:paraId="4825FA1F" w14:textId="3D7E3191" w:rsidR="009223A0" w:rsidRDefault="009223A0" w:rsidP="009223A0">
            <w:proofErr w:type="spellStart"/>
            <w:r>
              <w:t>Macro</w:t>
            </w:r>
            <w:r>
              <w:t>indicators</w:t>
            </w:r>
            <w:proofErr w:type="spellEnd"/>
          </w:p>
          <w:p w14:paraId="5F648748" w14:textId="4103C193" w:rsidR="003E620C" w:rsidRPr="001E1E74" w:rsidRDefault="003E620C" w:rsidP="007A497C">
            <w:pPr>
              <w:overflowPunct/>
              <w:autoSpaceDE/>
              <w:adjustRightInd/>
              <w:spacing w:line="276" w:lineRule="auto"/>
              <w:rPr>
                <w:sz w:val="24"/>
                <w:szCs w:val="24"/>
                <w:lang w:eastAsia="en-US"/>
              </w:rPr>
            </w:pPr>
          </w:p>
        </w:tc>
        <w:tc>
          <w:tcPr>
            <w:tcW w:w="1323" w:type="dxa"/>
            <w:tcBorders>
              <w:top w:val="single" w:sz="4" w:space="0" w:color="auto"/>
              <w:left w:val="single" w:sz="4" w:space="0" w:color="auto"/>
              <w:bottom w:val="single" w:sz="4" w:space="0" w:color="auto"/>
              <w:right w:val="single" w:sz="4" w:space="0" w:color="auto"/>
            </w:tcBorders>
          </w:tcPr>
          <w:p w14:paraId="2EA6C1E1" w14:textId="77777777" w:rsidR="003E620C" w:rsidRPr="001E1E74" w:rsidRDefault="003E620C" w:rsidP="007A497C">
            <w:pPr>
              <w:overflowPunct/>
              <w:autoSpaceDE/>
              <w:adjustRightInd/>
              <w:spacing w:line="276" w:lineRule="auto"/>
              <w:jc w:val="center"/>
              <w:rPr>
                <w:sz w:val="24"/>
                <w:szCs w:val="24"/>
                <w:lang w:eastAsia="en-US"/>
              </w:rPr>
            </w:pPr>
          </w:p>
        </w:tc>
        <w:tc>
          <w:tcPr>
            <w:tcW w:w="992" w:type="dxa"/>
            <w:gridSpan w:val="2"/>
            <w:tcBorders>
              <w:top w:val="single" w:sz="4" w:space="0" w:color="auto"/>
              <w:left w:val="single" w:sz="4" w:space="0" w:color="auto"/>
              <w:bottom w:val="single" w:sz="4" w:space="0" w:color="auto"/>
              <w:right w:val="single" w:sz="4" w:space="0" w:color="auto"/>
            </w:tcBorders>
          </w:tcPr>
          <w:p w14:paraId="4E689DB8" w14:textId="77777777" w:rsidR="003E620C" w:rsidRPr="001E1E74" w:rsidRDefault="003E620C" w:rsidP="007A497C">
            <w:pPr>
              <w:overflowPunct/>
              <w:autoSpaceDE/>
              <w:adjustRightInd/>
              <w:spacing w:line="276" w:lineRule="auto"/>
              <w:jc w:val="center"/>
              <w:rPr>
                <w:sz w:val="24"/>
                <w:szCs w:val="24"/>
                <w:lang w:eastAsia="en-US"/>
              </w:rPr>
            </w:pPr>
          </w:p>
        </w:tc>
        <w:tc>
          <w:tcPr>
            <w:tcW w:w="709" w:type="dxa"/>
            <w:gridSpan w:val="3"/>
            <w:tcBorders>
              <w:top w:val="single" w:sz="4" w:space="0" w:color="auto"/>
              <w:left w:val="single" w:sz="4" w:space="0" w:color="auto"/>
              <w:bottom w:val="single" w:sz="4" w:space="0" w:color="auto"/>
              <w:right w:val="single" w:sz="4" w:space="0" w:color="auto"/>
            </w:tcBorders>
          </w:tcPr>
          <w:p w14:paraId="1E77728A" w14:textId="77777777" w:rsidR="003E620C" w:rsidRPr="001E1E74" w:rsidRDefault="003E620C" w:rsidP="007A497C">
            <w:pPr>
              <w:overflowPunct/>
              <w:autoSpaceDE/>
              <w:adjustRightInd/>
              <w:spacing w:line="276" w:lineRule="auto"/>
              <w:jc w:val="center"/>
              <w:rPr>
                <w:sz w:val="24"/>
                <w:szCs w:val="24"/>
                <w:lang w:eastAsia="en-US"/>
              </w:rPr>
            </w:pPr>
          </w:p>
        </w:tc>
        <w:tc>
          <w:tcPr>
            <w:tcW w:w="709" w:type="dxa"/>
            <w:gridSpan w:val="4"/>
            <w:tcBorders>
              <w:top w:val="single" w:sz="4" w:space="0" w:color="auto"/>
              <w:left w:val="single" w:sz="4" w:space="0" w:color="auto"/>
              <w:bottom w:val="single" w:sz="4" w:space="0" w:color="auto"/>
              <w:right w:val="single" w:sz="4" w:space="0" w:color="auto"/>
            </w:tcBorders>
          </w:tcPr>
          <w:p w14:paraId="6771D1AD" w14:textId="77777777" w:rsidR="003E620C" w:rsidRPr="001E1E74" w:rsidRDefault="003E620C" w:rsidP="007A497C">
            <w:pPr>
              <w:overflowPunct/>
              <w:autoSpaceDE/>
              <w:adjustRightInd/>
              <w:spacing w:line="276" w:lineRule="auto"/>
              <w:jc w:val="center"/>
              <w:rPr>
                <w:sz w:val="24"/>
                <w:szCs w:val="24"/>
                <w:lang w:eastAsia="en-US"/>
              </w:rPr>
            </w:pPr>
          </w:p>
        </w:tc>
        <w:tc>
          <w:tcPr>
            <w:tcW w:w="684" w:type="dxa"/>
            <w:gridSpan w:val="3"/>
            <w:tcBorders>
              <w:top w:val="single" w:sz="4" w:space="0" w:color="auto"/>
              <w:left w:val="single" w:sz="4" w:space="0" w:color="auto"/>
              <w:bottom w:val="single" w:sz="4" w:space="0" w:color="auto"/>
              <w:right w:val="single" w:sz="4" w:space="0" w:color="auto"/>
            </w:tcBorders>
          </w:tcPr>
          <w:p w14:paraId="1485C6DF" w14:textId="77777777" w:rsidR="003E620C" w:rsidRPr="001E1E74" w:rsidRDefault="003E620C" w:rsidP="007A497C">
            <w:pPr>
              <w:overflowPunct/>
              <w:autoSpaceDE/>
              <w:adjustRightInd/>
              <w:spacing w:line="276" w:lineRule="auto"/>
              <w:jc w:val="center"/>
              <w:rPr>
                <w:sz w:val="24"/>
                <w:szCs w:val="24"/>
                <w:lang w:eastAsia="en-US"/>
              </w:rPr>
            </w:pPr>
          </w:p>
        </w:tc>
        <w:tc>
          <w:tcPr>
            <w:tcW w:w="663" w:type="dxa"/>
            <w:gridSpan w:val="4"/>
            <w:tcBorders>
              <w:top w:val="single" w:sz="4" w:space="0" w:color="auto"/>
              <w:left w:val="single" w:sz="4" w:space="0" w:color="auto"/>
              <w:bottom w:val="single" w:sz="4" w:space="0" w:color="auto"/>
              <w:right w:val="single" w:sz="4" w:space="0" w:color="auto"/>
            </w:tcBorders>
          </w:tcPr>
          <w:p w14:paraId="6B2B1780" w14:textId="77777777" w:rsidR="003E620C" w:rsidRPr="001E1E74" w:rsidRDefault="003E620C" w:rsidP="007A497C">
            <w:pPr>
              <w:overflowPunct/>
              <w:autoSpaceDE/>
              <w:adjustRightInd/>
              <w:spacing w:line="276" w:lineRule="auto"/>
              <w:jc w:val="center"/>
              <w:rPr>
                <w:sz w:val="24"/>
                <w:szCs w:val="24"/>
                <w:lang w:eastAsia="en-US"/>
              </w:rPr>
            </w:pPr>
          </w:p>
        </w:tc>
        <w:tc>
          <w:tcPr>
            <w:tcW w:w="720" w:type="dxa"/>
            <w:gridSpan w:val="3"/>
            <w:tcBorders>
              <w:top w:val="single" w:sz="4" w:space="0" w:color="auto"/>
              <w:left w:val="single" w:sz="4" w:space="0" w:color="auto"/>
              <w:bottom w:val="single" w:sz="4" w:space="0" w:color="auto"/>
              <w:right w:val="single" w:sz="4" w:space="0" w:color="auto"/>
            </w:tcBorders>
          </w:tcPr>
          <w:p w14:paraId="6F317612" w14:textId="77777777" w:rsidR="003E620C" w:rsidRPr="001E1E74" w:rsidRDefault="003E620C" w:rsidP="007A497C">
            <w:pPr>
              <w:overflowPunct/>
              <w:autoSpaceDE/>
              <w:adjustRightInd/>
              <w:spacing w:line="276" w:lineRule="auto"/>
              <w:jc w:val="center"/>
              <w:rPr>
                <w:sz w:val="24"/>
                <w:szCs w:val="24"/>
                <w:lang w:eastAsia="en-US"/>
              </w:rPr>
            </w:pPr>
          </w:p>
        </w:tc>
        <w:tc>
          <w:tcPr>
            <w:tcW w:w="728" w:type="dxa"/>
            <w:gridSpan w:val="4"/>
            <w:tcBorders>
              <w:top w:val="single" w:sz="4" w:space="0" w:color="auto"/>
              <w:left w:val="single" w:sz="4" w:space="0" w:color="auto"/>
              <w:bottom w:val="single" w:sz="4" w:space="0" w:color="auto"/>
              <w:right w:val="single" w:sz="4" w:space="0" w:color="auto"/>
            </w:tcBorders>
          </w:tcPr>
          <w:p w14:paraId="578B7205" w14:textId="77777777" w:rsidR="003E620C" w:rsidRPr="001E1E74" w:rsidRDefault="003E620C" w:rsidP="007A497C">
            <w:pPr>
              <w:overflowPunct/>
              <w:autoSpaceDE/>
              <w:adjustRightInd/>
              <w:spacing w:line="276" w:lineRule="auto"/>
              <w:jc w:val="center"/>
              <w:rPr>
                <w:sz w:val="24"/>
                <w:szCs w:val="24"/>
                <w:lang w:eastAsia="en-US"/>
              </w:rPr>
            </w:pPr>
          </w:p>
        </w:tc>
        <w:tc>
          <w:tcPr>
            <w:tcW w:w="679" w:type="dxa"/>
            <w:gridSpan w:val="5"/>
            <w:tcBorders>
              <w:top w:val="single" w:sz="4" w:space="0" w:color="auto"/>
              <w:left w:val="single" w:sz="4" w:space="0" w:color="auto"/>
              <w:bottom w:val="single" w:sz="4" w:space="0" w:color="auto"/>
              <w:right w:val="single" w:sz="4" w:space="0" w:color="auto"/>
            </w:tcBorders>
          </w:tcPr>
          <w:p w14:paraId="1BA20FCC" w14:textId="77777777" w:rsidR="003E620C" w:rsidRPr="001E1E74" w:rsidRDefault="003E620C" w:rsidP="007A497C">
            <w:pPr>
              <w:overflowPunct/>
              <w:autoSpaceDE/>
              <w:adjustRightInd/>
              <w:spacing w:line="276" w:lineRule="auto"/>
              <w:jc w:val="center"/>
              <w:rPr>
                <w:sz w:val="24"/>
                <w:szCs w:val="24"/>
                <w:lang w:eastAsia="en-US"/>
              </w:rPr>
            </w:pPr>
          </w:p>
        </w:tc>
        <w:tc>
          <w:tcPr>
            <w:tcW w:w="646" w:type="dxa"/>
            <w:gridSpan w:val="2"/>
            <w:tcBorders>
              <w:top w:val="single" w:sz="4" w:space="0" w:color="auto"/>
              <w:left w:val="single" w:sz="4" w:space="0" w:color="auto"/>
              <w:bottom w:val="single" w:sz="4" w:space="0" w:color="auto"/>
              <w:right w:val="single" w:sz="4" w:space="0" w:color="auto"/>
            </w:tcBorders>
          </w:tcPr>
          <w:p w14:paraId="3344C0C1" w14:textId="77777777" w:rsidR="003E620C" w:rsidRPr="001E1E74" w:rsidRDefault="003E620C" w:rsidP="007A497C">
            <w:pPr>
              <w:overflowPunct/>
              <w:autoSpaceDE/>
              <w:adjustRightInd/>
              <w:spacing w:line="276" w:lineRule="auto"/>
              <w:jc w:val="center"/>
              <w:rPr>
                <w:sz w:val="24"/>
                <w:szCs w:val="24"/>
                <w:lang w:eastAsia="en-US"/>
              </w:rPr>
            </w:pPr>
          </w:p>
        </w:tc>
      </w:tr>
      <w:tr w:rsidR="00AB4FD1" w:rsidRPr="001E1E74" w14:paraId="758E95A3" w14:textId="77777777" w:rsidTr="00CF0217">
        <w:tc>
          <w:tcPr>
            <w:tcW w:w="568" w:type="dxa"/>
            <w:tcBorders>
              <w:top w:val="single" w:sz="4" w:space="0" w:color="auto"/>
              <w:left w:val="single" w:sz="4" w:space="0" w:color="auto"/>
              <w:bottom w:val="single" w:sz="4" w:space="0" w:color="auto"/>
              <w:right w:val="single" w:sz="4" w:space="0" w:color="auto"/>
            </w:tcBorders>
          </w:tcPr>
          <w:p w14:paraId="6CF54EBA" w14:textId="77777777" w:rsidR="00AB4FD1" w:rsidRPr="001E1E74" w:rsidRDefault="00AB4FD1" w:rsidP="00AB4FD1">
            <w:pPr>
              <w:overflowPunct/>
              <w:autoSpaceDE/>
              <w:adjustRightInd/>
              <w:spacing w:line="276" w:lineRule="auto"/>
              <w:jc w:val="center"/>
              <w:rPr>
                <w:sz w:val="24"/>
                <w:szCs w:val="24"/>
                <w:lang w:eastAsia="en-US"/>
              </w:rPr>
            </w:pPr>
            <w:r>
              <w:rPr>
                <w:sz w:val="24"/>
                <w:szCs w:val="24"/>
                <w:lang w:eastAsia="en-US"/>
              </w:rPr>
              <w:t>1.</w:t>
            </w:r>
          </w:p>
        </w:tc>
        <w:tc>
          <w:tcPr>
            <w:tcW w:w="1928" w:type="dxa"/>
            <w:tcBorders>
              <w:top w:val="single" w:sz="4" w:space="0" w:color="auto"/>
              <w:left w:val="single" w:sz="4" w:space="0" w:color="auto"/>
              <w:bottom w:val="single" w:sz="4" w:space="0" w:color="auto"/>
              <w:right w:val="single" w:sz="4" w:space="0" w:color="auto"/>
            </w:tcBorders>
          </w:tcPr>
          <w:p w14:paraId="2C915ACE" w14:textId="77777777" w:rsidR="009223A0" w:rsidRPr="009223A0" w:rsidRDefault="009223A0" w:rsidP="009223A0">
            <w:pPr>
              <w:rPr>
                <w:sz w:val="24"/>
                <w:szCs w:val="24"/>
                <w:lang w:eastAsia="en-US"/>
              </w:rPr>
            </w:pPr>
            <w:r w:rsidRPr="009223A0">
              <w:rPr>
                <w:sz w:val="24"/>
                <w:szCs w:val="24"/>
                <w:lang w:eastAsia="en-US"/>
              </w:rPr>
              <w:t>The share of consolidated budget tax revenues in GDP</w:t>
            </w:r>
          </w:p>
          <w:p w14:paraId="61F4CE32" w14:textId="060C9A8A" w:rsidR="00AB4FD1" w:rsidRPr="009223A0" w:rsidRDefault="00AB4FD1" w:rsidP="00AB4FD1">
            <w:pPr>
              <w:overflowPunct/>
              <w:autoSpaceDE/>
              <w:adjustRightInd/>
              <w:jc w:val="both"/>
              <w:rPr>
                <w:sz w:val="24"/>
                <w:szCs w:val="24"/>
                <w:lang w:val="en-US" w:eastAsia="en-US"/>
              </w:rPr>
            </w:pPr>
          </w:p>
        </w:tc>
        <w:tc>
          <w:tcPr>
            <w:tcW w:w="1323" w:type="dxa"/>
            <w:tcBorders>
              <w:top w:val="single" w:sz="4" w:space="0" w:color="auto"/>
              <w:left w:val="single" w:sz="4" w:space="0" w:color="auto"/>
              <w:bottom w:val="single" w:sz="4" w:space="0" w:color="auto"/>
              <w:right w:val="single" w:sz="4" w:space="0" w:color="auto"/>
            </w:tcBorders>
          </w:tcPr>
          <w:p w14:paraId="2C110600" w14:textId="77777777" w:rsidR="009223A0" w:rsidRPr="009223A0" w:rsidRDefault="009223A0" w:rsidP="009223A0">
            <w:pPr>
              <w:rPr>
                <w:sz w:val="24"/>
                <w:szCs w:val="24"/>
                <w:lang w:eastAsia="en-US"/>
              </w:rPr>
            </w:pPr>
            <w:r w:rsidRPr="009223A0">
              <w:rPr>
                <w:sz w:val="24"/>
                <w:szCs w:val="24"/>
                <w:lang w:eastAsia="en-US"/>
              </w:rPr>
              <w:t xml:space="preserve">Vice Minister of Finance E.E. </w:t>
            </w:r>
            <w:proofErr w:type="spellStart"/>
            <w:r w:rsidRPr="009223A0">
              <w:rPr>
                <w:sz w:val="24"/>
                <w:szCs w:val="24"/>
                <w:lang w:eastAsia="en-US"/>
              </w:rPr>
              <w:t>Birzhanov</w:t>
            </w:r>
            <w:proofErr w:type="spellEnd"/>
          </w:p>
          <w:p w14:paraId="4E25CA07" w14:textId="241FF662" w:rsidR="00AB4FD1" w:rsidRPr="009223A0" w:rsidRDefault="009223A0" w:rsidP="009223A0">
            <w:pPr>
              <w:rPr>
                <w:sz w:val="24"/>
                <w:szCs w:val="24"/>
                <w:lang w:val="en-US" w:eastAsia="en-US"/>
              </w:rPr>
            </w:pPr>
            <w:r w:rsidRPr="009223A0">
              <w:rPr>
                <w:sz w:val="24"/>
                <w:szCs w:val="24"/>
                <w:lang w:val="en-US" w:eastAsia="en-US"/>
              </w:rPr>
              <w:t xml:space="preserve"> </w:t>
            </w:r>
          </w:p>
        </w:tc>
        <w:tc>
          <w:tcPr>
            <w:tcW w:w="992" w:type="dxa"/>
            <w:gridSpan w:val="2"/>
            <w:tcBorders>
              <w:top w:val="single" w:sz="4" w:space="0" w:color="auto"/>
              <w:left w:val="single" w:sz="4" w:space="0" w:color="auto"/>
              <w:bottom w:val="single" w:sz="4" w:space="0" w:color="auto"/>
              <w:right w:val="single" w:sz="4" w:space="0" w:color="auto"/>
            </w:tcBorders>
          </w:tcPr>
          <w:p w14:paraId="49D9B5E3" w14:textId="77777777" w:rsidR="009223A0" w:rsidRPr="009223A0" w:rsidRDefault="009223A0" w:rsidP="009223A0">
            <w:pPr>
              <w:rPr>
                <w:sz w:val="24"/>
                <w:szCs w:val="24"/>
                <w:lang w:eastAsia="en-US"/>
              </w:rPr>
            </w:pPr>
            <w:proofErr w:type="spellStart"/>
            <w:r w:rsidRPr="009223A0">
              <w:rPr>
                <w:sz w:val="24"/>
                <w:szCs w:val="24"/>
                <w:lang w:eastAsia="en-US"/>
              </w:rPr>
              <w:t>Administrative</w:t>
            </w:r>
            <w:proofErr w:type="spellEnd"/>
            <w:r w:rsidRPr="009223A0">
              <w:rPr>
                <w:sz w:val="24"/>
                <w:szCs w:val="24"/>
                <w:lang w:eastAsia="en-US"/>
              </w:rPr>
              <w:t xml:space="preserve"> </w:t>
            </w:r>
            <w:proofErr w:type="spellStart"/>
            <w:r w:rsidRPr="009223A0">
              <w:rPr>
                <w:sz w:val="24"/>
                <w:szCs w:val="24"/>
                <w:lang w:eastAsia="en-US"/>
              </w:rPr>
              <w:t>data</w:t>
            </w:r>
            <w:proofErr w:type="spellEnd"/>
          </w:p>
          <w:p w14:paraId="1AC43B46" w14:textId="42FEF3BF" w:rsidR="00AB4FD1" w:rsidRPr="001E1E74" w:rsidRDefault="00AB4FD1" w:rsidP="00AB4FD1">
            <w:pPr>
              <w:jc w:val="center"/>
              <w:rPr>
                <w:sz w:val="24"/>
                <w:szCs w:val="24"/>
                <w:lang w:eastAsia="en-US"/>
              </w:rPr>
            </w:pPr>
          </w:p>
        </w:tc>
        <w:tc>
          <w:tcPr>
            <w:tcW w:w="709" w:type="dxa"/>
            <w:gridSpan w:val="3"/>
            <w:tcBorders>
              <w:top w:val="single" w:sz="4" w:space="0" w:color="auto"/>
              <w:left w:val="single" w:sz="4" w:space="0" w:color="auto"/>
              <w:bottom w:val="single" w:sz="4" w:space="0" w:color="auto"/>
              <w:right w:val="single" w:sz="4" w:space="0" w:color="auto"/>
            </w:tcBorders>
            <w:vAlign w:val="center"/>
          </w:tcPr>
          <w:p w14:paraId="75229FE7" w14:textId="77777777" w:rsidR="00AB4FD1" w:rsidRPr="001E1E74" w:rsidRDefault="00AB4FD1" w:rsidP="00AB4FD1">
            <w:pPr>
              <w:overflowPunct/>
              <w:autoSpaceDE/>
              <w:adjustRightInd/>
              <w:spacing w:line="256" w:lineRule="auto"/>
              <w:jc w:val="center"/>
              <w:rPr>
                <w:sz w:val="24"/>
                <w:szCs w:val="24"/>
                <w:lang w:eastAsia="en-US"/>
              </w:rPr>
            </w:pPr>
            <w:r w:rsidRPr="001E1E74">
              <w:rPr>
                <w:sz w:val="24"/>
                <w:szCs w:val="24"/>
                <w:lang w:eastAsia="en-US"/>
              </w:rPr>
              <w:t>%</w:t>
            </w:r>
          </w:p>
        </w:tc>
        <w:tc>
          <w:tcPr>
            <w:tcW w:w="709" w:type="dxa"/>
            <w:gridSpan w:val="4"/>
            <w:tcBorders>
              <w:top w:val="single" w:sz="4" w:space="0" w:color="auto"/>
              <w:left w:val="single" w:sz="4" w:space="0" w:color="auto"/>
              <w:bottom w:val="single" w:sz="4" w:space="0" w:color="auto"/>
              <w:right w:val="single" w:sz="4" w:space="0" w:color="auto"/>
            </w:tcBorders>
            <w:vAlign w:val="center"/>
          </w:tcPr>
          <w:p w14:paraId="4C5D58F4" w14:textId="27545890" w:rsidR="00AB4FD1" w:rsidRPr="008A415C" w:rsidRDefault="00AB4FD1" w:rsidP="00AB4FD1">
            <w:pPr>
              <w:overflowPunct/>
              <w:autoSpaceDE/>
              <w:adjustRightInd/>
              <w:spacing w:line="256" w:lineRule="auto"/>
              <w:ind w:hanging="142"/>
              <w:jc w:val="center"/>
              <w:rPr>
                <w:sz w:val="24"/>
                <w:szCs w:val="24"/>
                <w:highlight w:val="yellow"/>
                <w:lang w:eastAsia="en-US"/>
              </w:rPr>
            </w:pPr>
            <w:r w:rsidRPr="008A415C">
              <w:rPr>
                <w:sz w:val="24"/>
                <w:szCs w:val="24"/>
              </w:rPr>
              <w:t>16,6</w:t>
            </w:r>
          </w:p>
        </w:tc>
        <w:tc>
          <w:tcPr>
            <w:tcW w:w="684" w:type="dxa"/>
            <w:gridSpan w:val="3"/>
            <w:tcBorders>
              <w:top w:val="single" w:sz="4" w:space="0" w:color="auto"/>
              <w:left w:val="single" w:sz="4" w:space="0" w:color="auto"/>
              <w:bottom w:val="single" w:sz="4" w:space="0" w:color="auto"/>
              <w:right w:val="single" w:sz="4" w:space="0" w:color="auto"/>
            </w:tcBorders>
            <w:vAlign w:val="center"/>
          </w:tcPr>
          <w:p w14:paraId="342A622E" w14:textId="1C3EFAA4" w:rsidR="00AB4FD1" w:rsidRPr="00424B24" w:rsidRDefault="00AB4FD1" w:rsidP="00AB4FD1">
            <w:pPr>
              <w:overflowPunct/>
              <w:autoSpaceDE/>
              <w:adjustRightInd/>
              <w:spacing w:line="256" w:lineRule="auto"/>
              <w:ind w:hanging="133"/>
              <w:jc w:val="center"/>
              <w:rPr>
                <w:sz w:val="24"/>
                <w:szCs w:val="24"/>
                <w:lang w:val="kk-KZ" w:eastAsia="en-US"/>
              </w:rPr>
            </w:pPr>
            <w:r w:rsidRPr="00424B24">
              <w:rPr>
                <w:sz w:val="24"/>
                <w:szCs w:val="24"/>
              </w:rPr>
              <w:t>20,5</w:t>
            </w:r>
          </w:p>
        </w:tc>
        <w:tc>
          <w:tcPr>
            <w:tcW w:w="663" w:type="dxa"/>
            <w:gridSpan w:val="4"/>
            <w:tcBorders>
              <w:top w:val="single" w:sz="4" w:space="0" w:color="auto"/>
              <w:left w:val="single" w:sz="4" w:space="0" w:color="auto"/>
              <w:bottom w:val="single" w:sz="4" w:space="0" w:color="auto"/>
              <w:right w:val="single" w:sz="4" w:space="0" w:color="auto"/>
            </w:tcBorders>
            <w:vAlign w:val="center"/>
          </w:tcPr>
          <w:p w14:paraId="59055ADF" w14:textId="05619B52" w:rsidR="00AB4FD1" w:rsidRPr="00836432" w:rsidRDefault="00094250" w:rsidP="00502BF9">
            <w:pPr>
              <w:overflowPunct/>
              <w:autoSpaceDE/>
              <w:adjustRightInd/>
              <w:spacing w:line="256" w:lineRule="auto"/>
              <w:ind w:hanging="135"/>
              <w:jc w:val="center"/>
              <w:rPr>
                <w:sz w:val="24"/>
                <w:szCs w:val="24"/>
                <w:highlight w:val="yellow"/>
                <w:lang w:val="kk-KZ" w:eastAsia="en-US"/>
              </w:rPr>
            </w:pPr>
            <w:r>
              <w:rPr>
                <w:sz w:val="24"/>
                <w:szCs w:val="24"/>
              </w:rPr>
              <w:t xml:space="preserve">  </w:t>
            </w:r>
            <w:r w:rsidR="00502BF9">
              <w:rPr>
                <w:sz w:val="24"/>
                <w:szCs w:val="24"/>
              </w:rPr>
              <w:t>19</w:t>
            </w:r>
            <w:r w:rsidR="00AB4FD1" w:rsidRPr="00AB4FD1">
              <w:rPr>
                <w:sz w:val="24"/>
                <w:szCs w:val="24"/>
              </w:rPr>
              <w:t>,2</w:t>
            </w:r>
          </w:p>
        </w:tc>
        <w:tc>
          <w:tcPr>
            <w:tcW w:w="720" w:type="dxa"/>
            <w:gridSpan w:val="3"/>
            <w:tcBorders>
              <w:top w:val="single" w:sz="4" w:space="0" w:color="auto"/>
              <w:left w:val="single" w:sz="4" w:space="0" w:color="auto"/>
              <w:bottom w:val="single" w:sz="4" w:space="0" w:color="auto"/>
              <w:right w:val="single" w:sz="4" w:space="0" w:color="auto"/>
            </w:tcBorders>
            <w:vAlign w:val="center"/>
          </w:tcPr>
          <w:p w14:paraId="3D7C06E3" w14:textId="5C6FEA7C" w:rsidR="00AB4FD1" w:rsidRPr="00F10151" w:rsidRDefault="00094250" w:rsidP="00094250">
            <w:pPr>
              <w:overflowPunct/>
              <w:autoSpaceDE/>
              <w:adjustRightInd/>
              <w:spacing w:line="256" w:lineRule="auto"/>
              <w:ind w:hanging="133"/>
              <w:jc w:val="center"/>
              <w:rPr>
                <w:sz w:val="24"/>
                <w:szCs w:val="24"/>
              </w:rPr>
            </w:pPr>
            <w:r w:rsidRPr="00F10151">
              <w:rPr>
                <w:sz w:val="24"/>
                <w:szCs w:val="24"/>
              </w:rPr>
              <w:t xml:space="preserve"> 20,2</w:t>
            </w:r>
          </w:p>
        </w:tc>
        <w:tc>
          <w:tcPr>
            <w:tcW w:w="728" w:type="dxa"/>
            <w:gridSpan w:val="4"/>
            <w:tcBorders>
              <w:top w:val="single" w:sz="4" w:space="0" w:color="auto"/>
              <w:left w:val="single" w:sz="4" w:space="0" w:color="auto"/>
              <w:bottom w:val="single" w:sz="4" w:space="0" w:color="auto"/>
              <w:right w:val="single" w:sz="4" w:space="0" w:color="auto"/>
            </w:tcBorders>
            <w:vAlign w:val="center"/>
          </w:tcPr>
          <w:p w14:paraId="5A20FF31" w14:textId="74ED3926" w:rsidR="00AB4FD1" w:rsidRPr="00F10151" w:rsidRDefault="00AB4FD1" w:rsidP="00AB4FD1">
            <w:pPr>
              <w:overflowPunct/>
              <w:autoSpaceDE/>
              <w:adjustRightInd/>
              <w:spacing w:line="257" w:lineRule="auto"/>
              <w:ind w:left="136" w:hanging="133"/>
              <w:jc w:val="center"/>
              <w:rPr>
                <w:sz w:val="24"/>
                <w:szCs w:val="24"/>
              </w:rPr>
            </w:pPr>
            <w:r w:rsidRPr="00F10151">
              <w:rPr>
                <w:sz w:val="24"/>
                <w:szCs w:val="24"/>
              </w:rPr>
              <w:t>19,4</w:t>
            </w:r>
          </w:p>
        </w:tc>
        <w:tc>
          <w:tcPr>
            <w:tcW w:w="679" w:type="dxa"/>
            <w:gridSpan w:val="5"/>
            <w:tcBorders>
              <w:top w:val="single" w:sz="4" w:space="0" w:color="auto"/>
              <w:left w:val="single" w:sz="4" w:space="0" w:color="auto"/>
              <w:bottom w:val="single" w:sz="4" w:space="0" w:color="auto"/>
              <w:right w:val="single" w:sz="4" w:space="0" w:color="auto"/>
            </w:tcBorders>
            <w:vAlign w:val="center"/>
          </w:tcPr>
          <w:p w14:paraId="3EEAD4A4" w14:textId="56234E14" w:rsidR="00AB4FD1" w:rsidRPr="00F10151" w:rsidRDefault="000C597F" w:rsidP="000C597F">
            <w:pPr>
              <w:overflowPunct/>
              <w:autoSpaceDE/>
              <w:adjustRightInd/>
              <w:spacing w:line="256" w:lineRule="auto"/>
              <w:ind w:hanging="133"/>
              <w:jc w:val="center"/>
              <w:rPr>
                <w:sz w:val="24"/>
                <w:szCs w:val="24"/>
                <w:lang w:val="en-US"/>
              </w:rPr>
            </w:pPr>
            <w:r w:rsidRPr="00F10151">
              <w:rPr>
                <w:sz w:val="24"/>
                <w:szCs w:val="24"/>
                <w:lang w:val="en-US"/>
              </w:rPr>
              <w:t>17</w:t>
            </w:r>
            <w:r w:rsidRPr="00F10151">
              <w:rPr>
                <w:sz w:val="24"/>
                <w:szCs w:val="24"/>
              </w:rPr>
              <w:t>,</w:t>
            </w:r>
            <w:r w:rsidRPr="00F10151">
              <w:rPr>
                <w:sz w:val="24"/>
                <w:szCs w:val="24"/>
                <w:lang w:val="en-US"/>
              </w:rPr>
              <w:t>9</w:t>
            </w:r>
          </w:p>
        </w:tc>
        <w:tc>
          <w:tcPr>
            <w:tcW w:w="646" w:type="dxa"/>
            <w:gridSpan w:val="2"/>
            <w:tcBorders>
              <w:top w:val="single" w:sz="4" w:space="0" w:color="auto"/>
              <w:left w:val="single" w:sz="4" w:space="0" w:color="auto"/>
              <w:bottom w:val="single" w:sz="4" w:space="0" w:color="auto"/>
              <w:right w:val="single" w:sz="4" w:space="0" w:color="auto"/>
            </w:tcBorders>
            <w:vAlign w:val="center"/>
          </w:tcPr>
          <w:p w14:paraId="51EC6940" w14:textId="10E07505" w:rsidR="00AB4FD1" w:rsidRPr="00AB4FD1" w:rsidRDefault="00094250" w:rsidP="00AB4FD1">
            <w:pPr>
              <w:overflowPunct/>
              <w:autoSpaceDE/>
              <w:adjustRightInd/>
              <w:spacing w:line="256" w:lineRule="auto"/>
              <w:ind w:hanging="133"/>
              <w:jc w:val="center"/>
              <w:rPr>
                <w:sz w:val="24"/>
                <w:szCs w:val="24"/>
              </w:rPr>
            </w:pPr>
            <w:r>
              <w:rPr>
                <w:sz w:val="24"/>
                <w:szCs w:val="24"/>
              </w:rPr>
              <w:t>-</w:t>
            </w:r>
          </w:p>
        </w:tc>
      </w:tr>
      <w:tr w:rsidR="00D220DF" w:rsidRPr="001E1E74" w14:paraId="5A14BE2F" w14:textId="77777777" w:rsidTr="00CF0217">
        <w:tc>
          <w:tcPr>
            <w:tcW w:w="568" w:type="dxa"/>
            <w:tcBorders>
              <w:top w:val="single" w:sz="4" w:space="0" w:color="auto"/>
              <w:left w:val="single" w:sz="4" w:space="0" w:color="auto"/>
              <w:bottom w:val="single" w:sz="4" w:space="0" w:color="auto"/>
              <w:right w:val="single" w:sz="4" w:space="0" w:color="auto"/>
            </w:tcBorders>
          </w:tcPr>
          <w:p w14:paraId="7A0F82CD" w14:textId="77777777" w:rsidR="003E620C" w:rsidRPr="001E1E74" w:rsidRDefault="003E620C" w:rsidP="007A497C">
            <w:pPr>
              <w:overflowPunct/>
              <w:autoSpaceDE/>
              <w:adjustRightInd/>
              <w:spacing w:line="276" w:lineRule="auto"/>
              <w:jc w:val="center"/>
              <w:rPr>
                <w:sz w:val="24"/>
                <w:szCs w:val="24"/>
                <w:lang w:eastAsia="en-US"/>
              </w:rPr>
            </w:pPr>
            <w:r>
              <w:rPr>
                <w:sz w:val="24"/>
                <w:szCs w:val="24"/>
                <w:lang w:eastAsia="en-US"/>
              </w:rPr>
              <w:t>2.</w:t>
            </w:r>
          </w:p>
        </w:tc>
        <w:tc>
          <w:tcPr>
            <w:tcW w:w="1928" w:type="dxa"/>
            <w:tcBorders>
              <w:top w:val="single" w:sz="4" w:space="0" w:color="auto"/>
              <w:left w:val="single" w:sz="4" w:space="0" w:color="auto"/>
              <w:bottom w:val="single" w:sz="4" w:space="0" w:color="auto"/>
              <w:right w:val="single" w:sz="4" w:space="0" w:color="auto"/>
            </w:tcBorders>
          </w:tcPr>
          <w:p w14:paraId="795BD147" w14:textId="77777777" w:rsidR="009223A0" w:rsidRPr="009223A0" w:rsidRDefault="009223A0" w:rsidP="009223A0">
            <w:pPr>
              <w:rPr>
                <w:sz w:val="24"/>
                <w:szCs w:val="24"/>
                <w:lang w:eastAsia="en-US"/>
              </w:rPr>
            </w:pPr>
            <w:proofErr w:type="spellStart"/>
            <w:r w:rsidRPr="009223A0">
              <w:rPr>
                <w:sz w:val="24"/>
                <w:szCs w:val="24"/>
                <w:lang w:eastAsia="en-US"/>
              </w:rPr>
              <w:t>Budget</w:t>
            </w:r>
            <w:proofErr w:type="spellEnd"/>
            <w:r w:rsidRPr="009223A0">
              <w:rPr>
                <w:sz w:val="24"/>
                <w:szCs w:val="24"/>
                <w:lang w:eastAsia="en-US"/>
              </w:rPr>
              <w:t xml:space="preserve"> </w:t>
            </w:r>
            <w:proofErr w:type="spellStart"/>
            <w:r w:rsidRPr="009223A0">
              <w:rPr>
                <w:sz w:val="24"/>
                <w:szCs w:val="24"/>
                <w:lang w:eastAsia="en-US"/>
              </w:rPr>
              <w:t>Openness</w:t>
            </w:r>
            <w:proofErr w:type="spellEnd"/>
            <w:r w:rsidRPr="009223A0">
              <w:rPr>
                <w:sz w:val="24"/>
                <w:szCs w:val="24"/>
                <w:lang w:eastAsia="en-US"/>
              </w:rPr>
              <w:t xml:space="preserve"> </w:t>
            </w:r>
            <w:proofErr w:type="spellStart"/>
            <w:r w:rsidRPr="009223A0">
              <w:rPr>
                <w:sz w:val="24"/>
                <w:szCs w:val="24"/>
                <w:lang w:eastAsia="en-US"/>
              </w:rPr>
              <w:t>Index</w:t>
            </w:r>
            <w:proofErr w:type="spellEnd"/>
          </w:p>
          <w:p w14:paraId="4019E497" w14:textId="524698AC" w:rsidR="003E620C" w:rsidRPr="001E1E74" w:rsidRDefault="003E620C" w:rsidP="00D220DF">
            <w:pPr>
              <w:overflowPunct/>
              <w:autoSpaceDE/>
              <w:adjustRightInd/>
              <w:jc w:val="both"/>
              <w:rPr>
                <w:rFonts w:eastAsia="Calibri"/>
                <w:sz w:val="24"/>
                <w:szCs w:val="24"/>
                <w:lang w:val="kk-KZ" w:eastAsia="en-US"/>
              </w:rPr>
            </w:pPr>
          </w:p>
        </w:tc>
        <w:tc>
          <w:tcPr>
            <w:tcW w:w="1323" w:type="dxa"/>
            <w:tcBorders>
              <w:top w:val="single" w:sz="4" w:space="0" w:color="auto"/>
              <w:left w:val="single" w:sz="4" w:space="0" w:color="auto"/>
              <w:bottom w:val="single" w:sz="4" w:space="0" w:color="auto"/>
              <w:right w:val="single" w:sz="4" w:space="0" w:color="auto"/>
            </w:tcBorders>
          </w:tcPr>
          <w:p w14:paraId="46BDEC22" w14:textId="5927DFD4" w:rsidR="001258B9" w:rsidRPr="009223A0" w:rsidRDefault="009223A0" w:rsidP="0078337E">
            <w:pPr>
              <w:rPr>
                <w:spacing w:val="2"/>
                <w:sz w:val="24"/>
                <w:szCs w:val="24"/>
                <w:lang w:val="en-US" w:eastAsia="en-US"/>
              </w:rPr>
            </w:pPr>
            <w:r w:rsidRPr="009223A0">
              <w:rPr>
                <w:sz w:val="24"/>
                <w:szCs w:val="24"/>
                <w:lang w:eastAsia="en-US"/>
              </w:rPr>
              <w:t xml:space="preserve">Vice-Minister of Finance </w:t>
            </w:r>
            <w:proofErr w:type="spellStart"/>
            <w:r w:rsidRPr="009223A0">
              <w:rPr>
                <w:sz w:val="24"/>
                <w:szCs w:val="24"/>
                <w:lang w:eastAsia="en-US"/>
              </w:rPr>
              <w:t>Temirbekov</w:t>
            </w:r>
            <w:proofErr w:type="spellEnd"/>
            <w:r w:rsidRPr="009223A0">
              <w:rPr>
                <w:sz w:val="24"/>
                <w:szCs w:val="24"/>
                <w:lang w:eastAsia="en-US"/>
              </w:rPr>
              <w:t xml:space="preserve"> D.O</w:t>
            </w:r>
          </w:p>
        </w:tc>
        <w:tc>
          <w:tcPr>
            <w:tcW w:w="992" w:type="dxa"/>
            <w:gridSpan w:val="2"/>
            <w:tcBorders>
              <w:top w:val="single" w:sz="4" w:space="0" w:color="auto"/>
              <w:left w:val="single" w:sz="4" w:space="0" w:color="auto"/>
              <w:bottom w:val="single" w:sz="4" w:space="0" w:color="auto"/>
              <w:right w:val="single" w:sz="4" w:space="0" w:color="auto"/>
            </w:tcBorders>
          </w:tcPr>
          <w:p w14:paraId="760FD41C" w14:textId="77777777" w:rsidR="009223A0" w:rsidRPr="009223A0" w:rsidRDefault="009223A0" w:rsidP="009223A0">
            <w:pPr>
              <w:rPr>
                <w:sz w:val="24"/>
                <w:szCs w:val="24"/>
                <w:lang w:eastAsia="en-US"/>
              </w:rPr>
            </w:pPr>
            <w:proofErr w:type="spellStart"/>
            <w:r w:rsidRPr="009223A0">
              <w:rPr>
                <w:sz w:val="24"/>
                <w:szCs w:val="24"/>
                <w:lang w:eastAsia="en-US"/>
              </w:rPr>
              <w:t>Report</w:t>
            </w:r>
            <w:proofErr w:type="spellEnd"/>
          </w:p>
          <w:p w14:paraId="584934E0" w14:textId="77777777" w:rsidR="009223A0" w:rsidRPr="009223A0" w:rsidRDefault="009223A0" w:rsidP="009223A0">
            <w:pPr>
              <w:rPr>
                <w:sz w:val="24"/>
                <w:szCs w:val="24"/>
                <w:lang w:eastAsia="en-US"/>
              </w:rPr>
            </w:pPr>
            <w:r w:rsidRPr="009223A0">
              <w:rPr>
                <w:sz w:val="24"/>
                <w:szCs w:val="24"/>
                <w:lang w:eastAsia="en-US"/>
              </w:rPr>
              <w:t>BCH</w:t>
            </w:r>
          </w:p>
          <w:p w14:paraId="6F752FC4" w14:textId="6BD8C524" w:rsidR="003E620C" w:rsidRPr="009223A0" w:rsidRDefault="003E620C" w:rsidP="00D220DF">
            <w:pPr>
              <w:rPr>
                <w:sz w:val="24"/>
                <w:szCs w:val="24"/>
                <w:lang w:eastAsia="en-US"/>
              </w:rPr>
            </w:pPr>
          </w:p>
        </w:tc>
        <w:tc>
          <w:tcPr>
            <w:tcW w:w="709" w:type="dxa"/>
            <w:gridSpan w:val="3"/>
            <w:tcBorders>
              <w:top w:val="single" w:sz="4" w:space="0" w:color="auto"/>
              <w:left w:val="single" w:sz="4" w:space="0" w:color="auto"/>
              <w:bottom w:val="single" w:sz="4" w:space="0" w:color="auto"/>
              <w:right w:val="single" w:sz="4" w:space="0" w:color="auto"/>
            </w:tcBorders>
            <w:vAlign w:val="center"/>
          </w:tcPr>
          <w:p w14:paraId="0B77CDD8" w14:textId="77777777" w:rsidR="009223A0" w:rsidRDefault="009223A0" w:rsidP="009223A0">
            <w:proofErr w:type="spellStart"/>
            <w:r w:rsidRPr="009223A0">
              <w:rPr>
                <w:sz w:val="24"/>
                <w:szCs w:val="24"/>
                <w:lang w:eastAsia="en-US"/>
              </w:rPr>
              <w:t>Score</w:t>
            </w:r>
            <w:proofErr w:type="spellEnd"/>
          </w:p>
          <w:p w14:paraId="7DB6601F" w14:textId="2524AFC5" w:rsidR="003E620C" w:rsidRPr="001E1E74" w:rsidRDefault="003E620C" w:rsidP="007A497C">
            <w:pPr>
              <w:overflowPunct/>
              <w:autoSpaceDE/>
              <w:adjustRightInd/>
              <w:spacing w:line="256" w:lineRule="auto"/>
              <w:ind w:left="-105" w:right="-142" w:firstLine="14"/>
              <w:rPr>
                <w:sz w:val="24"/>
                <w:szCs w:val="24"/>
                <w:lang w:eastAsia="en-US"/>
              </w:rPr>
            </w:pPr>
          </w:p>
        </w:tc>
        <w:tc>
          <w:tcPr>
            <w:tcW w:w="709" w:type="dxa"/>
            <w:gridSpan w:val="4"/>
            <w:tcBorders>
              <w:top w:val="single" w:sz="4" w:space="0" w:color="auto"/>
              <w:left w:val="single" w:sz="4" w:space="0" w:color="auto"/>
              <w:bottom w:val="single" w:sz="4" w:space="0" w:color="auto"/>
              <w:right w:val="single" w:sz="4" w:space="0" w:color="auto"/>
            </w:tcBorders>
            <w:vAlign w:val="center"/>
          </w:tcPr>
          <w:p w14:paraId="58927115" w14:textId="77777777" w:rsidR="003E620C" w:rsidRPr="005749E0" w:rsidRDefault="00A50629" w:rsidP="007A497C">
            <w:pPr>
              <w:overflowPunct/>
              <w:autoSpaceDE/>
              <w:adjustRightInd/>
              <w:spacing w:line="256" w:lineRule="auto"/>
              <w:ind w:hanging="142"/>
              <w:jc w:val="center"/>
              <w:rPr>
                <w:sz w:val="24"/>
                <w:szCs w:val="24"/>
                <w:lang w:eastAsia="en-US"/>
              </w:rPr>
            </w:pPr>
            <w:r>
              <w:rPr>
                <w:sz w:val="24"/>
                <w:szCs w:val="24"/>
                <w:lang w:eastAsia="en-US"/>
              </w:rPr>
              <w:t>63</w:t>
            </w:r>
          </w:p>
        </w:tc>
        <w:tc>
          <w:tcPr>
            <w:tcW w:w="684" w:type="dxa"/>
            <w:gridSpan w:val="3"/>
            <w:tcBorders>
              <w:top w:val="single" w:sz="4" w:space="0" w:color="auto"/>
              <w:left w:val="single" w:sz="4" w:space="0" w:color="auto"/>
              <w:bottom w:val="single" w:sz="4" w:space="0" w:color="auto"/>
              <w:right w:val="single" w:sz="4" w:space="0" w:color="auto"/>
            </w:tcBorders>
            <w:vAlign w:val="center"/>
          </w:tcPr>
          <w:p w14:paraId="05091B28" w14:textId="7D327562" w:rsidR="003E620C" w:rsidRPr="005749E0" w:rsidRDefault="00E10320" w:rsidP="000605AA">
            <w:pPr>
              <w:overflowPunct/>
              <w:autoSpaceDE/>
              <w:adjustRightInd/>
              <w:spacing w:line="257" w:lineRule="auto"/>
              <w:ind w:left="130" w:hanging="130"/>
              <w:jc w:val="center"/>
              <w:rPr>
                <w:sz w:val="24"/>
                <w:szCs w:val="24"/>
                <w:lang w:val="kk-KZ" w:eastAsia="en-US"/>
              </w:rPr>
            </w:pPr>
            <w:r>
              <w:rPr>
                <w:sz w:val="24"/>
                <w:szCs w:val="24"/>
                <w:lang w:val="kk-KZ" w:eastAsia="en-US"/>
              </w:rPr>
              <w:t>63</w:t>
            </w:r>
          </w:p>
        </w:tc>
        <w:tc>
          <w:tcPr>
            <w:tcW w:w="663" w:type="dxa"/>
            <w:gridSpan w:val="4"/>
            <w:tcBorders>
              <w:top w:val="single" w:sz="4" w:space="0" w:color="auto"/>
              <w:left w:val="single" w:sz="4" w:space="0" w:color="auto"/>
              <w:bottom w:val="single" w:sz="4" w:space="0" w:color="auto"/>
              <w:right w:val="single" w:sz="4" w:space="0" w:color="auto"/>
            </w:tcBorders>
            <w:vAlign w:val="center"/>
          </w:tcPr>
          <w:p w14:paraId="49638FEB" w14:textId="77777777" w:rsidR="003E620C" w:rsidRPr="005749E0" w:rsidRDefault="007A288D" w:rsidP="00000862">
            <w:pPr>
              <w:overflowPunct/>
              <w:autoSpaceDE/>
              <w:adjustRightInd/>
              <w:spacing w:line="257" w:lineRule="auto"/>
              <w:ind w:left="136" w:hanging="136"/>
              <w:jc w:val="center"/>
              <w:rPr>
                <w:sz w:val="24"/>
                <w:szCs w:val="24"/>
                <w:lang w:val="kk-KZ" w:eastAsia="en-US"/>
              </w:rPr>
            </w:pPr>
            <w:r w:rsidRPr="005749E0">
              <w:rPr>
                <w:sz w:val="24"/>
                <w:szCs w:val="24"/>
                <w:lang w:val="kk-KZ" w:eastAsia="en-US"/>
              </w:rPr>
              <w:t>6</w:t>
            </w:r>
            <w:r w:rsidR="00000862" w:rsidRPr="005749E0">
              <w:rPr>
                <w:sz w:val="24"/>
                <w:szCs w:val="24"/>
                <w:lang w:val="kk-KZ" w:eastAsia="en-US"/>
              </w:rPr>
              <w:t>4</w:t>
            </w:r>
          </w:p>
        </w:tc>
        <w:tc>
          <w:tcPr>
            <w:tcW w:w="720" w:type="dxa"/>
            <w:gridSpan w:val="3"/>
            <w:tcBorders>
              <w:top w:val="single" w:sz="4" w:space="0" w:color="auto"/>
              <w:left w:val="single" w:sz="4" w:space="0" w:color="auto"/>
              <w:bottom w:val="single" w:sz="4" w:space="0" w:color="auto"/>
              <w:right w:val="single" w:sz="4" w:space="0" w:color="auto"/>
            </w:tcBorders>
            <w:vAlign w:val="center"/>
          </w:tcPr>
          <w:p w14:paraId="0B9501AB" w14:textId="531DA599" w:rsidR="003E620C" w:rsidRPr="005749E0" w:rsidRDefault="00E10320" w:rsidP="007A497C">
            <w:pPr>
              <w:overflowPunct/>
              <w:autoSpaceDE/>
              <w:adjustRightInd/>
              <w:spacing w:line="256" w:lineRule="auto"/>
              <w:ind w:hanging="135"/>
              <w:jc w:val="center"/>
              <w:rPr>
                <w:sz w:val="24"/>
                <w:szCs w:val="24"/>
                <w:lang w:val="kk-KZ" w:eastAsia="en-US"/>
              </w:rPr>
            </w:pPr>
            <w:r>
              <w:rPr>
                <w:sz w:val="24"/>
                <w:szCs w:val="24"/>
                <w:lang w:val="kk-KZ" w:eastAsia="en-US"/>
              </w:rPr>
              <w:t>64</w:t>
            </w:r>
          </w:p>
        </w:tc>
        <w:tc>
          <w:tcPr>
            <w:tcW w:w="728" w:type="dxa"/>
            <w:gridSpan w:val="4"/>
            <w:tcBorders>
              <w:top w:val="single" w:sz="4" w:space="0" w:color="auto"/>
              <w:left w:val="single" w:sz="4" w:space="0" w:color="auto"/>
              <w:bottom w:val="single" w:sz="4" w:space="0" w:color="auto"/>
              <w:right w:val="single" w:sz="4" w:space="0" w:color="auto"/>
            </w:tcBorders>
            <w:vAlign w:val="center"/>
          </w:tcPr>
          <w:p w14:paraId="6E6DA1AF" w14:textId="77777777" w:rsidR="003E620C" w:rsidRPr="005749E0" w:rsidRDefault="007A288D" w:rsidP="00000862">
            <w:pPr>
              <w:overflowPunct/>
              <w:autoSpaceDE/>
              <w:adjustRightInd/>
              <w:spacing w:line="257" w:lineRule="auto"/>
              <w:ind w:left="136" w:hanging="136"/>
              <w:jc w:val="center"/>
              <w:rPr>
                <w:sz w:val="24"/>
                <w:szCs w:val="24"/>
                <w:lang w:val="kk-KZ" w:eastAsia="en-US"/>
              </w:rPr>
            </w:pPr>
            <w:r w:rsidRPr="005749E0">
              <w:rPr>
                <w:sz w:val="24"/>
                <w:szCs w:val="24"/>
                <w:lang w:val="kk-KZ" w:eastAsia="en-US"/>
              </w:rPr>
              <w:t>6</w:t>
            </w:r>
            <w:r w:rsidR="00000862" w:rsidRPr="005749E0">
              <w:rPr>
                <w:sz w:val="24"/>
                <w:szCs w:val="24"/>
                <w:lang w:val="kk-KZ" w:eastAsia="en-US"/>
              </w:rPr>
              <w:t>5</w:t>
            </w:r>
          </w:p>
        </w:tc>
        <w:tc>
          <w:tcPr>
            <w:tcW w:w="679" w:type="dxa"/>
            <w:gridSpan w:val="5"/>
            <w:tcBorders>
              <w:top w:val="single" w:sz="4" w:space="0" w:color="auto"/>
              <w:left w:val="single" w:sz="4" w:space="0" w:color="auto"/>
              <w:bottom w:val="single" w:sz="4" w:space="0" w:color="auto"/>
              <w:right w:val="single" w:sz="4" w:space="0" w:color="auto"/>
            </w:tcBorders>
            <w:vAlign w:val="center"/>
          </w:tcPr>
          <w:p w14:paraId="7EE0A8FC" w14:textId="03925FCA" w:rsidR="003E620C" w:rsidRPr="005749E0" w:rsidRDefault="00E10320" w:rsidP="00E10320">
            <w:pPr>
              <w:overflowPunct/>
              <w:autoSpaceDE/>
              <w:adjustRightInd/>
              <w:spacing w:line="256" w:lineRule="auto"/>
              <w:ind w:hanging="139"/>
              <w:jc w:val="center"/>
              <w:rPr>
                <w:sz w:val="24"/>
                <w:szCs w:val="24"/>
                <w:lang w:val="kk-KZ" w:eastAsia="en-US"/>
              </w:rPr>
            </w:pPr>
            <w:r>
              <w:rPr>
                <w:sz w:val="24"/>
                <w:szCs w:val="24"/>
                <w:lang w:val="kk-KZ" w:eastAsia="en-US"/>
              </w:rPr>
              <w:t>65</w:t>
            </w:r>
          </w:p>
        </w:tc>
        <w:tc>
          <w:tcPr>
            <w:tcW w:w="646" w:type="dxa"/>
            <w:gridSpan w:val="2"/>
            <w:tcBorders>
              <w:top w:val="single" w:sz="4" w:space="0" w:color="auto"/>
              <w:left w:val="single" w:sz="4" w:space="0" w:color="auto"/>
              <w:bottom w:val="single" w:sz="4" w:space="0" w:color="auto"/>
              <w:right w:val="single" w:sz="4" w:space="0" w:color="auto"/>
            </w:tcBorders>
            <w:vAlign w:val="center"/>
          </w:tcPr>
          <w:p w14:paraId="0BBFD9D7" w14:textId="77777777" w:rsidR="003E620C" w:rsidRPr="005749E0" w:rsidRDefault="007A288D" w:rsidP="00000862">
            <w:pPr>
              <w:overflowPunct/>
              <w:autoSpaceDE/>
              <w:adjustRightInd/>
              <w:spacing w:line="256" w:lineRule="auto"/>
              <w:ind w:hanging="139"/>
              <w:jc w:val="center"/>
              <w:rPr>
                <w:sz w:val="24"/>
                <w:szCs w:val="24"/>
                <w:lang w:eastAsia="en-US"/>
              </w:rPr>
            </w:pPr>
            <w:r w:rsidRPr="005749E0">
              <w:rPr>
                <w:sz w:val="24"/>
                <w:szCs w:val="24"/>
                <w:lang w:eastAsia="en-US"/>
              </w:rPr>
              <w:t>6</w:t>
            </w:r>
            <w:r w:rsidR="00000862" w:rsidRPr="005749E0">
              <w:rPr>
                <w:sz w:val="24"/>
                <w:szCs w:val="24"/>
                <w:lang w:eastAsia="en-US"/>
              </w:rPr>
              <w:t>6</w:t>
            </w:r>
          </w:p>
        </w:tc>
      </w:tr>
      <w:tr w:rsidR="003E620C" w:rsidRPr="009223A0" w14:paraId="31AB865D" w14:textId="77777777" w:rsidTr="00CF0217">
        <w:tc>
          <w:tcPr>
            <w:tcW w:w="10349" w:type="dxa"/>
            <w:gridSpan w:val="33"/>
            <w:tcBorders>
              <w:top w:val="single" w:sz="4" w:space="0" w:color="auto"/>
              <w:left w:val="single" w:sz="4" w:space="0" w:color="auto"/>
              <w:bottom w:val="single" w:sz="4" w:space="0" w:color="auto"/>
              <w:right w:val="single" w:sz="4" w:space="0" w:color="auto"/>
            </w:tcBorders>
            <w:hideMark/>
          </w:tcPr>
          <w:p w14:paraId="0517A976" w14:textId="77777777" w:rsidR="009223A0" w:rsidRPr="009223A0" w:rsidRDefault="009223A0" w:rsidP="009223A0">
            <w:pPr>
              <w:rPr>
                <w:b/>
                <w:sz w:val="24"/>
                <w:szCs w:val="24"/>
                <w:lang w:eastAsia="en-US"/>
              </w:rPr>
            </w:pPr>
            <w:proofErr w:type="gramStart"/>
            <w:r w:rsidRPr="009223A0">
              <w:rPr>
                <w:b/>
                <w:sz w:val="24"/>
                <w:szCs w:val="24"/>
                <w:lang w:eastAsia="en-US"/>
              </w:rPr>
              <w:t>Strategic objective 1.1.</w:t>
            </w:r>
            <w:proofErr w:type="gramEnd"/>
            <w:r w:rsidRPr="009223A0">
              <w:rPr>
                <w:b/>
                <w:sz w:val="24"/>
                <w:szCs w:val="24"/>
                <w:lang w:eastAsia="en-US"/>
              </w:rPr>
              <w:t xml:space="preserve"> "Ensuring budget balance"</w:t>
            </w:r>
          </w:p>
          <w:p w14:paraId="68D0E9F0" w14:textId="4613EA7D" w:rsidR="003E620C" w:rsidRPr="009223A0" w:rsidRDefault="003E620C" w:rsidP="004468AB">
            <w:pPr>
              <w:overflowPunct/>
              <w:autoSpaceDE/>
              <w:adjustRightInd/>
              <w:spacing w:line="256" w:lineRule="auto"/>
              <w:jc w:val="both"/>
              <w:rPr>
                <w:b/>
                <w:sz w:val="24"/>
                <w:szCs w:val="24"/>
                <w:lang w:val="en-US" w:eastAsia="en-US"/>
              </w:rPr>
            </w:pPr>
          </w:p>
        </w:tc>
      </w:tr>
      <w:tr w:rsidR="00D220DF" w:rsidRPr="001E1E74" w14:paraId="2ADA0E7C" w14:textId="77777777" w:rsidTr="00CF0217">
        <w:trPr>
          <w:trHeight w:val="654"/>
        </w:trPr>
        <w:tc>
          <w:tcPr>
            <w:tcW w:w="568" w:type="dxa"/>
            <w:vMerge w:val="restart"/>
            <w:tcBorders>
              <w:top w:val="single" w:sz="4" w:space="0" w:color="auto"/>
              <w:left w:val="single" w:sz="4" w:space="0" w:color="auto"/>
              <w:right w:val="single" w:sz="4" w:space="0" w:color="auto"/>
            </w:tcBorders>
          </w:tcPr>
          <w:p w14:paraId="1C4E6006" w14:textId="77777777" w:rsidR="00D220DF" w:rsidRPr="009223A0" w:rsidRDefault="00D220DF" w:rsidP="007A497C">
            <w:pPr>
              <w:overflowPunct/>
              <w:autoSpaceDE/>
              <w:adjustRightInd/>
              <w:spacing w:line="256" w:lineRule="auto"/>
              <w:ind w:left="404"/>
              <w:jc w:val="both"/>
              <w:rPr>
                <w:sz w:val="24"/>
                <w:szCs w:val="24"/>
                <w:lang w:val="en-US" w:eastAsia="en-US"/>
              </w:rPr>
            </w:pPr>
          </w:p>
        </w:tc>
        <w:tc>
          <w:tcPr>
            <w:tcW w:w="1928" w:type="dxa"/>
            <w:vMerge w:val="restart"/>
            <w:tcBorders>
              <w:top w:val="single" w:sz="4" w:space="0" w:color="auto"/>
              <w:left w:val="single" w:sz="4" w:space="0" w:color="auto"/>
              <w:right w:val="single" w:sz="4" w:space="0" w:color="auto"/>
            </w:tcBorders>
            <w:hideMark/>
          </w:tcPr>
          <w:p w14:paraId="0DDFB74D" w14:textId="77777777" w:rsidR="0087794A" w:rsidRPr="0087794A" w:rsidRDefault="0087794A" w:rsidP="0087794A">
            <w:pPr>
              <w:rPr>
                <w:b/>
                <w:sz w:val="24"/>
                <w:szCs w:val="24"/>
                <w:lang w:eastAsia="en-US"/>
              </w:rPr>
            </w:pPr>
            <w:r w:rsidRPr="0087794A">
              <w:rPr>
                <w:b/>
                <w:sz w:val="24"/>
                <w:szCs w:val="24"/>
                <w:lang w:eastAsia="en-US"/>
              </w:rPr>
              <w:t xml:space="preserve">Target indicators </w:t>
            </w:r>
            <w:r w:rsidRPr="0087794A">
              <w:rPr>
                <w:b/>
                <w:sz w:val="24"/>
                <w:szCs w:val="24"/>
                <w:lang w:eastAsia="en-US"/>
              </w:rPr>
              <w:lastRenderedPageBreak/>
              <w:t>interlinked with budget programs</w:t>
            </w:r>
          </w:p>
          <w:p w14:paraId="05C68F8A" w14:textId="7F7385C4" w:rsidR="00D220DF" w:rsidRPr="0087794A" w:rsidRDefault="00D220DF" w:rsidP="007A497C">
            <w:pPr>
              <w:overflowPunct/>
              <w:autoSpaceDE/>
              <w:adjustRightInd/>
              <w:rPr>
                <w:rFonts w:eastAsia="Calibri"/>
                <w:b/>
                <w:sz w:val="24"/>
                <w:szCs w:val="24"/>
                <w:lang w:val="en-US" w:eastAsia="en-US"/>
              </w:rPr>
            </w:pPr>
          </w:p>
        </w:tc>
        <w:tc>
          <w:tcPr>
            <w:tcW w:w="1323" w:type="dxa"/>
            <w:vMerge w:val="restart"/>
            <w:tcBorders>
              <w:top w:val="single" w:sz="4" w:space="0" w:color="auto"/>
              <w:left w:val="single" w:sz="4" w:space="0" w:color="auto"/>
              <w:right w:val="single" w:sz="4" w:space="0" w:color="auto"/>
            </w:tcBorders>
          </w:tcPr>
          <w:p w14:paraId="4AE798FE" w14:textId="77777777" w:rsidR="0087794A" w:rsidRPr="0087794A" w:rsidRDefault="0087794A" w:rsidP="0087794A">
            <w:pPr>
              <w:rPr>
                <w:sz w:val="24"/>
                <w:szCs w:val="24"/>
                <w:lang w:eastAsia="en-US"/>
              </w:rPr>
            </w:pPr>
            <w:proofErr w:type="spellStart"/>
            <w:r w:rsidRPr="0087794A">
              <w:rPr>
                <w:sz w:val="24"/>
                <w:szCs w:val="24"/>
                <w:lang w:eastAsia="en-US"/>
              </w:rPr>
              <w:lastRenderedPageBreak/>
              <w:t>Responsible</w:t>
            </w:r>
            <w:proofErr w:type="spellEnd"/>
            <w:r w:rsidRPr="0087794A">
              <w:rPr>
                <w:sz w:val="24"/>
                <w:szCs w:val="24"/>
                <w:lang w:eastAsia="en-US"/>
              </w:rPr>
              <w:t xml:space="preserve"> </w:t>
            </w:r>
            <w:proofErr w:type="spellStart"/>
            <w:r w:rsidRPr="0087794A">
              <w:rPr>
                <w:sz w:val="24"/>
                <w:szCs w:val="24"/>
                <w:lang w:eastAsia="en-US"/>
              </w:rPr>
              <w:t>persons</w:t>
            </w:r>
            <w:proofErr w:type="spellEnd"/>
          </w:p>
          <w:p w14:paraId="2D7D4DF1" w14:textId="5D2AB827" w:rsidR="00D220DF" w:rsidRPr="001E1E74" w:rsidRDefault="00D220DF" w:rsidP="00A23B49">
            <w:pPr>
              <w:spacing w:line="256" w:lineRule="auto"/>
              <w:ind w:right="-109"/>
              <w:rPr>
                <w:spacing w:val="2"/>
                <w:sz w:val="24"/>
                <w:szCs w:val="24"/>
                <w:lang w:eastAsia="en-US"/>
              </w:rPr>
            </w:pPr>
          </w:p>
        </w:tc>
        <w:tc>
          <w:tcPr>
            <w:tcW w:w="992" w:type="dxa"/>
            <w:gridSpan w:val="2"/>
            <w:vMerge w:val="restart"/>
            <w:tcBorders>
              <w:top w:val="single" w:sz="4" w:space="0" w:color="auto"/>
              <w:left w:val="single" w:sz="4" w:space="0" w:color="auto"/>
              <w:right w:val="single" w:sz="4" w:space="0" w:color="auto"/>
            </w:tcBorders>
          </w:tcPr>
          <w:p w14:paraId="3B23E1DB" w14:textId="206BA6BD" w:rsidR="00D220DF" w:rsidRPr="001E1E74" w:rsidRDefault="0087794A" w:rsidP="00A23B49">
            <w:pPr>
              <w:spacing w:line="256" w:lineRule="auto"/>
              <w:rPr>
                <w:sz w:val="24"/>
                <w:szCs w:val="24"/>
                <w:lang w:eastAsia="en-US"/>
              </w:rPr>
            </w:pPr>
            <w:proofErr w:type="spellStart"/>
            <w:r w:rsidRPr="0087794A">
              <w:rPr>
                <w:sz w:val="24"/>
                <w:szCs w:val="24"/>
                <w:lang w:eastAsia="en-US"/>
              </w:rPr>
              <w:lastRenderedPageBreak/>
              <w:t>Source</w:t>
            </w:r>
            <w:proofErr w:type="spellEnd"/>
            <w:r w:rsidRPr="0087794A">
              <w:rPr>
                <w:sz w:val="24"/>
                <w:szCs w:val="24"/>
                <w:lang w:eastAsia="en-US"/>
              </w:rPr>
              <w:t xml:space="preserve"> </w:t>
            </w:r>
            <w:proofErr w:type="spellStart"/>
            <w:r w:rsidRPr="0087794A">
              <w:rPr>
                <w:sz w:val="24"/>
                <w:szCs w:val="24"/>
                <w:lang w:eastAsia="en-US"/>
              </w:rPr>
              <w:t>of</w:t>
            </w:r>
            <w:proofErr w:type="spellEnd"/>
            <w:r w:rsidRPr="0087794A">
              <w:rPr>
                <w:sz w:val="24"/>
                <w:szCs w:val="24"/>
                <w:lang w:eastAsia="en-US"/>
              </w:rPr>
              <w:t xml:space="preserve"> </w:t>
            </w:r>
            <w:proofErr w:type="spellStart"/>
            <w:r w:rsidRPr="0087794A">
              <w:rPr>
                <w:sz w:val="24"/>
                <w:szCs w:val="24"/>
                <w:lang w:eastAsia="en-US"/>
              </w:rPr>
              <w:lastRenderedPageBreak/>
              <w:t>information</w:t>
            </w:r>
            <w:proofErr w:type="spellEnd"/>
          </w:p>
        </w:tc>
        <w:tc>
          <w:tcPr>
            <w:tcW w:w="709" w:type="dxa"/>
            <w:gridSpan w:val="3"/>
            <w:vMerge w:val="restart"/>
            <w:tcBorders>
              <w:top w:val="single" w:sz="4" w:space="0" w:color="auto"/>
              <w:left w:val="single" w:sz="4" w:space="0" w:color="auto"/>
              <w:right w:val="single" w:sz="4" w:space="0" w:color="auto"/>
            </w:tcBorders>
          </w:tcPr>
          <w:p w14:paraId="6A9C5716" w14:textId="4612A282" w:rsidR="00D220DF" w:rsidRPr="001E1E74" w:rsidRDefault="0087794A" w:rsidP="00A23B49">
            <w:pPr>
              <w:spacing w:line="256" w:lineRule="auto"/>
              <w:ind w:right="-110"/>
              <w:mirrorIndents/>
              <w:rPr>
                <w:sz w:val="24"/>
                <w:szCs w:val="24"/>
                <w:lang w:eastAsia="en-US"/>
              </w:rPr>
            </w:pPr>
            <w:r w:rsidRPr="0087794A">
              <w:rPr>
                <w:sz w:val="24"/>
                <w:szCs w:val="24"/>
                <w:lang w:eastAsia="en-US"/>
              </w:rPr>
              <w:lastRenderedPageBreak/>
              <w:t>Unit</w:t>
            </w:r>
          </w:p>
        </w:tc>
        <w:tc>
          <w:tcPr>
            <w:tcW w:w="684" w:type="dxa"/>
            <w:gridSpan w:val="3"/>
            <w:vMerge w:val="restart"/>
            <w:tcBorders>
              <w:top w:val="single" w:sz="4" w:space="0" w:color="auto"/>
              <w:left w:val="single" w:sz="4" w:space="0" w:color="auto"/>
              <w:right w:val="single" w:sz="4" w:space="0" w:color="auto"/>
            </w:tcBorders>
          </w:tcPr>
          <w:p w14:paraId="0EFD336E" w14:textId="77777777" w:rsidR="0087794A" w:rsidRPr="0087794A" w:rsidRDefault="0087794A" w:rsidP="0087794A">
            <w:pPr>
              <w:rPr>
                <w:sz w:val="24"/>
                <w:szCs w:val="24"/>
                <w:lang w:eastAsia="en-US"/>
              </w:rPr>
            </w:pPr>
            <w:proofErr w:type="spellStart"/>
            <w:r w:rsidRPr="0087794A">
              <w:rPr>
                <w:sz w:val="24"/>
                <w:szCs w:val="24"/>
                <w:lang w:eastAsia="en-US"/>
              </w:rPr>
              <w:t>Report</w:t>
            </w:r>
            <w:proofErr w:type="spellEnd"/>
          </w:p>
          <w:p w14:paraId="22AACDE4" w14:textId="77777777" w:rsidR="0087794A" w:rsidRPr="0087794A" w:rsidRDefault="0087794A" w:rsidP="0087794A">
            <w:pPr>
              <w:rPr>
                <w:sz w:val="24"/>
                <w:szCs w:val="24"/>
                <w:lang w:eastAsia="en-US"/>
              </w:rPr>
            </w:pPr>
            <w:r w:rsidRPr="0087794A">
              <w:rPr>
                <w:sz w:val="24"/>
                <w:szCs w:val="24"/>
                <w:lang w:eastAsia="en-US"/>
              </w:rPr>
              <w:lastRenderedPageBreak/>
              <w:t> 2021</w:t>
            </w:r>
          </w:p>
          <w:p w14:paraId="0DA96FE2" w14:textId="77777777" w:rsidR="0087794A" w:rsidRPr="0087794A" w:rsidRDefault="0087794A" w:rsidP="0087794A">
            <w:pPr>
              <w:rPr>
                <w:sz w:val="24"/>
                <w:szCs w:val="24"/>
                <w:lang w:eastAsia="en-US"/>
              </w:rPr>
            </w:pPr>
            <w:proofErr w:type="spellStart"/>
            <w:r w:rsidRPr="0087794A">
              <w:rPr>
                <w:sz w:val="24"/>
                <w:szCs w:val="24"/>
                <w:lang w:eastAsia="en-US"/>
              </w:rPr>
              <w:t>years</w:t>
            </w:r>
            <w:proofErr w:type="spellEnd"/>
          </w:p>
          <w:p w14:paraId="770096C0" w14:textId="4855647F" w:rsidR="00D220DF" w:rsidRPr="001E1E74" w:rsidRDefault="00D220DF" w:rsidP="0025745A">
            <w:pPr>
              <w:overflowPunct/>
              <w:autoSpaceDE/>
              <w:adjustRightInd/>
              <w:ind w:left="-68" w:right="-108" w:hanging="58"/>
              <w:jc w:val="center"/>
              <w:rPr>
                <w:sz w:val="24"/>
                <w:szCs w:val="24"/>
                <w:lang w:val="kk-KZ" w:eastAsia="en-US"/>
              </w:rPr>
            </w:pPr>
          </w:p>
        </w:tc>
        <w:tc>
          <w:tcPr>
            <w:tcW w:w="735" w:type="dxa"/>
            <w:gridSpan w:val="5"/>
            <w:vMerge w:val="restart"/>
            <w:tcBorders>
              <w:top w:val="single" w:sz="4" w:space="0" w:color="auto"/>
              <w:left w:val="single" w:sz="4" w:space="0" w:color="auto"/>
              <w:right w:val="single" w:sz="4" w:space="0" w:color="auto"/>
            </w:tcBorders>
          </w:tcPr>
          <w:p w14:paraId="07112DD9" w14:textId="77777777" w:rsidR="0087794A" w:rsidRPr="0087794A" w:rsidRDefault="0087794A" w:rsidP="0087794A">
            <w:pPr>
              <w:rPr>
                <w:sz w:val="24"/>
                <w:szCs w:val="24"/>
                <w:lang w:eastAsia="en-US"/>
              </w:rPr>
            </w:pPr>
            <w:proofErr w:type="spellStart"/>
            <w:r w:rsidRPr="0087794A">
              <w:rPr>
                <w:sz w:val="24"/>
                <w:szCs w:val="24"/>
                <w:lang w:eastAsia="en-US"/>
              </w:rPr>
              <w:lastRenderedPageBreak/>
              <w:t>The</w:t>
            </w:r>
            <w:proofErr w:type="spellEnd"/>
            <w:r w:rsidRPr="0087794A">
              <w:rPr>
                <w:sz w:val="24"/>
                <w:szCs w:val="24"/>
                <w:lang w:eastAsia="en-US"/>
              </w:rPr>
              <w:t xml:space="preserve"> </w:t>
            </w:r>
            <w:proofErr w:type="spellStart"/>
            <w:r w:rsidRPr="0087794A">
              <w:rPr>
                <w:sz w:val="24"/>
                <w:szCs w:val="24"/>
                <w:lang w:eastAsia="en-US"/>
              </w:rPr>
              <w:t>fact</w:t>
            </w:r>
            <w:proofErr w:type="spellEnd"/>
          </w:p>
          <w:p w14:paraId="39188BC4" w14:textId="77777777" w:rsidR="0087794A" w:rsidRPr="0087794A" w:rsidRDefault="0087794A" w:rsidP="0087794A">
            <w:pPr>
              <w:rPr>
                <w:sz w:val="24"/>
                <w:szCs w:val="24"/>
                <w:lang w:eastAsia="en-US"/>
              </w:rPr>
            </w:pPr>
            <w:proofErr w:type="spellStart"/>
            <w:r w:rsidRPr="0087794A">
              <w:rPr>
                <w:sz w:val="24"/>
                <w:szCs w:val="24"/>
                <w:lang w:eastAsia="en-US"/>
              </w:rPr>
              <w:lastRenderedPageBreak/>
              <w:t>of</w:t>
            </w:r>
            <w:proofErr w:type="spellEnd"/>
            <w:r w:rsidRPr="0087794A">
              <w:rPr>
                <w:sz w:val="24"/>
                <w:szCs w:val="24"/>
                <w:lang w:eastAsia="en-US"/>
              </w:rPr>
              <w:t xml:space="preserve"> 2022</w:t>
            </w:r>
          </w:p>
          <w:p w14:paraId="73E1240B" w14:textId="701C41B2" w:rsidR="00D220DF" w:rsidRPr="001E1E74" w:rsidRDefault="00D220DF" w:rsidP="0025745A">
            <w:pPr>
              <w:overflowPunct/>
              <w:autoSpaceDE/>
              <w:adjustRightInd/>
              <w:spacing w:line="256" w:lineRule="auto"/>
              <w:ind w:left="-68" w:right="-108" w:hanging="58"/>
              <w:mirrorIndents/>
              <w:jc w:val="center"/>
              <w:rPr>
                <w:sz w:val="24"/>
                <w:szCs w:val="24"/>
                <w:lang w:val="kk-KZ" w:eastAsia="en-US"/>
              </w:rPr>
            </w:pPr>
          </w:p>
        </w:tc>
        <w:tc>
          <w:tcPr>
            <w:tcW w:w="3410" w:type="dxa"/>
            <w:gridSpan w:val="17"/>
            <w:tcBorders>
              <w:top w:val="single" w:sz="4" w:space="0" w:color="auto"/>
              <w:left w:val="single" w:sz="4" w:space="0" w:color="auto"/>
              <w:bottom w:val="single" w:sz="4" w:space="0" w:color="auto"/>
              <w:right w:val="single" w:sz="4" w:space="0" w:color="auto"/>
            </w:tcBorders>
            <w:vAlign w:val="center"/>
          </w:tcPr>
          <w:p w14:paraId="16E1256E" w14:textId="77777777" w:rsidR="0087794A" w:rsidRPr="0087794A" w:rsidRDefault="0087794A" w:rsidP="0087794A">
            <w:pPr>
              <w:jc w:val="center"/>
              <w:rPr>
                <w:sz w:val="24"/>
                <w:szCs w:val="24"/>
                <w:lang w:eastAsia="en-US"/>
              </w:rPr>
            </w:pPr>
            <w:proofErr w:type="spellStart"/>
            <w:r w:rsidRPr="0087794A">
              <w:rPr>
                <w:sz w:val="24"/>
                <w:szCs w:val="24"/>
                <w:lang w:eastAsia="en-US"/>
              </w:rPr>
              <w:lastRenderedPageBreak/>
              <w:t>Planning</w:t>
            </w:r>
            <w:proofErr w:type="spellEnd"/>
            <w:r w:rsidRPr="0087794A">
              <w:rPr>
                <w:sz w:val="24"/>
                <w:szCs w:val="24"/>
                <w:lang w:eastAsia="en-US"/>
              </w:rPr>
              <w:t xml:space="preserve"> </w:t>
            </w:r>
            <w:proofErr w:type="spellStart"/>
            <w:r w:rsidRPr="0087794A">
              <w:rPr>
                <w:sz w:val="24"/>
                <w:szCs w:val="24"/>
                <w:lang w:eastAsia="en-US"/>
              </w:rPr>
              <w:t>period</w:t>
            </w:r>
            <w:proofErr w:type="spellEnd"/>
          </w:p>
          <w:p w14:paraId="1F30B69B" w14:textId="52620EDD" w:rsidR="00D220DF" w:rsidRPr="001E1E74" w:rsidRDefault="00D220DF" w:rsidP="00D220DF">
            <w:pPr>
              <w:overflowPunct/>
              <w:autoSpaceDE/>
              <w:adjustRightInd/>
              <w:spacing w:line="256" w:lineRule="auto"/>
              <w:ind w:hanging="139"/>
              <w:jc w:val="center"/>
              <w:rPr>
                <w:sz w:val="24"/>
                <w:szCs w:val="24"/>
                <w:lang w:eastAsia="en-US"/>
              </w:rPr>
            </w:pPr>
          </w:p>
        </w:tc>
      </w:tr>
      <w:tr w:rsidR="00D220DF" w:rsidRPr="001E1E74" w14:paraId="5577A2E3" w14:textId="77777777" w:rsidTr="00CF0217">
        <w:trPr>
          <w:trHeight w:val="989"/>
        </w:trPr>
        <w:tc>
          <w:tcPr>
            <w:tcW w:w="568" w:type="dxa"/>
            <w:vMerge/>
            <w:tcBorders>
              <w:left w:val="single" w:sz="4" w:space="0" w:color="auto"/>
              <w:bottom w:val="single" w:sz="4" w:space="0" w:color="auto"/>
              <w:right w:val="single" w:sz="4" w:space="0" w:color="auto"/>
            </w:tcBorders>
          </w:tcPr>
          <w:p w14:paraId="0A6A6B0A" w14:textId="77777777" w:rsidR="00D220DF" w:rsidRPr="001E1E74" w:rsidRDefault="00D220DF" w:rsidP="007A497C">
            <w:pPr>
              <w:overflowPunct/>
              <w:autoSpaceDE/>
              <w:adjustRightInd/>
              <w:spacing w:line="256" w:lineRule="auto"/>
              <w:ind w:left="404"/>
              <w:jc w:val="both"/>
              <w:rPr>
                <w:sz w:val="24"/>
                <w:szCs w:val="24"/>
                <w:lang w:eastAsia="en-US"/>
              </w:rPr>
            </w:pPr>
          </w:p>
        </w:tc>
        <w:tc>
          <w:tcPr>
            <w:tcW w:w="1928" w:type="dxa"/>
            <w:vMerge/>
            <w:tcBorders>
              <w:left w:val="single" w:sz="4" w:space="0" w:color="auto"/>
              <w:bottom w:val="single" w:sz="4" w:space="0" w:color="auto"/>
              <w:right w:val="single" w:sz="4" w:space="0" w:color="auto"/>
            </w:tcBorders>
          </w:tcPr>
          <w:p w14:paraId="2F9916C1" w14:textId="77777777" w:rsidR="00D220DF" w:rsidRPr="001E1E74" w:rsidRDefault="00D220DF" w:rsidP="007A497C">
            <w:pPr>
              <w:overflowPunct/>
              <w:autoSpaceDE/>
              <w:adjustRightInd/>
              <w:rPr>
                <w:rFonts w:eastAsia="Calibri"/>
                <w:b/>
                <w:sz w:val="24"/>
                <w:szCs w:val="24"/>
                <w:lang w:val="kk-KZ" w:eastAsia="en-US"/>
              </w:rPr>
            </w:pPr>
          </w:p>
        </w:tc>
        <w:tc>
          <w:tcPr>
            <w:tcW w:w="1323" w:type="dxa"/>
            <w:vMerge/>
            <w:tcBorders>
              <w:left w:val="single" w:sz="4" w:space="0" w:color="auto"/>
              <w:bottom w:val="single" w:sz="4" w:space="0" w:color="auto"/>
              <w:right w:val="single" w:sz="4" w:space="0" w:color="auto"/>
            </w:tcBorders>
          </w:tcPr>
          <w:p w14:paraId="1F0AC5D4" w14:textId="77777777" w:rsidR="00D220DF" w:rsidRPr="001E1E74" w:rsidRDefault="00D220DF" w:rsidP="00A23B49">
            <w:pPr>
              <w:spacing w:line="256" w:lineRule="auto"/>
              <w:ind w:right="-109"/>
              <w:rPr>
                <w:sz w:val="24"/>
                <w:szCs w:val="24"/>
                <w:lang w:eastAsia="en-US"/>
              </w:rPr>
            </w:pPr>
          </w:p>
        </w:tc>
        <w:tc>
          <w:tcPr>
            <w:tcW w:w="992" w:type="dxa"/>
            <w:gridSpan w:val="2"/>
            <w:vMerge/>
            <w:tcBorders>
              <w:left w:val="single" w:sz="4" w:space="0" w:color="auto"/>
              <w:bottom w:val="single" w:sz="4" w:space="0" w:color="auto"/>
              <w:right w:val="single" w:sz="4" w:space="0" w:color="auto"/>
            </w:tcBorders>
          </w:tcPr>
          <w:p w14:paraId="7B541613" w14:textId="77777777" w:rsidR="00D220DF" w:rsidRPr="001E1E74" w:rsidRDefault="00D220DF" w:rsidP="00A23B49">
            <w:pPr>
              <w:spacing w:line="256" w:lineRule="auto"/>
              <w:rPr>
                <w:sz w:val="24"/>
                <w:szCs w:val="24"/>
                <w:lang w:eastAsia="en-US"/>
              </w:rPr>
            </w:pPr>
          </w:p>
        </w:tc>
        <w:tc>
          <w:tcPr>
            <w:tcW w:w="709" w:type="dxa"/>
            <w:gridSpan w:val="3"/>
            <w:vMerge/>
            <w:tcBorders>
              <w:left w:val="single" w:sz="4" w:space="0" w:color="auto"/>
              <w:bottom w:val="single" w:sz="4" w:space="0" w:color="auto"/>
              <w:right w:val="single" w:sz="4" w:space="0" w:color="auto"/>
            </w:tcBorders>
          </w:tcPr>
          <w:p w14:paraId="63DFE2B7" w14:textId="77777777" w:rsidR="00D220DF" w:rsidRPr="001E1E74" w:rsidRDefault="00D220DF" w:rsidP="00A23B49">
            <w:pPr>
              <w:spacing w:line="256" w:lineRule="auto"/>
              <w:ind w:right="-110"/>
              <w:mirrorIndents/>
              <w:rPr>
                <w:sz w:val="24"/>
                <w:szCs w:val="24"/>
                <w:lang w:eastAsia="en-US"/>
              </w:rPr>
            </w:pPr>
          </w:p>
        </w:tc>
        <w:tc>
          <w:tcPr>
            <w:tcW w:w="684" w:type="dxa"/>
            <w:gridSpan w:val="3"/>
            <w:vMerge/>
            <w:tcBorders>
              <w:left w:val="single" w:sz="4" w:space="0" w:color="auto"/>
              <w:bottom w:val="single" w:sz="4" w:space="0" w:color="auto"/>
              <w:right w:val="single" w:sz="4" w:space="0" w:color="auto"/>
            </w:tcBorders>
          </w:tcPr>
          <w:p w14:paraId="1F098496" w14:textId="77777777" w:rsidR="00D220DF" w:rsidRPr="001E1E74" w:rsidRDefault="00D220DF" w:rsidP="00A23B49">
            <w:pPr>
              <w:overflowPunct/>
              <w:autoSpaceDE/>
              <w:adjustRightInd/>
              <w:spacing w:line="276" w:lineRule="auto"/>
              <w:ind w:left="-112" w:right="-109"/>
              <w:jc w:val="center"/>
              <w:rPr>
                <w:sz w:val="24"/>
                <w:szCs w:val="24"/>
                <w:lang w:eastAsia="en-US"/>
              </w:rPr>
            </w:pPr>
          </w:p>
        </w:tc>
        <w:tc>
          <w:tcPr>
            <w:tcW w:w="735" w:type="dxa"/>
            <w:gridSpan w:val="5"/>
            <w:vMerge/>
            <w:tcBorders>
              <w:left w:val="single" w:sz="4" w:space="0" w:color="auto"/>
              <w:bottom w:val="single" w:sz="4" w:space="0" w:color="auto"/>
              <w:right w:val="single" w:sz="4" w:space="0" w:color="auto"/>
            </w:tcBorders>
          </w:tcPr>
          <w:p w14:paraId="4B303CDE" w14:textId="77777777" w:rsidR="00D220DF" w:rsidRPr="001E1E74" w:rsidRDefault="00D220DF" w:rsidP="00A23B49">
            <w:pPr>
              <w:overflowPunct/>
              <w:autoSpaceDE/>
              <w:adjustRightInd/>
              <w:ind w:left="-113"/>
              <w:jc w:val="center"/>
              <w:rPr>
                <w:sz w:val="24"/>
                <w:szCs w:val="24"/>
                <w:lang w:eastAsia="en-US"/>
              </w:rPr>
            </w:pPr>
          </w:p>
        </w:tc>
        <w:tc>
          <w:tcPr>
            <w:tcW w:w="637" w:type="dxa"/>
            <w:gridSpan w:val="3"/>
            <w:tcBorders>
              <w:top w:val="single" w:sz="4" w:space="0" w:color="auto"/>
              <w:left w:val="single" w:sz="4" w:space="0" w:color="auto"/>
              <w:bottom w:val="single" w:sz="4" w:space="0" w:color="auto"/>
              <w:right w:val="single" w:sz="4" w:space="0" w:color="auto"/>
            </w:tcBorders>
          </w:tcPr>
          <w:p w14:paraId="149BEA57" w14:textId="201CD969" w:rsidR="00D220DF" w:rsidRPr="0087794A" w:rsidRDefault="00D220DF" w:rsidP="0025745A">
            <w:pPr>
              <w:spacing w:line="257" w:lineRule="auto"/>
              <w:ind w:left="-36" w:right="-131" w:hanging="14"/>
              <w:mirrorIndents/>
              <w:jc w:val="center"/>
              <w:rPr>
                <w:sz w:val="24"/>
                <w:szCs w:val="24"/>
                <w:lang w:val="en-US" w:eastAsia="en-US"/>
              </w:rPr>
            </w:pPr>
            <w:r w:rsidRPr="001E1E74">
              <w:rPr>
                <w:sz w:val="24"/>
                <w:szCs w:val="24"/>
                <w:lang w:eastAsia="en-US"/>
              </w:rPr>
              <w:t>202</w:t>
            </w:r>
            <w:r w:rsidR="00AB087B">
              <w:rPr>
                <w:sz w:val="24"/>
                <w:szCs w:val="24"/>
                <w:lang w:eastAsia="en-US"/>
              </w:rPr>
              <w:t>3</w:t>
            </w:r>
            <w:r w:rsidRPr="001E1E74">
              <w:rPr>
                <w:sz w:val="24"/>
                <w:szCs w:val="24"/>
                <w:lang w:eastAsia="en-US"/>
              </w:rPr>
              <w:t xml:space="preserve"> </w:t>
            </w:r>
            <w:r w:rsidR="0087794A">
              <w:rPr>
                <w:sz w:val="24"/>
                <w:szCs w:val="24"/>
                <w:lang w:val="en-US" w:eastAsia="en-US"/>
              </w:rPr>
              <w:t>year</w:t>
            </w:r>
          </w:p>
        </w:tc>
        <w:tc>
          <w:tcPr>
            <w:tcW w:w="720" w:type="dxa"/>
            <w:gridSpan w:val="3"/>
            <w:tcBorders>
              <w:top w:val="single" w:sz="4" w:space="0" w:color="auto"/>
              <w:left w:val="single" w:sz="4" w:space="0" w:color="auto"/>
              <w:bottom w:val="single" w:sz="4" w:space="0" w:color="auto"/>
              <w:right w:val="single" w:sz="4" w:space="0" w:color="auto"/>
            </w:tcBorders>
          </w:tcPr>
          <w:p w14:paraId="3C79CF57" w14:textId="5FD5CA9D" w:rsidR="00D220DF" w:rsidRPr="001E1E74" w:rsidRDefault="00D220DF" w:rsidP="0025745A">
            <w:pPr>
              <w:overflowPunct/>
              <w:autoSpaceDE/>
              <w:adjustRightInd/>
              <w:spacing w:line="256" w:lineRule="auto"/>
              <w:ind w:left="-111" w:hanging="15"/>
              <w:mirrorIndents/>
              <w:jc w:val="center"/>
              <w:rPr>
                <w:sz w:val="24"/>
                <w:szCs w:val="24"/>
                <w:lang w:val="kk-KZ" w:eastAsia="en-US"/>
              </w:rPr>
            </w:pPr>
            <w:r w:rsidRPr="001E1E74">
              <w:rPr>
                <w:sz w:val="24"/>
                <w:szCs w:val="24"/>
                <w:lang w:eastAsia="en-US"/>
              </w:rPr>
              <w:t>202</w:t>
            </w:r>
            <w:r w:rsidR="00AB087B">
              <w:rPr>
                <w:sz w:val="24"/>
                <w:szCs w:val="24"/>
                <w:lang w:eastAsia="en-US"/>
              </w:rPr>
              <w:t>4</w:t>
            </w:r>
            <w:r w:rsidRPr="001E1E74">
              <w:rPr>
                <w:sz w:val="24"/>
                <w:szCs w:val="24"/>
                <w:lang w:eastAsia="en-US"/>
              </w:rPr>
              <w:t xml:space="preserve"> </w:t>
            </w:r>
            <w:r w:rsidR="0087794A">
              <w:rPr>
                <w:sz w:val="24"/>
                <w:szCs w:val="24"/>
                <w:lang w:val="en-US" w:eastAsia="en-US"/>
              </w:rPr>
              <w:t>year</w:t>
            </w:r>
          </w:p>
        </w:tc>
        <w:tc>
          <w:tcPr>
            <w:tcW w:w="728" w:type="dxa"/>
            <w:gridSpan w:val="4"/>
            <w:tcBorders>
              <w:top w:val="single" w:sz="4" w:space="0" w:color="auto"/>
              <w:left w:val="single" w:sz="4" w:space="0" w:color="auto"/>
              <w:bottom w:val="single" w:sz="4" w:space="0" w:color="auto"/>
              <w:right w:val="single" w:sz="4" w:space="0" w:color="auto"/>
            </w:tcBorders>
          </w:tcPr>
          <w:p w14:paraId="28141E3D" w14:textId="77777777" w:rsidR="00D220DF" w:rsidRPr="001E1E74" w:rsidRDefault="00D220DF" w:rsidP="0025745A">
            <w:pPr>
              <w:overflowPunct/>
              <w:autoSpaceDE/>
              <w:adjustRightInd/>
              <w:spacing w:line="276" w:lineRule="auto"/>
              <w:ind w:left="11" w:hanging="11"/>
              <w:jc w:val="center"/>
              <w:rPr>
                <w:sz w:val="24"/>
                <w:szCs w:val="24"/>
                <w:lang w:eastAsia="en-US"/>
              </w:rPr>
            </w:pPr>
            <w:r w:rsidRPr="001E1E74">
              <w:rPr>
                <w:sz w:val="24"/>
                <w:szCs w:val="24"/>
                <w:lang w:eastAsia="en-US"/>
              </w:rPr>
              <w:t>202</w:t>
            </w:r>
            <w:r w:rsidR="00AB087B">
              <w:rPr>
                <w:sz w:val="24"/>
                <w:szCs w:val="24"/>
                <w:lang w:eastAsia="en-US"/>
              </w:rPr>
              <w:t>5</w:t>
            </w:r>
          </w:p>
          <w:p w14:paraId="26D8D7A3" w14:textId="2CD8CC8D" w:rsidR="00D220DF" w:rsidRPr="001E1E74" w:rsidRDefault="0087794A" w:rsidP="0025745A">
            <w:pPr>
              <w:overflowPunct/>
              <w:autoSpaceDE/>
              <w:adjustRightInd/>
              <w:spacing w:line="256" w:lineRule="auto"/>
              <w:ind w:left="-74" w:hanging="63"/>
              <w:mirrorIndents/>
              <w:jc w:val="right"/>
              <w:rPr>
                <w:sz w:val="24"/>
                <w:szCs w:val="24"/>
                <w:lang w:val="kk-KZ" w:eastAsia="en-US"/>
              </w:rPr>
            </w:pPr>
            <w:r>
              <w:rPr>
                <w:sz w:val="24"/>
                <w:szCs w:val="24"/>
                <w:lang w:val="en-US" w:eastAsia="en-US"/>
              </w:rPr>
              <w:t>year</w:t>
            </w:r>
          </w:p>
        </w:tc>
        <w:tc>
          <w:tcPr>
            <w:tcW w:w="658" w:type="dxa"/>
            <w:gridSpan w:val="4"/>
            <w:tcBorders>
              <w:top w:val="single" w:sz="4" w:space="0" w:color="auto"/>
              <w:left w:val="single" w:sz="4" w:space="0" w:color="auto"/>
              <w:bottom w:val="single" w:sz="4" w:space="0" w:color="auto"/>
              <w:right w:val="single" w:sz="4" w:space="0" w:color="auto"/>
            </w:tcBorders>
          </w:tcPr>
          <w:p w14:paraId="67D55B02" w14:textId="77777777" w:rsidR="00D220DF" w:rsidRPr="001E1E74" w:rsidRDefault="00D220DF" w:rsidP="00A23B49">
            <w:pPr>
              <w:overflowPunct/>
              <w:autoSpaceDE/>
              <w:adjustRightInd/>
              <w:spacing w:line="276" w:lineRule="auto"/>
              <w:ind w:right="-109" w:hanging="109"/>
              <w:jc w:val="center"/>
              <w:rPr>
                <w:sz w:val="24"/>
                <w:szCs w:val="24"/>
                <w:lang w:eastAsia="en-US"/>
              </w:rPr>
            </w:pPr>
            <w:r w:rsidRPr="001E1E74">
              <w:rPr>
                <w:sz w:val="24"/>
                <w:szCs w:val="24"/>
                <w:lang w:eastAsia="en-US"/>
              </w:rPr>
              <w:t>202</w:t>
            </w:r>
            <w:r w:rsidR="00AB087B">
              <w:rPr>
                <w:sz w:val="24"/>
                <w:szCs w:val="24"/>
                <w:lang w:eastAsia="en-US"/>
              </w:rPr>
              <w:t>6</w:t>
            </w:r>
          </w:p>
          <w:p w14:paraId="7F1150E9" w14:textId="78CB8602" w:rsidR="00D220DF" w:rsidRDefault="0087794A" w:rsidP="00A23B49">
            <w:pPr>
              <w:overflowPunct/>
              <w:autoSpaceDE/>
              <w:adjustRightInd/>
              <w:spacing w:line="256" w:lineRule="auto"/>
              <w:ind w:hanging="251"/>
              <w:mirrorIndents/>
              <w:jc w:val="right"/>
              <w:rPr>
                <w:sz w:val="24"/>
                <w:szCs w:val="24"/>
                <w:lang w:val="kk-KZ" w:eastAsia="en-US"/>
              </w:rPr>
            </w:pPr>
            <w:r>
              <w:rPr>
                <w:sz w:val="24"/>
                <w:szCs w:val="24"/>
                <w:lang w:val="en-US" w:eastAsia="en-US"/>
              </w:rPr>
              <w:t>year</w:t>
            </w:r>
          </w:p>
        </w:tc>
        <w:tc>
          <w:tcPr>
            <w:tcW w:w="667" w:type="dxa"/>
            <w:gridSpan w:val="3"/>
            <w:tcBorders>
              <w:top w:val="single" w:sz="4" w:space="0" w:color="auto"/>
              <w:left w:val="single" w:sz="4" w:space="0" w:color="auto"/>
              <w:bottom w:val="single" w:sz="4" w:space="0" w:color="auto"/>
              <w:right w:val="single" w:sz="4" w:space="0" w:color="auto"/>
            </w:tcBorders>
          </w:tcPr>
          <w:p w14:paraId="5659FE25" w14:textId="7D3AE04B" w:rsidR="00D220DF" w:rsidRDefault="00D220DF" w:rsidP="0025745A">
            <w:pPr>
              <w:overflowPunct/>
              <w:autoSpaceDE/>
              <w:adjustRightInd/>
              <w:spacing w:line="256" w:lineRule="auto"/>
              <w:ind w:left="-42" w:right="-66" w:hanging="33"/>
              <w:mirrorIndents/>
              <w:jc w:val="center"/>
              <w:rPr>
                <w:sz w:val="24"/>
                <w:szCs w:val="24"/>
                <w:lang w:val="kk-KZ" w:eastAsia="en-US"/>
              </w:rPr>
            </w:pPr>
            <w:r w:rsidRPr="001E1E74">
              <w:rPr>
                <w:sz w:val="24"/>
                <w:szCs w:val="24"/>
                <w:lang w:eastAsia="en-US"/>
              </w:rPr>
              <w:t>202</w:t>
            </w:r>
            <w:r w:rsidR="00AB087B">
              <w:rPr>
                <w:sz w:val="24"/>
                <w:szCs w:val="24"/>
                <w:lang w:eastAsia="en-US"/>
              </w:rPr>
              <w:t>7</w:t>
            </w:r>
            <w:r w:rsidRPr="001E1E74">
              <w:rPr>
                <w:sz w:val="24"/>
                <w:szCs w:val="24"/>
                <w:lang w:eastAsia="en-US"/>
              </w:rPr>
              <w:t xml:space="preserve"> </w:t>
            </w:r>
            <w:r w:rsidR="0087794A">
              <w:rPr>
                <w:sz w:val="24"/>
                <w:szCs w:val="24"/>
                <w:lang w:val="en-US" w:eastAsia="en-US"/>
              </w:rPr>
              <w:t>year</w:t>
            </w:r>
          </w:p>
        </w:tc>
      </w:tr>
      <w:tr w:rsidR="00FB77AA" w:rsidRPr="00F17128" w14:paraId="06A012A6" w14:textId="77777777" w:rsidTr="00CF0217">
        <w:trPr>
          <w:trHeight w:val="274"/>
        </w:trPr>
        <w:tc>
          <w:tcPr>
            <w:tcW w:w="568" w:type="dxa"/>
            <w:tcBorders>
              <w:top w:val="single" w:sz="4" w:space="0" w:color="auto"/>
              <w:left w:val="single" w:sz="4" w:space="0" w:color="auto"/>
              <w:bottom w:val="single" w:sz="4" w:space="0" w:color="auto"/>
              <w:right w:val="single" w:sz="4" w:space="0" w:color="auto"/>
            </w:tcBorders>
          </w:tcPr>
          <w:p w14:paraId="22039C4C" w14:textId="77777777" w:rsidR="00FB77AA" w:rsidRPr="001E1E74" w:rsidRDefault="00FB77AA" w:rsidP="00FB77AA">
            <w:pPr>
              <w:numPr>
                <w:ilvl w:val="0"/>
                <w:numId w:val="23"/>
              </w:numPr>
              <w:overflowPunct/>
              <w:autoSpaceDE/>
              <w:adjustRightInd/>
              <w:spacing w:line="256" w:lineRule="auto"/>
              <w:ind w:left="0" w:firstLine="0"/>
              <w:jc w:val="both"/>
              <w:rPr>
                <w:sz w:val="24"/>
                <w:szCs w:val="24"/>
                <w:lang w:eastAsia="en-US"/>
              </w:rPr>
            </w:pPr>
          </w:p>
        </w:tc>
        <w:tc>
          <w:tcPr>
            <w:tcW w:w="1928" w:type="dxa"/>
            <w:tcBorders>
              <w:top w:val="single" w:sz="4" w:space="0" w:color="auto"/>
              <w:left w:val="single" w:sz="4" w:space="0" w:color="auto"/>
              <w:bottom w:val="single" w:sz="4" w:space="0" w:color="auto"/>
              <w:right w:val="single" w:sz="4" w:space="0" w:color="auto"/>
            </w:tcBorders>
          </w:tcPr>
          <w:p w14:paraId="6B3271A7" w14:textId="77777777" w:rsidR="00873113" w:rsidRPr="00873113" w:rsidRDefault="00873113" w:rsidP="00873113">
            <w:pPr>
              <w:rPr>
                <w:sz w:val="24"/>
                <w:szCs w:val="24"/>
                <w:lang w:eastAsia="en-US"/>
              </w:rPr>
            </w:pPr>
            <w:r w:rsidRPr="00873113">
              <w:rPr>
                <w:sz w:val="24"/>
                <w:szCs w:val="24"/>
                <w:lang w:eastAsia="en-US"/>
              </w:rPr>
              <w:t>The growth rate of tax revenues from the non-oil sector</w:t>
            </w:r>
          </w:p>
          <w:p w14:paraId="7F8FE64C" w14:textId="3AFF321E" w:rsidR="00FB77AA" w:rsidRPr="00873113" w:rsidRDefault="00FB77AA" w:rsidP="00FB77AA">
            <w:pPr>
              <w:jc w:val="both"/>
              <w:rPr>
                <w:spacing w:val="2"/>
                <w:sz w:val="24"/>
                <w:szCs w:val="24"/>
                <w:lang w:val="en-US" w:eastAsia="en-US"/>
              </w:rPr>
            </w:pPr>
          </w:p>
        </w:tc>
        <w:tc>
          <w:tcPr>
            <w:tcW w:w="1323" w:type="dxa"/>
            <w:tcBorders>
              <w:top w:val="single" w:sz="4" w:space="0" w:color="auto"/>
              <w:left w:val="single" w:sz="4" w:space="0" w:color="auto"/>
              <w:bottom w:val="single" w:sz="4" w:space="0" w:color="auto"/>
              <w:right w:val="single" w:sz="4" w:space="0" w:color="auto"/>
            </w:tcBorders>
          </w:tcPr>
          <w:p w14:paraId="11843350" w14:textId="77777777" w:rsidR="00873113" w:rsidRPr="00873113" w:rsidRDefault="00873113" w:rsidP="00873113">
            <w:pPr>
              <w:rPr>
                <w:sz w:val="24"/>
                <w:szCs w:val="24"/>
                <w:lang w:val="en-US" w:eastAsia="en-US"/>
              </w:rPr>
            </w:pPr>
            <w:r w:rsidRPr="00873113">
              <w:rPr>
                <w:sz w:val="24"/>
                <w:szCs w:val="24"/>
                <w:lang w:val="en-US" w:eastAsia="en-US"/>
              </w:rPr>
              <w:t xml:space="preserve">Vice Minister of Finance E.E. </w:t>
            </w:r>
            <w:proofErr w:type="spellStart"/>
            <w:r w:rsidRPr="00873113">
              <w:rPr>
                <w:sz w:val="24"/>
                <w:szCs w:val="24"/>
                <w:lang w:val="en-US" w:eastAsia="en-US"/>
              </w:rPr>
              <w:t>Birzhanov</w:t>
            </w:r>
            <w:proofErr w:type="spellEnd"/>
          </w:p>
          <w:p w14:paraId="4E82F7E1" w14:textId="7E0B45DD" w:rsidR="00FB77AA" w:rsidRPr="00873113" w:rsidRDefault="00FB77AA" w:rsidP="006F2AC8">
            <w:pPr>
              <w:rPr>
                <w:spacing w:val="2"/>
                <w:sz w:val="24"/>
                <w:szCs w:val="24"/>
                <w:lang w:val="en-US" w:eastAsia="en-US"/>
              </w:rPr>
            </w:pPr>
          </w:p>
        </w:tc>
        <w:tc>
          <w:tcPr>
            <w:tcW w:w="992" w:type="dxa"/>
            <w:gridSpan w:val="2"/>
            <w:tcBorders>
              <w:top w:val="single" w:sz="4" w:space="0" w:color="auto"/>
              <w:left w:val="single" w:sz="4" w:space="0" w:color="auto"/>
              <w:bottom w:val="single" w:sz="4" w:space="0" w:color="auto"/>
              <w:right w:val="single" w:sz="4" w:space="0" w:color="auto"/>
            </w:tcBorders>
          </w:tcPr>
          <w:p w14:paraId="17F10BF5" w14:textId="77777777" w:rsidR="00873113" w:rsidRPr="009223A0" w:rsidRDefault="00873113" w:rsidP="00873113">
            <w:pPr>
              <w:rPr>
                <w:sz w:val="24"/>
                <w:szCs w:val="24"/>
                <w:lang w:eastAsia="en-US"/>
              </w:rPr>
            </w:pPr>
            <w:proofErr w:type="spellStart"/>
            <w:r w:rsidRPr="009223A0">
              <w:rPr>
                <w:sz w:val="24"/>
                <w:szCs w:val="24"/>
                <w:lang w:eastAsia="en-US"/>
              </w:rPr>
              <w:t>Administrative</w:t>
            </w:r>
            <w:proofErr w:type="spellEnd"/>
            <w:r w:rsidRPr="009223A0">
              <w:rPr>
                <w:sz w:val="24"/>
                <w:szCs w:val="24"/>
                <w:lang w:eastAsia="en-US"/>
              </w:rPr>
              <w:t xml:space="preserve"> </w:t>
            </w:r>
            <w:proofErr w:type="spellStart"/>
            <w:r w:rsidRPr="009223A0">
              <w:rPr>
                <w:sz w:val="24"/>
                <w:szCs w:val="24"/>
                <w:lang w:eastAsia="en-US"/>
              </w:rPr>
              <w:t>data</w:t>
            </w:r>
            <w:proofErr w:type="spellEnd"/>
          </w:p>
          <w:p w14:paraId="116C5FC3" w14:textId="54854691" w:rsidR="00FB77AA" w:rsidRPr="00F17128" w:rsidRDefault="00FB77AA" w:rsidP="00873113">
            <w:pPr>
              <w:rPr>
                <w:spacing w:val="2"/>
                <w:sz w:val="24"/>
                <w:szCs w:val="24"/>
                <w:lang w:eastAsia="en-US"/>
              </w:rPr>
            </w:pPr>
          </w:p>
        </w:tc>
        <w:tc>
          <w:tcPr>
            <w:tcW w:w="709" w:type="dxa"/>
            <w:gridSpan w:val="3"/>
            <w:tcBorders>
              <w:top w:val="single" w:sz="4" w:space="0" w:color="auto"/>
              <w:left w:val="single" w:sz="4" w:space="0" w:color="auto"/>
              <w:bottom w:val="single" w:sz="4" w:space="0" w:color="auto"/>
              <w:right w:val="single" w:sz="4" w:space="0" w:color="auto"/>
            </w:tcBorders>
            <w:vAlign w:val="center"/>
          </w:tcPr>
          <w:p w14:paraId="05A27A55" w14:textId="5AB7CFDB" w:rsidR="00FB77AA" w:rsidRPr="00F17128" w:rsidRDefault="00FB77AA" w:rsidP="00FB77AA">
            <w:pPr>
              <w:ind w:hanging="74"/>
              <w:jc w:val="center"/>
              <w:rPr>
                <w:spacing w:val="2"/>
                <w:sz w:val="24"/>
                <w:szCs w:val="24"/>
                <w:lang w:eastAsia="en-US"/>
              </w:rPr>
            </w:pPr>
            <w:r w:rsidRPr="00F17128">
              <w:rPr>
                <w:sz w:val="24"/>
                <w:szCs w:val="24"/>
                <w:lang w:eastAsia="en-US"/>
              </w:rPr>
              <w:t>%</w:t>
            </w:r>
          </w:p>
        </w:tc>
        <w:tc>
          <w:tcPr>
            <w:tcW w:w="684" w:type="dxa"/>
            <w:gridSpan w:val="3"/>
            <w:tcBorders>
              <w:top w:val="single" w:sz="4" w:space="0" w:color="auto"/>
              <w:left w:val="single" w:sz="4" w:space="0" w:color="auto"/>
              <w:bottom w:val="single" w:sz="4" w:space="0" w:color="auto"/>
              <w:right w:val="single" w:sz="4" w:space="0" w:color="auto"/>
            </w:tcBorders>
            <w:vAlign w:val="center"/>
          </w:tcPr>
          <w:p w14:paraId="453BD516" w14:textId="58ADF866" w:rsidR="00FB77AA" w:rsidRPr="00F17128" w:rsidRDefault="00FB77AA" w:rsidP="00FB77AA">
            <w:pPr>
              <w:ind w:hanging="74"/>
              <w:jc w:val="center"/>
              <w:rPr>
                <w:spacing w:val="2"/>
                <w:sz w:val="24"/>
                <w:szCs w:val="24"/>
                <w:lang w:eastAsia="en-US"/>
              </w:rPr>
            </w:pPr>
            <w:r w:rsidRPr="00F17128">
              <w:rPr>
                <w:sz w:val="24"/>
                <w:szCs w:val="24"/>
                <w:lang w:eastAsia="en-US"/>
              </w:rPr>
              <w:t>122,5</w:t>
            </w:r>
          </w:p>
        </w:tc>
        <w:tc>
          <w:tcPr>
            <w:tcW w:w="735" w:type="dxa"/>
            <w:gridSpan w:val="5"/>
            <w:tcBorders>
              <w:top w:val="single" w:sz="4" w:space="0" w:color="auto"/>
              <w:left w:val="single" w:sz="4" w:space="0" w:color="auto"/>
              <w:bottom w:val="single" w:sz="4" w:space="0" w:color="auto"/>
              <w:right w:val="single" w:sz="4" w:space="0" w:color="auto"/>
            </w:tcBorders>
            <w:vAlign w:val="center"/>
          </w:tcPr>
          <w:p w14:paraId="236A8E67" w14:textId="251F33DA" w:rsidR="00FB77AA" w:rsidRPr="00F17128" w:rsidRDefault="00FB77AA" w:rsidP="00FB77AA">
            <w:pPr>
              <w:ind w:right="-123"/>
              <w:rPr>
                <w:spacing w:val="2"/>
                <w:sz w:val="24"/>
                <w:szCs w:val="24"/>
                <w:lang w:eastAsia="en-US"/>
              </w:rPr>
            </w:pPr>
            <w:r w:rsidRPr="00F17128">
              <w:rPr>
                <w:sz w:val="24"/>
                <w:szCs w:val="24"/>
                <w:lang w:eastAsia="en-US"/>
              </w:rPr>
              <w:t>107,7</w:t>
            </w:r>
          </w:p>
        </w:tc>
        <w:tc>
          <w:tcPr>
            <w:tcW w:w="637" w:type="dxa"/>
            <w:gridSpan w:val="3"/>
            <w:tcBorders>
              <w:top w:val="single" w:sz="4" w:space="0" w:color="auto"/>
              <w:left w:val="single" w:sz="4" w:space="0" w:color="auto"/>
              <w:bottom w:val="single" w:sz="4" w:space="0" w:color="auto"/>
              <w:right w:val="single" w:sz="4" w:space="0" w:color="auto"/>
            </w:tcBorders>
            <w:vAlign w:val="center"/>
          </w:tcPr>
          <w:p w14:paraId="49E5BDFD" w14:textId="39150105" w:rsidR="00FB77AA" w:rsidRPr="00F17128" w:rsidRDefault="00FB77AA" w:rsidP="00FB77AA">
            <w:pPr>
              <w:ind w:hanging="97"/>
              <w:jc w:val="center"/>
              <w:rPr>
                <w:spacing w:val="2"/>
                <w:sz w:val="24"/>
                <w:szCs w:val="24"/>
                <w:lang w:eastAsia="en-US"/>
              </w:rPr>
            </w:pPr>
            <w:r w:rsidRPr="00F17128">
              <w:rPr>
                <w:sz w:val="24"/>
                <w:szCs w:val="24"/>
              </w:rPr>
              <w:t>124</w:t>
            </w:r>
          </w:p>
        </w:tc>
        <w:tc>
          <w:tcPr>
            <w:tcW w:w="720" w:type="dxa"/>
            <w:gridSpan w:val="3"/>
            <w:tcBorders>
              <w:top w:val="single" w:sz="4" w:space="0" w:color="auto"/>
              <w:left w:val="single" w:sz="4" w:space="0" w:color="auto"/>
              <w:bottom w:val="single" w:sz="4" w:space="0" w:color="auto"/>
              <w:right w:val="single" w:sz="4" w:space="0" w:color="auto"/>
            </w:tcBorders>
            <w:vAlign w:val="center"/>
          </w:tcPr>
          <w:p w14:paraId="0DB67213" w14:textId="414EF956" w:rsidR="00FB77AA" w:rsidRPr="00F17128" w:rsidRDefault="00B43057" w:rsidP="00FB77AA">
            <w:pPr>
              <w:ind w:right="-113" w:hanging="97"/>
              <w:jc w:val="center"/>
              <w:rPr>
                <w:spacing w:val="2"/>
                <w:sz w:val="24"/>
                <w:szCs w:val="24"/>
                <w:lang w:eastAsia="en-US"/>
              </w:rPr>
            </w:pPr>
            <w:r w:rsidRPr="00F17128">
              <w:rPr>
                <w:spacing w:val="2"/>
                <w:sz w:val="24"/>
                <w:szCs w:val="24"/>
                <w:lang w:eastAsia="en-US"/>
              </w:rPr>
              <w:t>-</w:t>
            </w:r>
          </w:p>
        </w:tc>
        <w:tc>
          <w:tcPr>
            <w:tcW w:w="728" w:type="dxa"/>
            <w:gridSpan w:val="4"/>
            <w:tcBorders>
              <w:top w:val="single" w:sz="4" w:space="0" w:color="auto"/>
              <w:left w:val="single" w:sz="4" w:space="0" w:color="auto"/>
              <w:bottom w:val="single" w:sz="4" w:space="0" w:color="auto"/>
              <w:right w:val="single" w:sz="4" w:space="0" w:color="auto"/>
            </w:tcBorders>
            <w:vAlign w:val="center"/>
          </w:tcPr>
          <w:p w14:paraId="2B42EA3E" w14:textId="4E1BC14A" w:rsidR="00FB77AA" w:rsidRPr="00F17128" w:rsidRDefault="00B43057" w:rsidP="00FB77AA">
            <w:pPr>
              <w:ind w:right="-113" w:hanging="97"/>
              <w:jc w:val="center"/>
              <w:rPr>
                <w:spacing w:val="2"/>
                <w:sz w:val="24"/>
                <w:szCs w:val="24"/>
                <w:lang w:eastAsia="en-US"/>
              </w:rPr>
            </w:pPr>
            <w:r w:rsidRPr="00F17128">
              <w:rPr>
                <w:spacing w:val="2"/>
                <w:sz w:val="24"/>
                <w:szCs w:val="24"/>
                <w:lang w:eastAsia="en-US"/>
              </w:rPr>
              <w:t>-</w:t>
            </w:r>
          </w:p>
        </w:tc>
        <w:tc>
          <w:tcPr>
            <w:tcW w:w="658" w:type="dxa"/>
            <w:gridSpan w:val="4"/>
            <w:tcBorders>
              <w:top w:val="single" w:sz="4" w:space="0" w:color="auto"/>
              <w:left w:val="single" w:sz="4" w:space="0" w:color="auto"/>
              <w:bottom w:val="single" w:sz="4" w:space="0" w:color="auto"/>
              <w:right w:val="single" w:sz="4" w:space="0" w:color="auto"/>
            </w:tcBorders>
            <w:vAlign w:val="center"/>
          </w:tcPr>
          <w:p w14:paraId="41210DDC" w14:textId="58734FCD" w:rsidR="00FB77AA" w:rsidRPr="00F17128" w:rsidRDefault="00B43057" w:rsidP="00FB77AA">
            <w:pPr>
              <w:ind w:right="-113" w:hanging="97"/>
              <w:jc w:val="center"/>
              <w:rPr>
                <w:spacing w:val="2"/>
                <w:sz w:val="24"/>
                <w:szCs w:val="24"/>
                <w:lang w:eastAsia="en-US"/>
              </w:rPr>
            </w:pPr>
            <w:r w:rsidRPr="00F17128">
              <w:rPr>
                <w:spacing w:val="2"/>
                <w:sz w:val="24"/>
                <w:szCs w:val="24"/>
                <w:lang w:eastAsia="en-US"/>
              </w:rPr>
              <w:t>-</w:t>
            </w:r>
          </w:p>
        </w:tc>
        <w:tc>
          <w:tcPr>
            <w:tcW w:w="667" w:type="dxa"/>
            <w:gridSpan w:val="3"/>
            <w:tcBorders>
              <w:top w:val="single" w:sz="4" w:space="0" w:color="auto"/>
              <w:left w:val="single" w:sz="4" w:space="0" w:color="auto"/>
              <w:bottom w:val="single" w:sz="4" w:space="0" w:color="auto"/>
              <w:right w:val="single" w:sz="4" w:space="0" w:color="auto"/>
            </w:tcBorders>
            <w:vAlign w:val="center"/>
          </w:tcPr>
          <w:p w14:paraId="2C1D99C0" w14:textId="460597A5" w:rsidR="00FB77AA" w:rsidRPr="00F17128" w:rsidRDefault="00B43057" w:rsidP="00FB77AA">
            <w:pPr>
              <w:ind w:hanging="97"/>
              <w:jc w:val="center"/>
              <w:rPr>
                <w:spacing w:val="2"/>
                <w:sz w:val="24"/>
                <w:szCs w:val="24"/>
                <w:lang w:eastAsia="en-US"/>
              </w:rPr>
            </w:pPr>
            <w:r w:rsidRPr="00F17128">
              <w:rPr>
                <w:spacing w:val="2"/>
                <w:sz w:val="24"/>
                <w:szCs w:val="24"/>
                <w:lang w:eastAsia="en-US"/>
              </w:rPr>
              <w:t>-</w:t>
            </w:r>
          </w:p>
        </w:tc>
      </w:tr>
      <w:tr w:rsidR="00FB77AA" w:rsidRPr="00F17128" w14:paraId="5FA2952F" w14:textId="77777777" w:rsidTr="00CF0217">
        <w:trPr>
          <w:trHeight w:val="274"/>
        </w:trPr>
        <w:tc>
          <w:tcPr>
            <w:tcW w:w="568" w:type="dxa"/>
            <w:tcBorders>
              <w:top w:val="single" w:sz="4" w:space="0" w:color="auto"/>
              <w:left w:val="single" w:sz="4" w:space="0" w:color="auto"/>
              <w:bottom w:val="single" w:sz="4" w:space="0" w:color="auto"/>
              <w:right w:val="single" w:sz="4" w:space="0" w:color="auto"/>
            </w:tcBorders>
          </w:tcPr>
          <w:p w14:paraId="30F148D8" w14:textId="77777777" w:rsidR="00FB77AA" w:rsidRPr="00F17128" w:rsidRDefault="00FB77AA" w:rsidP="00FB77AA">
            <w:pPr>
              <w:numPr>
                <w:ilvl w:val="0"/>
                <w:numId w:val="23"/>
              </w:numPr>
              <w:overflowPunct/>
              <w:autoSpaceDE/>
              <w:adjustRightInd/>
              <w:spacing w:line="256" w:lineRule="auto"/>
              <w:ind w:left="0" w:firstLine="0"/>
              <w:jc w:val="both"/>
              <w:rPr>
                <w:sz w:val="24"/>
                <w:szCs w:val="24"/>
                <w:lang w:eastAsia="en-US"/>
              </w:rPr>
            </w:pPr>
          </w:p>
        </w:tc>
        <w:tc>
          <w:tcPr>
            <w:tcW w:w="1928" w:type="dxa"/>
            <w:tcBorders>
              <w:top w:val="single" w:sz="4" w:space="0" w:color="auto"/>
              <w:left w:val="single" w:sz="4" w:space="0" w:color="auto"/>
              <w:bottom w:val="single" w:sz="4" w:space="0" w:color="auto"/>
              <w:right w:val="single" w:sz="4" w:space="0" w:color="auto"/>
            </w:tcBorders>
          </w:tcPr>
          <w:p w14:paraId="5042028F" w14:textId="77777777" w:rsidR="00873113" w:rsidRPr="00873113" w:rsidRDefault="00873113" w:rsidP="00873113">
            <w:pPr>
              <w:rPr>
                <w:sz w:val="24"/>
                <w:szCs w:val="24"/>
                <w:lang w:eastAsia="en-US"/>
              </w:rPr>
            </w:pPr>
            <w:r w:rsidRPr="00873113">
              <w:rPr>
                <w:sz w:val="24"/>
                <w:szCs w:val="24"/>
                <w:lang w:eastAsia="en-US"/>
              </w:rPr>
              <w:t>The coefficient of withdrawal of customs duties and taxes to the volume of imports of goods from China</w:t>
            </w:r>
          </w:p>
          <w:p w14:paraId="5FB2D493" w14:textId="77777777" w:rsidR="00E63830" w:rsidRPr="00873113" w:rsidRDefault="00E63830" w:rsidP="00FB77AA">
            <w:pPr>
              <w:jc w:val="both"/>
              <w:rPr>
                <w:sz w:val="24"/>
                <w:szCs w:val="24"/>
                <w:lang w:val="en-US" w:eastAsia="en-US"/>
              </w:rPr>
            </w:pPr>
          </w:p>
          <w:p w14:paraId="03A840A4" w14:textId="77777777" w:rsidR="00E63830" w:rsidRPr="00873113" w:rsidRDefault="00E63830" w:rsidP="00FB77AA">
            <w:pPr>
              <w:jc w:val="both"/>
              <w:rPr>
                <w:sz w:val="24"/>
                <w:szCs w:val="24"/>
                <w:lang w:val="en-US" w:eastAsia="en-US"/>
              </w:rPr>
            </w:pPr>
          </w:p>
          <w:p w14:paraId="2B9C14D7" w14:textId="77777777" w:rsidR="00E63830" w:rsidRPr="00873113" w:rsidRDefault="00E63830" w:rsidP="00FB77AA">
            <w:pPr>
              <w:jc w:val="both"/>
              <w:rPr>
                <w:sz w:val="24"/>
                <w:szCs w:val="24"/>
                <w:lang w:val="en-US" w:eastAsia="en-US"/>
              </w:rPr>
            </w:pPr>
          </w:p>
          <w:p w14:paraId="33844449" w14:textId="21E00E94" w:rsidR="00E63830" w:rsidRPr="00873113" w:rsidRDefault="00E63830" w:rsidP="00FB77AA">
            <w:pPr>
              <w:jc w:val="both"/>
              <w:rPr>
                <w:spacing w:val="2"/>
                <w:sz w:val="24"/>
                <w:szCs w:val="24"/>
                <w:lang w:val="en-US" w:eastAsia="en-US"/>
              </w:rPr>
            </w:pPr>
          </w:p>
        </w:tc>
        <w:tc>
          <w:tcPr>
            <w:tcW w:w="1323" w:type="dxa"/>
            <w:tcBorders>
              <w:top w:val="single" w:sz="4" w:space="0" w:color="auto"/>
              <w:left w:val="single" w:sz="4" w:space="0" w:color="auto"/>
              <w:bottom w:val="single" w:sz="4" w:space="0" w:color="auto"/>
              <w:right w:val="single" w:sz="4" w:space="0" w:color="auto"/>
            </w:tcBorders>
          </w:tcPr>
          <w:p w14:paraId="4C0F18BD" w14:textId="77777777" w:rsidR="00873113" w:rsidRPr="00873113" w:rsidRDefault="00873113" w:rsidP="00873113">
            <w:pPr>
              <w:rPr>
                <w:sz w:val="24"/>
                <w:szCs w:val="24"/>
                <w:lang w:val="en-US" w:eastAsia="en-US"/>
              </w:rPr>
            </w:pPr>
            <w:r w:rsidRPr="00873113">
              <w:rPr>
                <w:sz w:val="24"/>
                <w:szCs w:val="24"/>
                <w:lang w:val="en-US" w:eastAsia="en-US"/>
              </w:rPr>
              <w:t xml:space="preserve">Vice Minister of Finance E.E. </w:t>
            </w:r>
            <w:proofErr w:type="spellStart"/>
            <w:r w:rsidRPr="00873113">
              <w:rPr>
                <w:sz w:val="24"/>
                <w:szCs w:val="24"/>
                <w:lang w:val="en-US" w:eastAsia="en-US"/>
              </w:rPr>
              <w:t>Birzhanov</w:t>
            </w:r>
            <w:proofErr w:type="spellEnd"/>
          </w:p>
          <w:p w14:paraId="743C78BC" w14:textId="77777777" w:rsidR="00FB77AA" w:rsidRPr="00873113" w:rsidRDefault="00FB77AA" w:rsidP="00FB77AA">
            <w:pPr>
              <w:spacing w:line="254" w:lineRule="auto"/>
              <w:ind w:left="-84" w:right="-109"/>
              <w:rPr>
                <w:spacing w:val="2"/>
                <w:sz w:val="24"/>
                <w:szCs w:val="24"/>
                <w:lang w:val="en-US" w:eastAsia="en-US"/>
              </w:rPr>
            </w:pPr>
          </w:p>
        </w:tc>
        <w:tc>
          <w:tcPr>
            <w:tcW w:w="992" w:type="dxa"/>
            <w:gridSpan w:val="2"/>
            <w:tcBorders>
              <w:top w:val="single" w:sz="4" w:space="0" w:color="auto"/>
              <w:left w:val="single" w:sz="4" w:space="0" w:color="auto"/>
              <w:bottom w:val="single" w:sz="4" w:space="0" w:color="auto"/>
              <w:right w:val="single" w:sz="4" w:space="0" w:color="auto"/>
            </w:tcBorders>
          </w:tcPr>
          <w:p w14:paraId="6161277E" w14:textId="77777777" w:rsidR="00873113" w:rsidRPr="009223A0" w:rsidRDefault="00873113" w:rsidP="00873113">
            <w:pPr>
              <w:rPr>
                <w:sz w:val="24"/>
                <w:szCs w:val="24"/>
                <w:lang w:eastAsia="en-US"/>
              </w:rPr>
            </w:pPr>
            <w:proofErr w:type="spellStart"/>
            <w:r w:rsidRPr="009223A0">
              <w:rPr>
                <w:sz w:val="24"/>
                <w:szCs w:val="24"/>
                <w:lang w:eastAsia="en-US"/>
              </w:rPr>
              <w:t>Administrative</w:t>
            </w:r>
            <w:proofErr w:type="spellEnd"/>
            <w:r w:rsidRPr="009223A0">
              <w:rPr>
                <w:sz w:val="24"/>
                <w:szCs w:val="24"/>
                <w:lang w:eastAsia="en-US"/>
              </w:rPr>
              <w:t xml:space="preserve"> </w:t>
            </w:r>
            <w:proofErr w:type="spellStart"/>
            <w:r w:rsidRPr="009223A0">
              <w:rPr>
                <w:sz w:val="24"/>
                <w:szCs w:val="24"/>
                <w:lang w:eastAsia="en-US"/>
              </w:rPr>
              <w:t>data</w:t>
            </w:r>
            <w:proofErr w:type="spellEnd"/>
          </w:p>
          <w:p w14:paraId="4EF0CACB" w14:textId="59C478F5" w:rsidR="00FB77AA" w:rsidRPr="00F17128" w:rsidRDefault="00FB77AA" w:rsidP="00FB77AA">
            <w:pPr>
              <w:spacing w:line="256" w:lineRule="auto"/>
              <w:rPr>
                <w:spacing w:val="2"/>
                <w:sz w:val="24"/>
                <w:szCs w:val="24"/>
                <w:lang w:eastAsia="en-US"/>
              </w:rPr>
            </w:pPr>
          </w:p>
        </w:tc>
        <w:tc>
          <w:tcPr>
            <w:tcW w:w="709" w:type="dxa"/>
            <w:gridSpan w:val="3"/>
            <w:tcBorders>
              <w:top w:val="single" w:sz="4" w:space="0" w:color="auto"/>
              <w:left w:val="single" w:sz="4" w:space="0" w:color="auto"/>
              <w:bottom w:val="single" w:sz="4" w:space="0" w:color="auto"/>
              <w:right w:val="single" w:sz="4" w:space="0" w:color="auto"/>
            </w:tcBorders>
            <w:vAlign w:val="center"/>
          </w:tcPr>
          <w:p w14:paraId="06A0A963" w14:textId="70047F9D" w:rsidR="00FB77AA" w:rsidRPr="00F17128" w:rsidRDefault="00FB77AA" w:rsidP="00FB77AA">
            <w:pPr>
              <w:ind w:hanging="74"/>
              <w:jc w:val="center"/>
              <w:rPr>
                <w:spacing w:val="2"/>
                <w:sz w:val="24"/>
                <w:szCs w:val="24"/>
                <w:lang w:eastAsia="en-US"/>
              </w:rPr>
            </w:pPr>
            <w:r w:rsidRPr="00F17128">
              <w:rPr>
                <w:sz w:val="24"/>
                <w:szCs w:val="24"/>
                <w:lang w:eastAsia="en-US"/>
              </w:rPr>
              <w:t>%</w:t>
            </w:r>
          </w:p>
        </w:tc>
        <w:tc>
          <w:tcPr>
            <w:tcW w:w="684" w:type="dxa"/>
            <w:gridSpan w:val="3"/>
            <w:tcBorders>
              <w:top w:val="single" w:sz="4" w:space="0" w:color="auto"/>
              <w:left w:val="single" w:sz="4" w:space="0" w:color="auto"/>
              <w:bottom w:val="single" w:sz="4" w:space="0" w:color="auto"/>
              <w:right w:val="single" w:sz="4" w:space="0" w:color="auto"/>
            </w:tcBorders>
            <w:vAlign w:val="center"/>
          </w:tcPr>
          <w:p w14:paraId="5C8EF40F" w14:textId="77A0A3A4" w:rsidR="00FB77AA" w:rsidRPr="00F17128" w:rsidRDefault="00FB77AA" w:rsidP="00FB77AA">
            <w:pPr>
              <w:ind w:hanging="74"/>
              <w:jc w:val="center"/>
              <w:rPr>
                <w:spacing w:val="2"/>
                <w:sz w:val="24"/>
                <w:szCs w:val="24"/>
                <w:lang w:eastAsia="en-US"/>
              </w:rPr>
            </w:pPr>
            <w:r w:rsidRPr="00F17128">
              <w:rPr>
                <w:sz w:val="24"/>
                <w:szCs w:val="24"/>
                <w:lang w:eastAsia="en-US"/>
              </w:rPr>
              <w:t>12,3</w:t>
            </w:r>
          </w:p>
        </w:tc>
        <w:tc>
          <w:tcPr>
            <w:tcW w:w="735" w:type="dxa"/>
            <w:gridSpan w:val="5"/>
            <w:tcBorders>
              <w:top w:val="single" w:sz="4" w:space="0" w:color="auto"/>
              <w:left w:val="single" w:sz="4" w:space="0" w:color="auto"/>
              <w:bottom w:val="single" w:sz="4" w:space="0" w:color="auto"/>
              <w:right w:val="single" w:sz="4" w:space="0" w:color="auto"/>
            </w:tcBorders>
            <w:vAlign w:val="center"/>
          </w:tcPr>
          <w:p w14:paraId="7335CD05" w14:textId="68B2C349" w:rsidR="00FB77AA" w:rsidRPr="00F17128" w:rsidRDefault="00FB77AA" w:rsidP="00FB77AA">
            <w:pPr>
              <w:jc w:val="center"/>
              <w:rPr>
                <w:spacing w:val="2"/>
                <w:sz w:val="24"/>
                <w:szCs w:val="24"/>
                <w:lang w:eastAsia="en-US"/>
              </w:rPr>
            </w:pPr>
            <w:r w:rsidRPr="00F17128">
              <w:rPr>
                <w:sz w:val="24"/>
                <w:szCs w:val="24"/>
                <w:lang w:eastAsia="en-US"/>
              </w:rPr>
              <w:t>17,2</w:t>
            </w:r>
          </w:p>
        </w:tc>
        <w:tc>
          <w:tcPr>
            <w:tcW w:w="637" w:type="dxa"/>
            <w:gridSpan w:val="3"/>
            <w:tcBorders>
              <w:top w:val="single" w:sz="4" w:space="0" w:color="auto"/>
              <w:left w:val="single" w:sz="4" w:space="0" w:color="auto"/>
              <w:bottom w:val="single" w:sz="4" w:space="0" w:color="auto"/>
              <w:right w:val="single" w:sz="4" w:space="0" w:color="auto"/>
            </w:tcBorders>
            <w:vAlign w:val="center"/>
          </w:tcPr>
          <w:p w14:paraId="72073665" w14:textId="39C0C8C9" w:rsidR="00FB77AA" w:rsidRPr="00EC3653" w:rsidRDefault="00EC3653" w:rsidP="00FB77AA">
            <w:pPr>
              <w:ind w:hanging="97"/>
              <w:jc w:val="center"/>
              <w:rPr>
                <w:spacing w:val="2"/>
                <w:sz w:val="24"/>
                <w:szCs w:val="24"/>
                <w:lang w:val="kk-KZ" w:eastAsia="en-US"/>
              </w:rPr>
            </w:pPr>
            <w:r>
              <w:rPr>
                <w:sz w:val="24"/>
                <w:szCs w:val="24"/>
                <w:lang w:val="kk-KZ" w:eastAsia="en-US"/>
              </w:rPr>
              <w:t>17,3</w:t>
            </w:r>
          </w:p>
        </w:tc>
        <w:tc>
          <w:tcPr>
            <w:tcW w:w="720" w:type="dxa"/>
            <w:gridSpan w:val="3"/>
            <w:tcBorders>
              <w:top w:val="single" w:sz="4" w:space="0" w:color="auto"/>
              <w:left w:val="single" w:sz="4" w:space="0" w:color="auto"/>
              <w:bottom w:val="single" w:sz="4" w:space="0" w:color="auto"/>
              <w:right w:val="single" w:sz="4" w:space="0" w:color="auto"/>
            </w:tcBorders>
            <w:vAlign w:val="center"/>
          </w:tcPr>
          <w:p w14:paraId="19BEAB04" w14:textId="6AD7F4D3" w:rsidR="00FB77AA" w:rsidRPr="00F17128" w:rsidRDefault="00F17128" w:rsidP="00FB77AA">
            <w:pPr>
              <w:ind w:right="-113" w:hanging="97"/>
              <w:jc w:val="center"/>
              <w:rPr>
                <w:spacing w:val="2"/>
                <w:sz w:val="24"/>
                <w:szCs w:val="24"/>
                <w:lang w:eastAsia="en-US"/>
              </w:rPr>
            </w:pPr>
            <w:r w:rsidRPr="00F17128">
              <w:rPr>
                <w:sz w:val="24"/>
                <w:szCs w:val="24"/>
                <w:lang w:eastAsia="en-US"/>
              </w:rPr>
              <w:t>18,6</w:t>
            </w:r>
          </w:p>
        </w:tc>
        <w:tc>
          <w:tcPr>
            <w:tcW w:w="728" w:type="dxa"/>
            <w:gridSpan w:val="4"/>
            <w:tcBorders>
              <w:top w:val="single" w:sz="4" w:space="0" w:color="auto"/>
              <w:left w:val="single" w:sz="4" w:space="0" w:color="auto"/>
              <w:bottom w:val="single" w:sz="4" w:space="0" w:color="auto"/>
              <w:right w:val="single" w:sz="4" w:space="0" w:color="auto"/>
            </w:tcBorders>
            <w:vAlign w:val="center"/>
          </w:tcPr>
          <w:p w14:paraId="42B388B4" w14:textId="239EDC3C" w:rsidR="00FB77AA" w:rsidRPr="00F17128" w:rsidRDefault="00F17128" w:rsidP="00FB77AA">
            <w:pPr>
              <w:ind w:right="-113" w:hanging="97"/>
              <w:jc w:val="center"/>
              <w:rPr>
                <w:spacing w:val="2"/>
                <w:sz w:val="24"/>
                <w:szCs w:val="24"/>
                <w:lang w:eastAsia="en-US"/>
              </w:rPr>
            </w:pPr>
            <w:r w:rsidRPr="00F17128">
              <w:rPr>
                <w:sz w:val="24"/>
                <w:szCs w:val="24"/>
                <w:lang w:eastAsia="en-US"/>
              </w:rPr>
              <w:t>18,7</w:t>
            </w:r>
          </w:p>
        </w:tc>
        <w:tc>
          <w:tcPr>
            <w:tcW w:w="658" w:type="dxa"/>
            <w:gridSpan w:val="4"/>
            <w:tcBorders>
              <w:top w:val="single" w:sz="4" w:space="0" w:color="auto"/>
              <w:left w:val="single" w:sz="4" w:space="0" w:color="auto"/>
              <w:bottom w:val="single" w:sz="4" w:space="0" w:color="auto"/>
              <w:right w:val="single" w:sz="4" w:space="0" w:color="auto"/>
            </w:tcBorders>
            <w:vAlign w:val="center"/>
          </w:tcPr>
          <w:p w14:paraId="7C902978" w14:textId="343AD5C3" w:rsidR="00FB77AA" w:rsidRPr="00F17128" w:rsidRDefault="00F17128" w:rsidP="00FB77AA">
            <w:pPr>
              <w:ind w:right="-113" w:hanging="97"/>
              <w:jc w:val="center"/>
              <w:rPr>
                <w:spacing w:val="2"/>
                <w:sz w:val="24"/>
                <w:szCs w:val="24"/>
                <w:lang w:eastAsia="en-US"/>
              </w:rPr>
            </w:pPr>
            <w:r w:rsidRPr="00F17128">
              <w:rPr>
                <w:sz w:val="24"/>
                <w:szCs w:val="24"/>
                <w:lang w:eastAsia="en-US"/>
              </w:rPr>
              <w:t>18,8</w:t>
            </w:r>
          </w:p>
        </w:tc>
        <w:tc>
          <w:tcPr>
            <w:tcW w:w="667" w:type="dxa"/>
            <w:gridSpan w:val="3"/>
            <w:tcBorders>
              <w:top w:val="single" w:sz="4" w:space="0" w:color="auto"/>
              <w:left w:val="single" w:sz="4" w:space="0" w:color="auto"/>
              <w:bottom w:val="single" w:sz="4" w:space="0" w:color="auto"/>
              <w:right w:val="single" w:sz="4" w:space="0" w:color="auto"/>
            </w:tcBorders>
            <w:vAlign w:val="center"/>
          </w:tcPr>
          <w:p w14:paraId="4193D6C2" w14:textId="19F19C1C" w:rsidR="00FB77AA" w:rsidRPr="00F17128" w:rsidRDefault="00F17128" w:rsidP="00FB77AA">
            <w:pPr>
              <w:ind w:hanging="97"/>
              <w:jc w:val="center"/>
              <w:rPr>
                <w:spacing w:val="2"/>
                <w:sz w:val="24"/>
                <w:szCs w:val="24"/>
                <w:lang w:eastAsia="en-US"/>
              </w:rPr>
            </w:pPr>
            <w:r w:rsidRPr="00F17128">
              <w:rPr>
                <w:sz w:val="24"/>
                <w:szCs w:val="24"/>
                <w:lang w:eastAsia="en-US"/>
              </w:rPr>
              <w:t>18,9</w:t>
            </w:r>
          </w:p>
        </w:tc>
      </w:tr>
      <w:tr w:rsidR="00585623" w:rsidRPr="00F17128" w14:paraId="1F913358" w14:textId="77777777" w:rsidTr="00CF0217">
        <w:trPr>
          <w:trHeight w:val="274"/>
        </w:trPr>
        <w:tc>
          <w:tcPr>
            <w:tcW w:w="568" w:type="dxa"/>
            <w:tcBorders>
              <w:top w:val="single" w:sz="4" w:space="0" w:color="auto"/>
              <w:left w:val="single" w:sz="4" w:space="0" w:color="auto"/>
              <w:bottom w:val="single" w:sz="4" w:space="0" w:color="auto"/>
              <w:right w:val="single" w:sz="4" w:space="0" w:color="auto"/>
            </w:tcBorders>
          </w:tcPr>
          <w:p w14:paraId="5E9C8E2C" w14:textId="77777777" w:rsidR="00585623" w:rsidRPr="00F17128" w:rsidRDefault="00585623" w:rsidP="00585623">
            <w:pPr>
              <w:numPr>
                <w:ilvl w:val="0"/>
                <w:numId w:val="23"/>
              </w:numPr>
              <w:overflowPunct/>
              <w:autoSpaceDE/>
              <w:adjustRightInd/>
              <w:spacing w:line="256" w:lineRule="auto"/>
              <w:ind w:left="0" w:firstLine="0"/>
              <w:jc w:val="both"/>
              <w:rPr>
                <w:sz w:val="24"/>
                <w:szCs w:val="24"/>
                <w:lang w:eastAsia="en-US"/>
              </w:rPr>
            </w:pPr>
          </w:p>
        </w:tc>
        <w:tc>
          <w:tcPr>
            <w:tcW w:w="1928" w:type="dxa"/>
            <w:tcBorders>
              <w:top w:val="single" w:sz="4" w:space="0" w:color="auto"/>
              <w:left w:val="single" w:sz="4" w:space="0" w:color="auto"/>
              <w:bottom w:val="single" w:sz="4" w:space="0" w:color="auto"/>
              <w:right w:val="single" w:sz="4" w:space="0" w:color="auto"/>
            </w:tcBorders>
          </w:tcPr>
          <w:p w14:paraId="1EDB944B" w14:textId="61BC592E" w:rsidR="00873113" w:rsidRPr="00873113" w:rsidRDefault="00873113" w:rsidP="00873113">
            <w:pPr>
              <w:rPr>
                <w:sz w:val="24"/>
                <w:szCs w:val="24"/>
                <w:lang w:eastAsia="en-US"/>
              </w:rPr>
            </w:pPr>
            <w:r w:rsidRPr="00873113">
              <w:rPr>
                <w:sz w:val="24"/>
                <w:szCs w:val="24"/>
                <w:lang w:eastAsia="en-US"/>
              </w:rPr>
              <w:t>The share of declarations for goods for which risks have been confirmed from the total number of declarat</w:t>
            </w:r>
            <w:r w:rsidRPr="00873113">
              <w:rPr>
                <w:sz w:val="24"/>
                <w:szCs w:val="24"/>
                <w:lang w:eastAsia="en-US"/>
              </w:rPr>
              <w:t xml:space="preserve">ions for goods for which the </w:t>
            </w:r>
            <w:r w:rsidRPr="00873113">
              <w:rPr>
                <w:sz w:val="24"/>
                <w:szCs w:val="24"/>
                <w:lang w:eastAsia="en-US"/>
              </w:rPr>
              <w:t>R</w:t>
            </w:r>
            <w:r w:rsidRPr="00873113">
              <w:rPr>
                <w:sz w:val="24"/>
                <w:szCs w:val="24"/>
                <w:lang w:eastAsia="en-US"/>
              </w:rPr>
              <w:t>MS</w:t>
            </w:r>
            <w:r w:rsidRPr="00873113">
              <w:rPr>
                <w:sz w:val="24"/>
                <w:szCs w:val="24"/>
                <w:lang w:eastAsia="en-US"/>
              </w:rPr>
              <w:t xml:space="preserve"> has worked</w:t>
            </w:r>
          </w:p>
          <w:p w14:paraId="37070CB2" w14:textId="77C36A8D" w:rsidR="00585623" w:rsidRPr="00873113" w:rsidRDefault="00585623" w:rsidP="00585623">
            <w:pPr>
              <w:jc w:val="both"/>
              <w:rPr>
                <w:color w:val="000000" w:themeColor="text1"/>
                <w:spacing w:val="2"/>
                <w:sz w:val="24"/>
                <w:szCs w:val="24"/>
                <w:lang w:val="en-US" w:eastAsia="en-US"/>
              </w:rPr>
            </w:pPr>
          </w:p>
        </w:tc>
        <w:tc>
          <w:tcPr>
            <w:tcW w:w="1323" w:type="dxa"/>
            <w:tcBorders>
              <w:top w:val="single" w:sz="4" w:space="0" w:color="auto"/>
              <w:left w:val="single" w:sz="4" w:space="0" w:color="auto"/>
              <w:bottom w:val="single" w:sz="4" w:space="0" w:color="auto"/>
              <w:right w:val="single" w:sz="4" w:space="0" w:color="auto"/>
            </w:tcBorders>
          </w:tcPr>
          <w:p w14:paraId="249C0ADC" w14:textId="77777777" w:rsidR="00873113" w:rsidRPr="00873113" w:rsidRDefault="00873113" w:rsidP="00873113">
            <w:pPr>
              <w:rPr>
                <w:sz w:val="24"/>
                <w:szCs w:val="24"/>
                <w:lang w:val="en-US" w:eastAsia="en-US"/>
              </w:rPr>
            </w:pPr>
            <w:r w:rsidRPr="00873113">
              <w:rPr>
                <w:sz w:val="24"/>
                <w:szCs w:val="24"/>
                <w:lang w:val="en-US" w:eastAsia="en-US"/>
              </w:rPr>
              <w:t xml:space="preserve">Vice Minister of Finance E.E. </w:t>
            </w:r>
            <w:proofErr w:type="spellStart"/>
            <w:r w:rsidRPr="00873113">
              <w:rPr>
                <w:sz w:val="24"/>
                <w:szCs w:val="24"/>
                <w:lang w:val="en-US" w:eastAsia="en-US"/>
              </w:rPr>
              <w:t>Birzhanov</w:t>
            </w:r>
            <w:proofErr w:type="spellEnd"/>
          </w:p>
          <w:p w14:paraId="247ED2EC" w14:textId="6DE5D151" w:rsidR="00585623" w:rsidRPr="00873113" w:rsidRDefault="00585623" w:rsidP="00585623">
            <w:pPr>
              <w:spacing w:line="254" w:lineRule="auto"/>
              <w:ind w:left="-84" w:right="-109"/>
              <w:rPr>
                <w:color w:val="000000" w:themeColor="text1"/>
                <w:spacing w:val="2"/>
                <w:sz w:val="24"/>
                <w:szCs w:val="24"/>
                <w:lang w:val="en-US" w:eastAsia="en-US"/>
              </w:rPr>
            </w:pPr>
          </w:p>
        </w:tc>
        <w:tc>
          <w:tcPr>
            <w:tcW w:w="992" w:type="dxa"/>
            <w:gridSpan w:val="2"/>
            <w:tcBorders>
              <w:top w:val="single" w:sz="4" w:space="0" w:color="auto"/>
              <w:left w:val="single" w:sz="4" w:space="0" w:color="auto"/>
              <w:bottom w:val="single" w:sz="4" w:space="0" w:color="auto"/>
              <w:right w:val="single" w:sz="4" w:space="0" w:color="auto"/>
            </w:tcBorders>
          </w:tcPr>
          <w:p w14:paraId="3CF63722" w14:textId="77777777" w:rsidR="00873113" w:rsidRPr="009223A0" w:rsidRDefault="00873113" w:rsidP="00873113">
            <w:pPr>
              <w:rPr>
                <w:sz w:val="24"/>
                <w:szCs w:val="24"/>
                <w:lang w:eastAsia="en-US"/>
              </w:rPr>
            </w:pPr>
            <w:proofErr w:type="spellStart"/>
            <w:r w:rsidRPr="009223A0">
              <w:rPr>
                <w:sz w:val="24"/>
                <w:szCs w:val="24"/>
                <w:lang w:eastAsia="en-US"/>
              </w:rPr>
              <w:t>Administrative</w:t>
            </w:r>
            <w:proofErr w:type="spellEnd"/>
            <w:r w:rsidRPr="009223A0">
              <w:rPr>
                <w:sz w:val="24"/>
                <w:szCs w:val="24"/>
                <w:lang w:eastAsia="en-US"/>
              </w:rPr>
              <w:t xml:space="preserve"> </w:t>
            </w:r>
            <w:proofErr w:type="spellStart"/>
            <w:r w:rsidRPr="009223A0">
              <w:rPr>
                <w:sz w:val="24"/>
                <w:szCs w:val="24"/>
                <w:lang w:eastAsia="en-US"/>
              </w:rPr>
              <w:t>data</w:t>
            </w:r>
            <w:proofErr w:type="spellEnd"/>
          </w:p>
          <w:p w14:paraId="306E5B70" w14:textId="2E959EB4" w:rsidR="00585623" w:rsidRPr="00F17128" w:rsidRDefault="00585623" w:rsidP="00585623">
            <w:pPr>
              <w:spacing w:line="256" w:lineRule="auto"/>
              <w:rPr>
                <w:color w:val="000000" w:themeColor="text1"/>
                <w:spacing w:val="2"/>
                <w:sz w:val="24"/>
                <w:szCs w:val="24"/>
                <w:lang w:eastAsia="en-US"/>
              </w:rPr>
            </w:pPr>
          </w:p>
        </w:tc>
        <w:tc>
          <w:tcPr>
            <w:tcW w:w="709" w:type="dxa"/>
            <w:gridSpan w:val="3"/>
            <w:tcBorders>
              <w:top w:val="single" w:sz="4" w:space="0" w:color="auto"/>
              <w:left w:val="single" w:sz="4" w:space="0" w:color="auto"/>
              <w:bottom w:val="single" w:sz="4" w:space="0" w:color="auto"/>
              <w:right w:val="single" w:sz="4" w:space="0" w:color="auto"/>
            </w:tcBorders>
            <w:vAlign w:val="center"/>
          </w:tcPr>
          <w:p w14:paraId="14B697E7" w14:textId="5D7A4841" w:rsidR="00585623" w:rsidRPr="00F17128" w:rsidRDefault="00585623" w:rsidP="00585623">
            <w:pPr>
              <w:ind w:hanging="74"/>
              <w:jc w:val="center"/>
              <w:rPr>
                <w:color w:val="000000" w:themeColor="text1"/>
                <w:spacing w:val="2"/>
                <w:sz w:val="24"/>
                <w:szCs w:val="24"/>
                <w:lang w:eastAsia="en-US"/>
              </w:rPr>
            </w:pPr>
            <w:r w:rsidRPr="00F17128">
              <w:rPr>
                <w:color w:val="000000" w:themeColor="text1"/>
                <w:sz w:val="24"/>
                <w:szCs w:val="24"/>
                <w:lang w:eastAsia="en-US"/>
              </w:rPr>
              <w:t>%</w:t>
            </w:r>
          </w:p>
        </w:tc>
        <w:tc>
          <w:tcPr>
            <w:tcW w:w="684" w:type="dxa"/>
            <w:gridSpan w:val="3"/>
            <w:tcBorders>
              <w:top w:val="single" w:sz="4" w:space="0" w:color="auto"/>
              <w:left w:val="single" w:sz="4" w:space="0" w:color="auto"/>
              <w:bottom w:val="single" w:sz="4" w:space="0" w:color="auto"/>
              <w:right w:val="single" w:sz="4" w:space="0" w:color="auto"/>
            </w:tcBorders>
            <w:vAlign w:val="center"/>
          </w:tcPr>
          <w:p w14:paraId="3BEE45F2" w14:textId="3732CE97" w:rsidR="00585623" w:rsidRPr="00F17128" w:rsidRDefault="00585623" w:rsidP="00585623">
            <w:pPr>
              <w:ind w:hanging="74"/>
              <w:jc w:val="center"/>
              <w:rPr>
                <w:color w:val="000000" w:themeColor="text1"/>
                <w:spacing w:val="2"/>
                <w:sz w:val="24"/>
                <w:szCs w:val="24"/>
                <w:lang w:eastAsia="en-US"/>
              </w:rPr>
            </w:pPr>
            <w:r w:rsidRPr="00F17128">
              <w:rPr>
                <w:color w:val="000000" w:themeColor="text1"/>
                <w:sz w:val="24"/>
                <w:szCs w:val="24"/>
                <w:lang w:eastAsia="en-US"/>
              </w:rPr>
              <w:t>66</w:t>
            </w:r>
          </w:p>
        </w:tc>
        <w:tc>
          <w:tcPr>
            <w:tcW w:w="735" w:type="dxa"/>
            <w:gridSpan w:val="5"/>
            <w:tcBorders>
              <w:top w:val="single" w:sz="4" w:space="0" w:color="auto"/>
              <w:left w:val="single" w:sz="4" w:space="0" w:color="auto"/>
              <w:bottom w:val="single" w:sz="4" w:space="0" w:color="auto"/>
              <w:right w:val="single" w:sz="4" w:space="0" w:color="auto"/>
            </w:tcBorders>
            <w:vAlign w:val="center"/>
          </w:tcPr>
          <w:p w14:paraId="3EFE2443" w14:textId="332C3CB1" w:rsidR="00585623" w:rsidRPr="00F17128" w:rsidRDefault="00585623" w:rsidP="00585623">
            <w:pPr>
              <w:jc w:val="center"/>
              <w:rPr>
                <w:color w:val="000000" w:themeColor="text1"/>
                <w:spacing w:val="2"/>
                <w:sz w:val="24"/>
                <w:szCs w:val="24"/>
                <w:lang w:eastAsia="en-US"/>
              </w:rPr>
            </w:pPr>
            <w:r w:rsidRPr="00F17128">
              <w:rPr>
                <w:color w:val="000000" w:themeColor="text1"/>
                <w:sz w:val="24"/>
                <w:szCs w:val="24"/>
                <w:lang w:eastAsia="en-US"/>
              </w:rPr>
              <w:t>6</w:t>
            </w:r>
            <w:r w:rsidRPr="00F17128">
              <w:rPr>
                <w:color w:val="000000" w:themeColor="text1"/>
                <w:sz w:val="24"/>
                <w:szCs w:val="24"/>
                <w:lang w:val="kk-KZ" w:eastAsia="en-US"/>
              </w:rPr>
              <w:t>8</w:t>
            </w:r>
          </w:p>
        </w:tc>
        <w:tc>
          <w:tcPr>
            <w:tcW w:w="637" w:type="dxa"/>
            <w:gridSpan w:val="3"/>
            <w:tcBorders>
              <w:top w:val="single" w:sz="4" w:space="0" w:color="auto"/>
              <w:left w:val="single" w:sz="4" w:space="0" w:color="auto"/>
              <w:bottom w:val="single" w:sz="4" w:space="0" w:color="auto"/>
              <w:right w:val="single" w:sz="4" w:space="0" w:color="auto"/>
            </w:tcBorders>
            <w:vAlign w:val="center"/>
          </w:tcPr>
          <w:p w14:paraId="36C205E4" w14:textId="432110DE" w:rsidR="00585623" w:rsidRPr="00F17128" w:rsidRDefault="00585623" w:rsidP="00585623">
            <w:pPr>
              <w:ind w:hanging="97"/>
              <w:jc w:val="center"/>
              <w:rPr>
                <w:color w:val="000000" w:themeColor="text1"/>
                <w:spacing w:val="2"/>
                <w:sz w:val="24"/>
                <w:szCs w:val="24"/>
                <w:lang w:eastAsia="en-US"/>
              </w:rPr>
            </w:pPr>
            <w:r w:rsidRPr="00F17128">
              <w:rPr>
                <w:color w:val="000000" w:themeColor="text1"/>
                <w:sz w:val="24"/>
                <w:szCs w:val="24"/>
                <w:lang w:eastAsia="en-US"/>
              </w:rPr>
              <w:t>70</w:t>
            </w:r>
          </w:p>
        </w:tc>
        <w:tc>
          <w:tcPr>
            <w:tcW w:w="720" w:type="dxa"/>
            <w:gridSpan w:val="3"/>
            <w:tcBorders>
              <w:top w:val="single" w:sz="4" w:space="0" w:color="auto"/>
              <w:left w:val="single" w:sz="4" w:space="0" w:color="auto"/>
              <w:bottom w:val="single" w:sz="4" w:space="0" w:color="auto"/>
              <w:right w:val="single" w:sz="4" w:space="0" w:color="auto"/>
            </w:tcBorders>
            <w:vAlign w:val="center"/>
          </w:tcPr>
          <w:p w14:paraId="4C68D6B7" w14:textId="046BD8D7" w:rsidR="00585623" w:rsidRPr="00F17128" w:rsidRDefault="00585623" w:rsidP="00585623">
            <w:pPr>
              <w:ind w:right="-113" w:hanging="97"/>
              <w:jc w:val="center"/>
              <w:rPr>
                <w:color w:val="000000" w:themeColor="text1"/>
                <w:spacing w:val="2"/>
                <w:sz w:val="24"/>
                <w:szCs w:val="24"/>
                <w:lang w:eastAsia="en-US"/>
              </w:rPr>
            </w:pPr>
            <w:r w:rsidRPr="00F17128">
              <w:rPr>
                <w:color w:val="000000" w:themeColor="text1"/>
                <w:spacing w:val="2"/>
                <w:sz w:val="24"/>
                <w:szCs w:val="24"/>
                <w:lang w:eastAsia="en-US"/>
              </w:rPr>
              <w:t>-</w:t>
            </w:r>
          </w:p>
        </w:tc>
        <w:tc>
          <w:tcPr>
            <w:tcW w:w="728" w:type="dxa"/>
            <w:gridSpan w:val="4"/>
            <w:tcBorders>
              <w:top w:val="single" w:sz="4" w:space="0" w:color="auto"/>
              <w:left w:val="single" w:sz="4" w:space="0" w:color="auto"/>
              <w:bottom w:val="single" w:sz="4" w:space="0" w:color="auto"/>
              <w:right w:val="single" w:sz="4" w:space="0" w:color="auto"/>
            </w:tcBorders>
            <w:vAlign w:val="center"/>
          </w:tcPr>
          <w:p w14:paraId="6D0210FB" w14:textId="42BDD198" w:rsidR="00585623" w:rsidRPr="00F17128" w:rsidRDefault="00585623" w:rsidP="00585623">
            <w:pPr>
              <w:ind w:right="-113" w:hanging="97"/>
              <w:jc w:val="center"/>
              <w:rPr>
                <w:color w:val="000000" w:themeColor="text1"/>
                <w:spacing w:val="2"/>
                <w:sz w:val="24"/>
                <w:szCs w:val="24"/>
                <w:lang w:eastAsia="en-US"/>
              </w:rPr>
            </w:pPr>
            <w:r w:rsidRPr="00F17128">
              <w:rPr>
                <w:color w:val="000000" w:themeColor="text1"/>
                <w:spacing w:val="2"/>
                <w:sz w:val="24"/>
                <w:szCs w:val="24"/>
                <w:lang w:eastAsia="en-US"/>
              </w:rPr>
              <w:t>-</w:t>
            </w:r>
          </w:p>
        </w:tc>
        <w:tc>
          <w:tcPr>
            <w:tcW w:w="658" w:type="dxa"/>
            <w:gridSpan w:val="4"/>
            <w:tcBorders>
              <w:top w:val="single" w:sz="4" w:space="0" w:color="auto"/>
              <w:left w:val="single" w:sz="4" w:space="0" w:color="auto"/>
              <w:bottom w:val="single" w:sz="4" w:space="0" w:color="auto"/>
              <w:right w:val="single" w:sz="4" w:space="0" w:color="auto"/>
            </w:tcBorders>
            <w:vAlign w:val="center"/>
          </w:tcPr>
          <w:p w14:paraId="0352599C" w14:textId="724D5A54" w:rsidR="00585623" w:rsidRPr="00F17128" w:rsidRDefault="00585623" w:rsidP="00585623">
            <w:pPr>
              <w:ind w:right="-113" w:hanging="97"/>
              <w:jc w:val="center"/>
              <w:rPr>
                <w:color w:val="000000" w:themeColor="text1"/>
                <w:spacing w:val="2"/>
                <w:sz w:val="24"/>
                <w:szCs w:val="24"/>
                <w:lang w:eastAsia="en-US"/>
              </w:rPr>
            </w:pPr>
            <w:r w:rsidRPr="00F17128">
              <w:rPr>
                <w:color w:val="000000" w:themeColor="text1"/>
                <w:spacing w:val="2"/>
                <w:sz w:val="24"/>
                <w:szCs w:val="24"/>
                <w:lang w:eastAsia="en-US"/>
              </w:rPr>
              <w:t>-</w:t>
            </w:r>
          </w:p>
        </w:tc>
        <w:tc>
          <w:tcPr>
            <w:tcW w:w="667" w:type="dxa"/>
            <w:gridSpan w:val="3"/>
            <w:tcBorders>
              <w:top w:val="single" w:sz="4" w:space="0" w:color="auto"/>
              <w:left w:val="single" w:sz="4" w:space="0" w:color="auto"/>
              <w:bottom w:val="single" w:sz="4" w:space="0" w:color="auto"/>
              <w:right w:val="single" w:sz="4" w:space="0" w:color="auto"/>
            </w:tcBorders>
            <w:vAlign w:val="center"/>
          </w:tcPr>
          <w:p w14:paraId="094462DB" w14:textId="33D2CDFF" w:rsidR="00585623" w:rsidRPr="00F17128" w:rsidRDefault="00585623" w:rsidP="00585623">
            <w:pPr>
              <w:ind w:hanging="97"/>
              <w:jc w:val="center"/>
              <w:rPr>
                <w:color w:val="000000" w:themeColor="text1"/>
                <w:spacing w:val="2"/>
                <w:sz w:val="24"/>
                <w:szCs w:val="24"/>
                <w:lang w:eastAsia="en-US"/>
              </w:rPr>
            </w:pPr>
            <w:r w:rsidRPr="00F17128">
              <w:rPr>
                <w:color w:val="000000" w:themeColor="text1"/>
                <w:spacing w:val="2"/>
                <w:sz w:val="24"/>
                <w:szCs w:val="24"/>
                <w:lang w:eastAsia="en-US"/>
              </w:rPr>
              <w:t>-</w:t>
            </w:r>
          </w:p>
        </w:tc>
      </w:tr>
      <w:tr w:rsidR="00585623" w:rsidRPr="00F17128" w14:paraId="57F0745D" w14:textId="77777777" w:rsidTr="00CF0217">
        <w:trPr>
          <w:trHeight w:val="274"/>
        </w:trPr>
        <w:tc>
          <w:tcPr>
            <w:tcW w:w="568" w:type="dxa"/>
            <w:tcBorders>
              <w:top w:val="single" w:sz="4" w:space="0" w:color="auto"/>
              <w:left w:val="single" w:sz="4" w:space="0" w:color="auto"/>
              <w:bottom w:val="single" w:sz="4" w:space="0" w:color="auto"/>
              <w:right w:val="single" w:sz="4" w:space="0" w:color="auto"/>
            </w:tcBorders>
          </w:tcPr>
          <w:p w14:paraId="24FCB662" w14:textId="77777777" w:rsidR="00585623" w:rsidRPr="00F17128" w:rsidRDefault="00585623" w:rsidP="00585623">
            <w:pPr>
              <w:numPr>
                <w:ilvl w:val="0"/>
                <w:numId w:val="23"/>
              </w:numPr>
              <w:overflowPunct/>
              <w:autoSpaceDE/>
              <w:adjustRightInd/>
              <w:spacing w:line="256" w:lineRule="auto"/>
              <w:ind w:left="0" w:firstLine="0"/>
              <w:jc w:val="both"/>
              <w:rPr>
                <w:sz w:val="24"/>
                <w:szCs w:val="24"/>
                <w:lang w:eastAsia="en-US"/>
              </w:rPr>
            </w:pPr>
          </w:p>
        </w:tc>
        <w:tc>
          <w:tcPr>
            <w:tcW w:w="1928" w:type="dxa"/>
            <w:tcBorders>
              <w:top w:val="single" w:sz="4" w:space="0" w:color="auto"/>
              <w:left w:val="single" w:sz="4" w:space="0" w:color="auto"/>
              <w:bottom w:val="single" w:sz="4" w:space="0" w:color="auto"/>
              <w:right w:val="single" w:sz="4" w:space="0" w:color="auto"/>
            </w:tcBorders>
          </w:tcPr>
          <w:p w14:paraId="00BBE32B" w14:textId="77777777" w:rsidR="00873113" w:rsidRPr="00873113" w:rsidRDefault="00873113" w:rsidP="00873113">
            <w:pPr>
              <w:rPr>
                <w:sz w:val="24"/>
                <w:szCs w:val="24"/>
                <w:lang w:eastAsia="en-US"/>
              </w:rPr>
            </w:pPr>
            <w:r w:rsidRPr="00873113">
              <w:rPr>
                <w:sz w:val="24"/>
                <w:szCs w:val="24"/>
                <w:lang w:eastAsia="en-US"/>
              </w:rPr>
              <w:t>% detected</w:t>
            </w:r>
            <w:r w:rsidRPr="00873113">
              <w:rPr>
                <w:lang w:val="en-US"/>
              </w:rPr>
              <w:t xml:space="preserve"> </w:t>
            </w:r>
            <w:r w:rsidRPr="00873113">
              <w:rPr>
                <w:sz w:val="24"/>
                <w:szCs w:val="24"/>
                <w:lang w:eastAsia="en-US"/>
              </w:rPr>
              <w:t>violations to the total number of customs inspections</w:t>
            </w:r>
          </w:p>
          <w:p w14:paraId="0DED843A" w14:textId="51C266AA" w:rsidR="00585623" w:rsidRPr="00873113" w:rsidRDefault="00585623" w:rsidP="00873113">
            <w:pPr>
              <w:jc w:val="both"/>
              <w:rPr>
                <w:color w:val="000000" w:themeColor="text1"/>
                <w:spacing w:val="2"/>
                <w:sz w:val="24"/>
                <w:szCs w:val="24"/>
                <w:lang w:val="en-US" w:eastAsia="en-US"/>
              </w:rPr>
            </w:pPr>
          </w:p>
        </w:tc>
        <w:tc>
          <w:tcPr>
            <w:tcW w:w="1323" w:type="dxa"/>
            <w:tcBorders>
              <w:top w:val="single" w:sz="4" w:space="0" w:color="auto"/>
              <w:left w:val="single" w:sz="4" w:space="0" w:color="auto"/>
              <w:bottom w:val="single" w:sz="4" w:space="0" w:color="auto"/>
              <w:right w:val="single" w:sz="4" w:space="0" w:color="auto"/>
            </w:tcBorders>
          </w:tcPr>
          <w:p w14:paraId="4CBEB711" w14:textId="77777777" w:rsidR="00873113" w:rsidRPr="00873113" w:rsidRDefault="00873113" w:rsidP="00873113">
            <w:pPr>
              <w:rPr>
                <w:sz w:val="24"/>
                <w:szCs w:val="24"/>
                <w:lang w:val="en-US" w:eastAsia="en-US"/>
              </w:rPr>
            </w:pPr>
            <w:r w:rsidRPr="00873113">
              <w:rPr>
                <w:sz w:val="24"/>
                <w:szCs w:val="24"/>
                <w:lang w:val="en-US" w:eastAsia="en-US"/>
              </w:rPr>
              <w:t xml:space="preserve">Vice Minister of Finance E.E. </w:t>
            </w:r>
            <w:proofErr w:type="spellStart"/>
            <w:r w:rsidRPr="00873113">
              <w:rPr>
                <w:sz w:val="24"/>
                <w:szCs w:val="24"/>
                <w:lang w:val="en-US" w:eastAsia="en-US"/>
              </w:rPr>
              <w:t>Birzhanov</w:t>
            </w:r>
            <w:proofErr w:type="spellEnd"/>
          </w:p>
          <w:p w14:paraId="4B233F69" w14:textId="7AE560C7" w:rsidR="00873113" w:rsidRPr="00873113" w:rsidRDefault="00873113" w:rsidP="00873113">
            <w:pPr>
              <w:spacing w:line="256" w:lineRule="auto"/>
              <w:ind w:left="-84" w:right="-109"/>
              <w:rPr>
                <w:color w:val="000000" w:themeColor="text1"/>
                <w:spacing w:val="2"/>
                <w:sz w:val="24"/>
                <w:szCs w:val="24"/>
                <w:lang w:val="en-US" w:eastAsia="en-US"/>
              </w:rPr>
            </w:pPr>
          </w:p>
          <w:p w14:paraId="6BF66881" w14:textId="00DC78E6" w:rsidR="00585623" w:rsidRPr="00873113" w:rsidRDefault="00585623" w:rsidP="00585623">
            <w:pPr>
              <w:spacing w:line="254" w:lineRule="auto"/>
              <w:ind w:left="-84" w:right="-109"/>
              <w:rPr>
                <w:color w:val="000000" w:themeColor="text1"/>
                <w:spacing w:val="2"/>
                <w:sz w:val="24"/>
                <w:szCs w:val="24"/>
                <w:lang w:val="en-US" w:eastAsia="en-US"/>
              </w:rPr>
            </w:pPr>
          </w:p>
        </w:tc>
        <w:tc>
          <w:tcPr>
            <w:tcW w:w="992" w:type="dxa"/>
            <w:gridSpan w:val="2"/>
            <w:tcBorders>
              <w:top w:val="single" w:sz="4" w:space="0" w:color="auto"/>
              <w:left w:val="single" w:sz="4" w:space="0" w:color="auto"/>
              <w:bottom w:val="single" w:sz="4" w:space="0" w:color="auto"/>
              <w:right w:val="single" w:sz="4" w:space="0" w:color="auto"/>
            </w:tcBorders>
          </w:tcPr>
          <w:p w14:paraId="662750DC" w14:textId="77777777" w:rsidR="00873113" w:rsidRPr="009223A0" w:rsidRDefault="00873113" w:rsidP="00873113">
            <w:pPr>
              <w:rPr>
                <w:sz w:val="24"/>
                <w:szCs w:val="24"/>
                <w:lang w:eastAsia="en-US"/>
              </w:rPr>
            </w:pPr>
            <w:proofErr w:type="spellStart"/>
            <w:r w:rsidRPr="009223A0">
              <w:rPr>
                <w:sz w:val="24"/>
                <w:szCs w:val="24"/>
                <w:lang w:eastAsia="en-US"/>
              </w:rPr>
              <w:t>Administrative</w:t>
            </w:r>
            <w:proofErr w:type="spellEnd"/>
            <w:r w:rsidRPr="009223A0">
              <w:rPr>
                <w:sz w:val="24"/>
                <w:szCs w:val="24"/>
                <w:lang w:eastAsia="en-US"/>
              </w:rPr>
              <w:t xml:space="preserve"> </w:t>
            </w:r>
            <w:proofErr w:type="spellStart"/>
            <w:r w:rsidRPr="009223A0">
              <w:rPr>
                <w:sz w:val="24"/>
                <w:szCs w:val="24"/>
                <w:lang w:eastAsia="en-US"/>
              </w:rPr>
              <w:t>data</w:t>
            </w:r>
            <w:proofErr w:type="spellEnd"/>
          </w:p>
          <w:p w14:paraId="671408FC" w14:textId="33EB54F7" w:rsidR="00585623" w:rsidRPr="00F17128" w:rsidRDefault="00585623" w:rsidP="00585623">
            <w:pPr>
              <w:spacing w:line="256" w:lineRule="auto"/>
              <w:rPr>
                <w:color w:val="000000" w:themeColor="text1"/>
                <w:spacing w:val="2"/>
                <w:sz w:val="24"/>
                <w:szCs w:val="24"/>
                <w:lang w:eastAsia="en-US"/>
              </w:rPr>
            </w:pPr>
          </w:p>
        </w:tc>
        <w:tc>
          <w:tcPr>
            <w:tcW w:w="709" w:type="dxa"/>
            <w:gridSpan w:val="3"/>
            <w:tcBorders>
              <w:top w:val="single" w:sz="4" w:space="0" w:color="auto"/>
              <w:left w:val="single" w:sz="4" w:space="0" w:color="auto"/>
              <w:bottom w:val="single" w:sz="4" w:space="0" w:color="auto"/>
              <w:right w:val="single" w:sz="4" w:space="0" w:color="auto"/>
            </w:tcBorders>
            <w:vAlign w:val="center"/>
          </w:tcPr>
          <w:p w14:paraId="06A98996" w14:textId="362C5C93" w:rsidR="00585623" w:rsidRPr="00F17128" w:rsidRDefault="00585623" w:rsidP="00585623">
            <w:pPr>
              <w:ind w:hanging="74"/>
              <w:jc w:val="center"/>
              <w:rPr>
                <w:color w:val="000000" w:themeColor="text1"/>
                <w:spacing w:val="2"/>
                <w:sz w:val="24"/>
                <w:szCs w:val="24"/>
                <w:lang w:eastAsia="en-US"/>
              </w:rPr>
            </w:pPr>
            <w:r w:rsidRPr="00F17128">
              <w:rPr>
                <w:color w:val="000000" w:themeColor="text1"/>
                <w:sz w:val="24"/>
                <w:szCs w:val="24"/>
                <w:lang w:eastAsia="en-US"/>
              </w:rPr>
              <w:t>%</w:t>
            </w:r>
          </w:p>
        </w:tc>
        <w:tc>
          <w:tcPr>
            <w:tcW w:w="684" w:type="dxa"/>
            <w:gridSpan w:val="3"/>
            <w:tcBorders>
              <w:top w:val="single" w:sz="4" w:space="0" w:color="auto"/>
              <w:left w:val="single" w:sz="4" w:space="0" w:color="auto"/>
              <w:bottom w:val="single" w:sz="4" w:space="0" w:color="auto"/>
              <w:right w:val="single" w:sz="4" w:space="0" w:color="auto"/>
            </w:tcBorders>
            <w:vAlign w:val="center"/>
          </w:tcPr>
          <w:p w14:paraId="310FF165" w14:textId="5EE84645" w:rsidR="00585623" w:rsidRPr="00F17128" w:rsidRDefault="00585623" w:rsidP="00585623">
            <w:pPr>
              <w:ind w:hanging="74"/>
              <w:jc w:val="center"/>
              <w:rPr>
                <w:color w:val="000000" w:themeColor="text1"/>
                <w:spacing w:val="2"/>
                <w:sz w:val="24"/>
                <w:szCs w:val="24"/>
                <w:lang w:eastAsia="en-US"/>
              </w:rPr>
            </w:pPr>
            <w:r w:rsidRPr="00F17128">
              <w:rPr>
                <w:color w:val="000000" w:themeColor="text1"/>
                <w:sz w:val="24"/>
                <w:szCs w:val="24"/>
                <w:lang w:eastAsia="en-US"/>
              </w:rPr>
              <w:t>45</w:t>
            </w:r>
          </w:p>
        </w:tc>
        <w:tc>
          <w:tcPr>
            <w:tcW w:w="735" w:type="dxa"/>
            <w:gridSpan w:val="5"/>
            <w:tcBorders>
              <w:top w:val="single" w:sz="4" w:space="0" w:color="auto"/>
              <w:left w:val="single" w:sz="4" w:space="0" w:color="auto"/>
              <w:bottom w:val="single" w:sz="4" w:space="0" w:color="auto"/>
              <w:right w:val="single" w:sz="4" w:space="0" w:color="auto"/>
            </w:tcBorders>
            <w:vAlign w:val="center"/>
          </w:tcPr>
          <w:p w14:paraId="4BAC887B" w14:textId="0FDCC13A" w:rsidR="00585623" w:rsidRPr="00F17128" w:rsidRDefault="00585623" w:rsidP="00585623">
            <w:pPr>
              <w:jc w:val="center"/>
              <w:rPr>
                <w:color w:val="000000" w:themeColor="text1"/>
                <w:spacing w:val="2"/>
                <w:sz w:val="24"/>
                <w:szCs w:val="24"/>
                <w:lang w:eastAsia="en-US"/>
              </w:rPr>
            </w:pPr>
            <w:r w:rsidRPr="00F17128">
              <w:rPr>
                <w:color w:val="000000" w:themeColor="text1"/>
                <w:sz w:val="24"/>
                <w:szCs w:val="24"/>
                <w:lang w:val="kk-KZ" w:eastAsia="en-US"/>
              </w:rPr>
              <w:t>50</w:t>
            </w:r>
          </w:p>
        </w:tc>
        <w:tc>
          <w:tcPr>
            <w:tcW w:w="637" w:type="dxa"/>
            <w:gridSpan w:val="3"/>
            <w:tcBorders>
              <w:top w:val="single" w:sz="4" w:space="0" w:color="auto"/>
              <w:left w:val="single" w:sz="4" w:space="0" w:color="auto"/>
              <w:bottom w:val="single" w:sz="4" w:space="0" w:color="auto"/>
              <w:right w:val="single" w:sz="4" w:space="0" w:color="auto"/>
            </w:tcBorders>
            <w:vAlign w:val="center"/>
          </w:tcPr>
          <w:p w14:paraId="34FCB9E4" w14:textId="22ED80B9" w:rsidR="00585623" w:rsidRPr="00F17128" w:rsidRDefault="00585623" w:rsidP="00585623">
            <w:pPr>
              <w:ind w:hanging="97"/>
              <w:jc w:val="center"/>
              <w:rPr>
                <w:color w:val="000000" w:themeColor="text1"/>
                <w:spacing w:val="2"/>
                <w:sz w:val="24"/>
                <w:szCs w:val="24"/>
                <w:lang w:eastAsia="en-US"/>
              </w:rPr>
            </w:pPr>
            <w:r w:rsidRPr="00F17128">
              <w:rPr>
                <w:color w:val="000000" w:themeColor="text1"/>
                <w:sz w:val="24"/>
                <w:szCs w:val="24"/>
                <w:lang w:eastAsia="en-US"/>
              </w:rPr>
              <w:t>55</w:t>
            </w:r>
          </w:p>
        </w:tc>
        <w:tc>
          <w:tcPr>
            <w:tcW w:w="720" w:type="dxa"/>
            <w:gridSpan w:val="3"/>
            <w:tcBorders>
              <w:top w:val="single" w:sz="4" w:space="0" w:color="auto"/>
              <w:left w:val="single" w:sz="4" w:space="0" w:color="auto"/>
              <w:bottom w:val="single" w:sz="4" w:space="0" w:color="auto"/>
              <w:right w:val="single" w:sz="4" w:space="0" w:color="auto"/>
            </w:tcBorders>
            <w:vAlign w:val="center"/>
          </w:tcPr>
          <w:p w14:paraId="5E74262F" w14:textId="4D30495A" w:rsidR="00585623" w:rsidRPr="00F17128" w:rsidRDefault="00585623" w:rsidP="00585623">
            <w:pPr>
              <w:ind w:right="-113" w:hanging="97"/>
              <w:jc w:val="center"/>
              <w:rPr>
                <w:color w:val="000000" w:themeColor="text1"/>
                <w:spacing w:val="2"/>
                <w:sz w:val="24"/>
                <w:szCs w:val="24"/>
                <w:lang w:eastAsia="en-US"/>
              </w:rPr>
            </w:pPr>
            <w:r w:rsidRPr="00F17128">
              <w:rPr>
                <w:color w:val="000000" w:themeColor="text1"/>
                <w:spacing w:val="2"/>
                <w:sz w:val="24"/>
                <w:szCs w:val="24"/>
                <w:lang w:eastAsia="en-US"/>
              </w:rPr>
              <w:t>-</w:t>
            </w:r>
          </w:p>
        </w:tc>
        <w:tc>
          <w:tcPr>
            <w:tcW w:w="728" w:type="dxa"/>
            <w:gridSpan w:val="4"/>
            <w:tcBorders>
              <w:top w:val="single" w:sz="4" w:space="0" w:color="auto"/>
              <w:left w:val="single" w:sz="4" w:space="0" w:color="auto"/>
              <w:bottom w:val="single" w:sz="4" w:space="0" w:color="auto"/>
              <w:right w:val="single" w:sz="4" w:space="0" w:color="auto"/>
            </w:tcBorders>
            <w:vAlign w:val="center"/>
          </w:tcPr>
          <w:p w14:paraId="28E9C86B" w14:textId="7E54D9EE" w:rsidR="00585623" w:rsidRPr="00F17128" w:rsidRDefault="00585623" w:rsidP="00585623">
            <w:pPr>
              <w:ind w:right="-113" w:hanging="97"/>
              <w:jc w:val="center"/>
              <w:rPr>
                <w:color w:val="000000" w:themeColor="text1"/>
                <w:spacing w:val="2"/>
                <w:sz w:val="24"/>
                <w:szCs w:val="24"/>
                <w:lang w:eastAsia="en-US"/>
              </w:rPr>
            </w:pPr>
            <w:r w:rsidRPr="00F17128">
              <w:rPr>
                <w:color w:val="000000" w:themeColor="text1"/>
                <w:spacing w:val="2"/>
                <w:sz w:val="24"/>
                <w:szCs w:val="24"/>
                <w:lang w:eastAsia="en-US"/>
              </w:rPr>
              <w:t>-</w:t>
            </w:r>
          </w:p>
        </w:tc>
        <w:tc>
          <w:tcPr>
            <w:tcW w:w="658" w:type="dxa"/>
            <w:gridSpan w:val="4"/>
            <w:tcBorders>
              <w:top w:val="single" w:sz="4" w:space="0" w:color="auto"/>
              <w:left w:val="single" w:sz="4" w:space="0" w:color="auto"/>
              <w:bottom w:val="single" w:sz="4" w:space="0" w:color="auto"/>
              <w:right w:val="single" w:sz="4" w:space="0" w:color="auto"/>
            </w:tcBorders>
            <w:vAlign w:val="center"/>
          </w:tcPr>
          <w:p w14:paraId="2BBA8791" w14:textId="741AF3E5" w:rsidR="00585623" w:rsidRPr="00F17128" w:rsidRDefault="00585623" w:rsidP="00585623">
            <w:pPr>
              <w:ind w:right="-113" w:hanging="97"/>
              <w:jc w:val="center"/>
              <w:rPr>
                <w:color w:val="000000" w:themeColor="text1"/>
                <w:spacing w:val="2"/>
                <w:sz w:val="24"/>
                <w:szCs w:val="24"/>
                <w:lang w:eastAsia="en-US"/>
              </w:rPr>
            </w:pPr>
            <w:r w:rsidRPr="00F17128">
              <w:rPr>
                <w:color w:val="000000" w:themeColor="text1"/>
                <w:spacing w:val="2"/>
                <w:sz w:val="24"/>
                <w:szCs w:val="24"/>
                <w:lang w:eastAsia="en-US"/>
              </w:rPr>
              <w:t>-</w:t>
            </w:r>
          </w:p>
        </w:tc>
        <w:tc>
          <w:tcPr>
            <w:tcW w:w="667" w:type="dxa"/>
            <w:gridSpan w:val="3"/>
            <w:tcBorders>
              <w:top w:val="single" w:sz="4" w:space="0" w:color="auto"/>
              <w:left w:val="single" w:sz="4" w:space="0" w:color="auto"/>
              <w:bottom w:val="single" w:sz="4" w:space="0" w:color="auto"/>
              <w:right w:val="single" w:sz="4" w:space="0" w:color="auto"/>
            </w:tcBorders>
            <w:vAlign w:val="center"/>
          </w:tcPr>
          <w:p w14:paraId="2DEF7F39" w14:textId="621ADE2B" w:rsidR="00585623" w:rsidRPr="00F17128" w:rsidRDefault="00585623" w:rsidP="00585623">
            <w:pPr>
              <w:ind w:hanging="97"/>
              <w:jc w:val="center"/>
              <w:rPr>
                <w:color w:val="000000" w:themeColor="text1"/>
                <w:spacing w:val="2"/>
                <w:sz w:val="24"/>
                <w:szCs w:val="24"/>
                <w:lang w:eastAsia="en-US"/>
              </w:rPr>
            </w:pPr>
            <w:r w:rsidRPr="00F17128">
              <w:rPr>
                <w:color w:val="000000" w:themeColor="text1"/>
                <w:spacing w:val="2"/>
                <w:sz w:val="24"/>
                <w:szCs w:val="24"/>
                <w:lang w:eastAsia="en-US"/>
              </w:rPr>
              <w:t>-</w:t>
            </w:r>
          </w:p>
        </w:tc>
      </w:tr>
      <w:tr w:rsidR="00CE44D9" w:rsidRPr="00F17128" w14:paraId="68BDFA59" w14:textId="77777777" w:rsidTr="00CF0217">
        <w:trPr>
          <w:trHeight w:val="274"/>
        </w:trPr>
        <w:tc>
          <w:tcPr>
            <w:tcW w:w="568" w:type="dxa"/>
            <w:tcBorders>
              <w:top w:val="single" w:sz="4" w:space="0" w:color="auto"/>
              <w:left w:val="single" w:sz="4" w:space="0" w:color="auto"/>
              <w:bottom w:val="single" w:sz="4" w:space="0" w:color="auto"/>
              <w:right w:val="single" w:sz="4" w:space="0" w:color="auto"/>
            </w:tcBorders>
          </w:tcPr>
          <w:p w14:paraId="37D44493" w14:textId="77777777" w:rsidR="00CE44D9" w:rsidRPr="00F17128" w:rsidRDefault="00CE44D9" w:rsidP="00CE44D9">
            <w:pPr>
              <w:numPr>
                <w:ilvl w:val="0"/>
                <w:numId w:val="23"/>
              </w:numPr>
              <w:overflowPunct/>
              <w:autoSpaceDE/>
              <w:adjustRightInd/>
              <w:spacing w:line="256" w:lineRule="auto"/>
              <w:ind w:left="0" w:firstLine="0"/>
              <w:jc w:val="both"/>
              <w:rPr>
                <w:sz w:val="24"/>
                <w:szCs w:val="24"/>
                <w:lang w:eastAsia="en-US"/>
              </w:rPr>
            </w:pPr>
          </w:p>
        </w:tc>
        <w:tc>
          <w:tcPr>
            <w:tcW w:w="1928" w:type="dxa"/>
            <w:tcBorders>
              <w:top w:val="single" w:sz="4" w:space="0" w:color="auto"/>
              <w:left w:val="single" w:sz="4" w:space="0" w:color="auto"/>
              <w:bottom w:val="single" w:sz="4" w:space="0" w:color="auto"/>
              <w:right w:val="single" w:sz="4" w:space="0" w:color="auto"/>
            </w:tcBorders>
          </w:tcPr>
          <w:p w14:paraId="2A9F9A88" w14:textId="77777777" w:rsidR="00873113" w:rsidRPr="00873113" w:rsidRDefault="00873113" w:rsidP="00873113">
            <w:pPr>
              <w:rPr>
                <w:sz w:val="24"/>
                <w:szCs w:val="24"/>
                <w:lang w:eastAsia="en-US"/>
              </w:rPr>
            </w:pPr>
            <w:r w:rsidRPr="00873113">
              <w:rPr>
                <w:sz w:val="24"/>
                <w:szCs w:val="24"/>
                <w:lang w:eastAsia="en-US"/>
              </w:rPr>
              <w:t>The effectiveness of the risk management system in customs declaration</w:t>
            </w:r>
          </w:p>
          <w:p w14:paraId="65577EC3" w14:textId="76B8CD0E" w:rsidR="00CE44D9" w:rsidRPr="00873113" w:rsidRDefault="00CE44D9" w:rsidP="00CE44D9">
            <w:pPr>
              <w:jc w:val="both"/>
              <w:rPr>
                <w:spacing w:val="2"/>
                <w:sz w:val="24"/>
                <w:szCs w:val="24"/>
                <w:lang w:val="en-US" w:eastAsia="en-US"/>
              </w:rPr>
            </w:pPr>
          </w:p>
        </w:tc>
        <w:tc>
          <w:tcPr>
            <w:tcW w:w="1323" w:type="dxa"/>
            <w:tcBorders>
              <w:top w:val="single" w:sz="4" w:space="0" w:color="auto"/>
              <w:left w:val="single" w:sz="4" w:space="0" w:color="auto"/>
              <w:bottom w:val="single" w:sz="4" w:space="0" w:color="auto"/>
              <w:right w:val="single" w:sz="4" w:space="0" w:color="auto"/>
            </w:tcBorders>
          </w:tcPr>
          <w:p w14:paraId="5D625297" w14:textId="77777777" w:rsidR="00873113" w:rsidRPr="00873113" w:rsidRDefault="00873113" w:rsidP="00873113">
            <w:pPr>
              <w:rPr>
                <w:sz w:val="24"/>
                <w:szCs w:val="24"/>
                <w:lang w:val="en-US" w:eastAsia="en-US"/>
              </w:rPr>
            </w:pPr>
            <w:r w:rsidRPr="00873113">
              <w:rPr>
                <w:sz w:val="24"/>
                <w:szCs w:val="24"/>
                <w:lang w:val="en-US" w:eastAsia="en-US"/>
              </w:rPr>
              <w:t xml:space="preserve">Vice Minister of Finance E.E. </w:t>
            </w:r>
            <w:proofErr w:type="spellStart"/>
            <w:r w:rsidRPr="00873113">
              <w:rPr>
                <w:sz w:val="24"/>
                <w:szCs w:val="24"/>
                <w:lang w:val="en-US" w:eastAsia="en-US"/>
              </w:rPr>
              <w:t>Birzhanov</w:t>
            </w:r>
            <w:proofErr w:type="spellEnd"/>
          </w:p>
          <w:p w14:paraId="68A6E3FE" w14:textId="5B1F5DE7" w:rsidR="00CE44D9" w:rsidRPr="00873113" w:rsidRDefault="00CE44D9" w:rsidP="00CE44D9">
            <w:pPr>
              <w:spacing w:line="254" w:lineRule="auto"/>
              <w:ind w:left="-84" w:right="-109"/>
              <w:rPr>
                <w:spacing w:val="2"/>
                <w:sz w:val="24"/>
                <w:szCs w:val="24"/>
                <w:lang w:val="en-US" w:eastAsia="en-US"/>
              </w:rPr>
            </w:pPr>
          </w:p>
        </w:tc>
        <w:tc>
          <w:tcPr>
            <w:tcW w:w="992" w:type="dxa"/>
            <w:gridSpan w:val="2"/>
            <w:tcBorders>
              <w:top w:val="single" w:sz="4" w:space="0" w:color="auto"/>
              <w:left w:val="single" w:sz="4" w:space="0" w:color="auto"/>
              <w:bottom w:val="single" w:sz="4" w:space="0" w:color="auto"/>
              <w:right w:val="single" w:sz="4" w:space="0" w:color="auto"/>
            </w:tcBorders>
          </w:tcPr>
          <w:p w14:paraId="74889FA5" w14:textId="77777777" w:rsidR="00873113" w:rsidRPr="009223A0" w:rsidRDefault="00873113" w:rsidP="00873113">
            <w:pPr>
              <w:rPr>
                <w:sz w:val="24"/>
                <w:szCs w:val="24"/>
                <w:lang w:eastAsia="en-US"/>
              </w:rPr>
            </w:pPr>
            <w:proofErr w:type="spellStart"/>
            <w:r w:rsidRPr="009223A0">
              <w:rPr>
                <w:sz w:val="24"/>
                <w:szCs w:val="24"/>
                <w:lang w:eastAsia="en-US"/>
              </w:rPr>
              <w:t>Administrative</w:t>
            </w:r>
            <w:proofErr w:type="spellEnd"/>
            <w:r w:rsidRPr="009223A0">
              <w:rPr>
                <w:sz w:val="24"/>
                <w:szCs w:val="24"/>
                <w:lang w:eastAsia="en-US"/>
              </w:rPr>
              <w:t xml:space="preserve"> </w:t>
            </w:r>
            <w:proofErr w:type="spellStart"/>
            <w:r w:rsidRPr="009223A0">
              <w:rPr>
                <w:sz w:val="24"/>
                <w:szCs w:val="24"/>
                <w:lang w:eastAsia="en-US"/>
              </w:rPr>
              <w:t>data</w:t>
            </w:r>
            <w:proofErr w:type="spellEnd"/>
          </w:p>
          <w:p w14:paraId="6585695A" w14:textId="51FD112C" w:rsidR="00CE44D9" w:rsidRPr="00F17128" w:rsidRDefault="00CE44D9" w:rsidP="00CE44D9">
            <w:pPr>
              <w:spacing w:line="256" w:lineRule="auto"/>
              <w:rPr>
                <w:spacing w:val="2"/>
                <w:sz w:val="24"/>
                <w:szCs w:val="24"/>
                <w:lang w:eastAsia="en-US"/>
              </w:rPr>
            </w:pPr>
          </w:p>
        </w:tc>
        <w:tc>
          <w:tcPr>
            <w:tcW w:w="709" w:type="dxa"/>
            <w:gridSpan w:val="3"/>
            <w:tcBorders>
              <w:top w:val="single" w:sz="4" w:space="0" w:color="auto"/>
              <w:left w:val="single" w:sz="4" w:space="0" w:color="auto"/>
              <w:bottom w:val="single" w:sz="4" w:space="0" w:color="auto"/>
              <w:right w:val="single" w:sz="4" w:space="0" w:color="auto"/>
            </w:tcBorders>
            <w:vAlign w:val="center"/>
          </w:tcPr>
          <w:p w14:paraId="4A2798FB" w14:textId="15F9A780" w:rsidR="00CE44D9" w:rsidRPr="00F17128" w:rsidRDefault="00CE44D9" w:rsidP="00CE44D9">
            <w:pPr>
              <w:ind w:hanging="74"/>
              <w:jc w:val="center"/>
              <w:rPr>
                <w:spacing w:val="2"/>
                <w:sz w:val="24"/>
                <w:szCs w:val="24"/>
                <w:lang w:eastAsia="en-US"/>
              </w:rPr>
            </w:pPr>
            <w:r w:rsidRPr="00F17128">
              <w:rPr>
                <w:spacing w:val="2"/>
                <w:sz w:val="24"/>
                <w:szCs w:val="24"/>
                <w:lang w:eastAsia="en-US"/>
              </w:rPr>
              <w:t>%</w:t>
            </w:r>
          </w:p>
        </w:tc>
        <w:tc>
          <w:tcPr>
            <w:tcW w:w="684" w:type="dxa"/>
            <w:gridSpan w:val="3"/>
            <w:tcBorders>
              <w:top w:val="single" w:sz="4" w:space="0" w:color="auto"/>
              <w:left w:val="single" w:sz="4" w:space="0" w:color="auto"/>
              <w:bottom w:val="single" w:sz="4" w:space="0" w:color="auto"/>
              <w:right w:val="single" w:sz="4" w:space="0" w:color="auto"/>
            </w:tcBorders>
            <w:vAlign w:val="center"/>
          </w:tcPr>
          <w:p w14:paraId="6C24B59D" w14:textId="259B9BF7" w:rsidR="00CE44D9" w:rsidRPr="00F17128" w:rsidRDefault="00CE44D9" w:rsidP="00CE44D9">
            <w:pPr>
              <w:ind w:hanging="74"/>
              <w:jc w:val="center"/>
              <w:rPr>
                <w:spacing w:val="2"/>
                <w:sz w:val="24"/>
                <w:szCs w:val="24"/>
                <w:lang w:eastAsia="en-US"/>
              </w:rPr>
            </w:pPr>
            <w:r w:rsidRPr="00F17128">
              <w:rPr>
                <w:sz w:val="24"/>
                <w:szCs w:val="24"/>
                <w:lang w:val="kk-KZ" w:eastAsia="en-US"/>
              </w:rPr>
              <w:t>-</w:t>
            </w:r>
          </w:p>
        </w:tc>
        <w:tc>
          <w:tcPr>
            <w:tcW w:w="735" w:type="dxa"/>
            <w:gridSpan w:val="5"/>
            <w:tcBorders>
              <w:top w:val="single" w:sz="4" w:space="0" w:color="auto"/>
              <w:left w:val="single" w:sz="4" w:space="0" w:color="auto"/>
              <w:bottom w:val="single" w:sz="4" w:space="0" w:color="auto"/>
              <w:right w:val="single" w:sz="4" w:space="0" w:color="auto"/>
            </w:tcBorders>
            <w:vAlign w:val="center"/>
          </w:tcPr>
          <w:p w14:paraId="57583F78" w14:textId="5DBB0AA0" w:rsidR="00CE44D9" w:rsidRPr="00F17128" w:rsidRDefault="00CE44D9" w:rsidP="00CE44D9">
            <w:pPr>
              <w:jc w:val="center"/>
              <w:rPr>
                <w:spacing w:val="2"/>
                <w:sz w:val="24"/>
                <w:szCs w:val="24"/>
                <w:lang w:eastAsia="en-US"/>
              </w:rPr>
            </w:pPr>
            <w:r w:rsidRPr="00F17128">
              <w:rPr>
                <w:sz w:val="24"/>
                <w:szCs w:val="24"/>
                <w:lang w:val="kk-KZ" w:eastAsia="en-US"/>
              </w:rPr>
              <w:t>-</w:t>
            </w:r>
          </w:p>
        </w:tc>
        <w:tc>
          <w:tcPr>
            <w:tcW w:w="637" w:type="dxa"/>
            <w:gridSpan w:val="3"/>
            <w:tcBorders>
              <w:top w:val="single" w:sz="4" w:space="0" w:color="auto"/>
              <w:left w:val="single" w:sz="4" w:space="0" w:color="auto"/>
              <w:bottom w:val="single" w:sz="4" w:space="0" w:color="auto"/>
              <w:right w:val="single" w:sz="4" w:space="0" w:color="auto"/>
            </w:tcBorders>
            <w:vAlign w:val="center"/>
          </w:tcPr>
          <w:p w14:paraId="6F87CD1C" w14:textId="3A47FC42" w:rsidR="00CE44D9" w:rsidRPr="00F17128" w:rsidRDefault="00585623" w:rsidP="00CE44D9">
            <w:pPr>
              <w:ind w:hanging="97"/>
              <w:jc w:val="center"/>
              <w:rPr>
                <w:spacing w:val="2"/>
                <w:sz w:val="24"/>
                <w:szCs w:val="24"/>
                <w:lang w:eastAsia="en-US"/>
              </w:rPr>
            </w:pPr>
            <w:r w:rsidRPr="00F17128">
              <w:rPr>
                <w:spacing w:val="2"/>
                <w:sz w:val="24"/>
                <w:szCs w:val="24"/>
                <w:lang w:eastAsia="en-US"/>
              </w:rPr>
              <w:t>-</w:t>
            </w:r>
          </w:p>
        </w:tc>
        <w:tc>
          <w:tcPr>
            <w:tcW w:w="720" w:type="dxa"/>
            <w:gridSpan w:val="3"/>
            <w:tcBorders>
              <w:top w:val="single" w:sz="4" w:space="0" w:color="auto"/>
              <w:left w:val="single" w:sz="4" w:space="0" w:color="auto"/>
              <w:bottom w:val="single" w:sz="4" w:space="0" w:color="auto"/>
              <w:right w:val="single" w:sz="4" w:space="0" w:color="auto"/>
            </w:tcBorders>
            <w:vAlign w:val="center"/>
          </w:tcPr>
          <w:p w14:paraId="47D4A84D" w14:textId="1606F50A" w:rsidR="00CE44D9" w:rsidRPr="00F17128" w:rsidRDefault="00CE44D9" w:rsidP="00CE44D9">
            <w:pPr>
              <w:ind w:right="-113" w:hanging="97"/>
              <w:jc w:val="center"/>
              <w:rPr>
                <w:spacing w:val="2"/>
                <w:sz w:val="24"/>
                <w:szCs w:val="24"/>
                <w:lang w:eastAsia="en-US"/>
              </w:rPr>
            </w:pPr>
            <w:r w:rsidRPr="00F17128">
              <w:rPr>
                <w:spacing w:val="2"/>
                <w:sz w:val="24"/>
                <w:szCs w:val="24"/>
                <w:lang w:eastAsia="en-US"/>
              </w:rPr>
              <w:t>62</w:t>
            </w:r>
          </w:p>
        </w:tc>
        <w:tc>
          <w:tcPr>
            <w:tcW w:w="728" w:type="dxa"/>
            <w:gridSpan w:val="4"/>
            <w:tcBorders>
              <w:top w:val="single" w:sz="4" w:space="0" w:color="auto"/>
              <w:left w:val="single" w:sz="4" w:space="0" w:color="auto"/>
              <w:bottom w:val="single" w:sz="4" w:space="0" w:color="auto"/>
              <w:right w:val="single" w:sz="4" w:space="0" w:color="auto"/>
            </w:tcBorders>
            <w:vAlign w:val="center"/>
          </w:tcPr>
          <w:p w14:paraId="44497900" w14:textId="23F33E9A" w:rsidR="00CE44D9" w:rsidRPr="00F17128" w:rsidRDefault="00CE44D9" w:rsidP="00CE44D9">
            <w:pPr>
              <w:ind w:right="-113" w:hanging="97"/>
              <w:jc w:val="center"/>
              <w:rPr>
                <w:spacing w:val="2"/>
                <w:sz w:val="24"/>
                <w:szCs w:val="24"/>
                <w:lang w:eastAsia="en-US"/>
              </w:rPr>
            </w:pPr>
            <w:r w:rsidRPr="00F17128">
              <w:rPr>
                <w:spacing w:val="2"/>
                <w:sz w:val="24"/>
                <w:szCs w:val="24"/>
                <w:lang w:eastAsia="en-US"/>
              </w:rPr>
              <w:t>64</w:t>
            </w:r>
          </w:p>
        </w:tc>
        <w:tc>
          <w:tcPr>
            <w:tcW w:w="658" w:type="dxa"/>
            <w:gridSpan w:val="4"/>
            <w:tcBorders>
              <w:top w:val="single" w:sz="4" w:space="0" w:color="auto"/>
              <w:left w:val="single" w:sz="4" w:space="0" w:color="auto"/>
              <w:bottom w:val="single" w:sz="4" w:space="0" w:color="auto"/>
              <w:right w:val="single" w:sz="4" w:space="0" w:color="auto"/>
            </w:tcBorders>
            <w:vAlign w:val="center"/>
          </w:tcPr>
          <w:p w14:paraId="51B3C579" w14:textId="45B555BD" w:rsidR="00CE44D9" w:rsidRPr="00F17128" w:rsidRDefault="00CE44D9" w:rsidP="00CE44D9">
            <w:pPr>
              <w:ind w:right="-113" w:hanging="97"/>
              <w:jc w:val="center"/>
              <w:rPr>
                <w:spacing w:val="2"/>
                <w:sz w:val="24"/>
                <w:szCs w:val="24"/>
                <w:lang w:eastAsia="en-US"/>
              </w:rPr>
            </w:pPr>
            <w:r w:rsidRPr="00F17128">
              <w:rPr>
                <w:spacing w:val="2"/>
                <w:sz w:val="24"/>
                <w:szCs w:val="24"/>
                <w:lang w:eastAsia="en-US"/>
              </w:rPr>
              <w:t>66</w:t>
            </w:r>
          </w:p>
        </w:tc>
        <w:tc>
          <w:tcPr>
            <w:tcW w:w="667" w:type="dxa"/>
            <w:gridSpan w:val="3"/>
            <w:tcBorders>
              <w:top w:val="single" w:sz="4" w:space="0" w:color="auto"/>
              <w:left w:val="single" w:sz="4" w:space="0" w:color="auto"/>
              <w:bottom w:val="single" w:sz="4" w:space="0" w:color="auto"/>
              <w:right w:val="single" w:sz="4" w:space="0" w:color="auto"/>
            </w:tcBorders>
            <w:vAlign w:val="center"/>
          </w:tcPr>
          <w:p w14:paraId="78AB8FF1" w14:textId="58A70B8D" w:rsidR="00CE44D9" w:rsidRPr="00F17128" w:rsidRDefault="00CE44D9" w:rsidP="00CE44D9">
            <w:pPr>
              <w:ind w:hanging="97"/>
              <w:jc w:val="center"/>
              <w:rPr>
                <w:spacing w:val="2"/>
                <w:sz w:val="24"/>
                <w:szCs w:val="24"/>
                <w:lang w:eastAsia="en-US"/>
              </w:rPr>
            </w:pPr>
            <w:r w:rsidRPr="00F17128">
              <w:rPr>
                <w:spacing w:val="2"/>
                <w:sz w:val="24"/>
                <w:szCs w:val="24"/>
                <w:lang w:eastAsia="en-US"/>
              </w:rPr>
              <w:t>68</w:t>
            </w:r>
          </w:p>
        </w:tc>
      </w:tr>
      <w:tr w:rsidR="000522D7" w:rsidRPr="00F17128" w14:paraId="4FA3CE60" w14:textId="77777777" w:rsidTr="00CF0217">
        <w:trPr>
          <w:trHeight w:val="274"/>
        </w:trPr>
        <w:tc>
          <w:tcPr>
            <w:tcW w:w="568" w:type="dxa"/>
            <w:tcBorders>
              <w:top w:val="single" w:sz="4" w:space="0" w:color="auto"/>
              <w:left w:val="single" w:sz="4" w:space="0" w:color="auto"/>
              <w:bottom w:val="single" w:sz="4" w:space="0" w:color="auto"/>
              <w:right w:val="single" w:sz="4" w:space="0" w:color="auto"/>
            </w:tcBorders>
          </w:tcPr>
          <w:p w14:paraId="53A4DC06" w14:textId="77777777" w:rsidR="000522D7" w:rsidRPr="00F17128" w:rsidRDefault="000522D7" w:rsidP="002251A6">
            <w:pPr>
              <w:numPr>
                <w:ilvl w:val="0"/>
                <w:numId w:val="23"/>
              </w:numPr>
              <w:overflowPunct/>
              <w:autoSpaceDE/>
              <w:adjustRightInd/>
              <w:spacing w:line="256" w:lineRule="auto"/>
              <w:ind w:left="0" w:firstLine="0"/>
              <w:jc w:val="both"/>
              <w:rPr>
                <w:sz w:val="24"/>
                <w:szCs w:val="24"/>
                <w:lang w:eastAsia="en-US"/>
              </w:rPr>
            </w:pPr>
          </w:p>
        </w:tc>
        <w:tc>
          <w:tcPr>
            <w:tcW w:w="1928" w:type="dxa"/>
            <w:tcBorders>
              <w:top w:val="single" w:sz="4" w:space="0" w:color="auto"/>
              <w:left w:val="single" w:sz="4" w:space="0" w:color="auto"/>
              <w:bottom w:val="single" w:sz="4" w:space="0" w:color="auto"/>
              <w:right w:val="single" w:sz="4" w:space="0" w:color="auto"/>
            </w:tcBorders>
          </w:tcPr>
          <w:p w14:paraId="48BB02C6" w14:textId="77777777" w:rsidR="00873113" w:rsidRPr="00F176B4" w:rsidRDefault="00873113" w:rsidP="00873113">
            <w:pPr>
              <w:rPr>
                <w:sz w:val="24"/>
                <w:szCs w:val="24"/>
                <w:lang w:eastAsia="en-US"/>
              </w:rPr>
            </w:pPr>
            <w:r w:rsidRPr="00F176B4">
              <w:rPr>
                <w:sz w:val="24"/>
                <w:szCs w:val="24"/>
                <w:lang w:eastAsia="en-US"/>
              </w:rPr>
              <w:t xml:space="preserve">The share of confirmed amounts identified by the state revenue authorities based </w:t>
            </w:r>
            <w:r w:rsidRPr="00F176B4">
              <w:rPr>
                <w:sz w:val="24"/>
                <w:szCs w:val="24"/>
                <w:lang w:eastAsia="en-US"/>
              </w:rPr>
              <w:lastRenderedPageBreak/>
              <w:t>on the results of desk control</w:t>
            </w:r>
          </w:p>
          <w:p w14:paraId="7699BE99" w14:textId="065A13EC" w:rsidR="000522D7" w:rsidRPr="00873113" w:rsidRDefault="000522D7" w:rsidP="0087223A">
            <w:pPr>
              <w:ind w:right="-108"/>
              <w:jc w:val="both"/>
              <w:rPr>
                <w:sz w:val="24"/>
                <w:szCs w:val="24"/>
                <w:lang w:val="en-US" w:eastAsia="en-US"/>
              </w:rPr>
            </w:pPr>
          </w:p>
        </w:tc>
        <w:tc>
          <w:tcPr>
            <w:tcW w:w="1323" w:type="dxa"/>
            <w:tcBorders>
              <w:top w:val="single" w:sz="4" w:space="0" w:color="auto"/>
              <w:left w:val="single" w:sz="4" w:space="0" w:color="auto"/>
              <w:bottom w:val="single" w:sz="4" w:space="0" w:color="auto"/>
              <w:right w:val="single" w:sz="4" w:space="0" w:color="auto"/>
            </w:tcBorders>
          </w:tcPr>
          <w:p w14:paraId="4148713F" w14:textId="77777777" w:rsidR="00873113" w:rsidRPr="00873113" w:rsidRDefault="00873113" w:rsidP="00873113">
            <w:pPr>
              <w:rPr>
                <w:sz w:val="24"/>
                <w:szCs w:val="24"/>
                <w:lang w:val="en-US" w:eastAsia="en-US"/>
              </w:rPr>
            </w:pPr>
            <w:r w:rsidRPr="00873113">
              <w:rPr>
                <w:sz w:val="24"/>
                <w:szCs w:val="24"/>
                <w:lang w:val="en-US" w:eastAsia="en-US"/>
              </w:rPr>
              <w:lastRenderedPageBreak/>
              <w:t xml:space="preserve">Vice Minister of Finance E.E. </w:t>
            </w:r>
            <w:proofErr w:type="spellStart"/>
            <w:r w:rsidRPr="00873113">
              <w:rPr>
                <w:sz w:val="24"/>
                <w:szCs w:val="24"/>
                <w:lang w:val="en-US" w:eastAsia="en-US"/>
              </w:rPr>
              <w:t>Birzhanov</w:t>
            </w:r>
            <w:proofErr w:type="spellEnd"/>
          </w:p>
          <w:p w14:paraId="21CD2244" w14:textId="74F39FDA" w:rsidR="000522D7" w:rsidRPr="00873113" w:rsidRDefault="000522D7" w:rsidP="009E67A3">
            <w:pPr>
              <w:rPr>
                <w:spacing w:val="2"/>
                <w:sz w:val="24"/>
                <w:szCs w:val="24"/>
                <w:lang w:val="en-US" w:eastAsia="en-US"/>
              </w:rPr>
            </w:pPr>
          </w:p>
          <w:p w14:paraId="0331ED6B" w14:textId="77777777" w:rsidR="000522D7" w:rsidRPr="00873113" w:rsidRDefault="000522D7" w:rsidP="00434688">
            <w:pPr>
              <w:rPr>
                <w:spacing w:val="2"/>
                <w:sz w:val="24"/>
                <w:szCs w:val="24"/>
                <w:lang w:val="en-US" w:eastAsia="en-US"/>
              </w:rPr>
            </w:pPr>
          </w:p>
        </w:tc>
        <w:tc>
          <w:tcPr>
            <w:tcW w:w="992" w:type="dxa"/>
            <w:gridSpan w:val="2"/>
            <w:tcBorders>
              <w:top w:val="single" w:sz="4" w:space="0" w:color="auto"/>
              <w:left w:val="single" w:sz="4" w:space="0" w:color="auto"/>
              <w:bottom w:val="single" w:sz="4" w:space="0" w:color="auto"/>
              <w:right w:val="single" w:sz="4" w:space="0" w:color="auto"/>
            </w:tcBorders>
          </w:tcPr>
          <w:p w14:paraId="64836530" w14:textId="77777777" w:rsidR="00873113" w:rsidRPr="009223A0" w:rsidRDefault="00873113" w:rsidP="00873113">
            <w:pPr>
              <w:rPr>
                <w:sz w:val="24"/>
                <w:szCs w:val="24"/>
                <w:lang w:eastAsia="en-US"/>
              </w:rPr>
            </w:pPr>
            <w:proofErr w:type="spellStart"/>
            <w:r w:rsidRPr="009223A0">
              <w:rPr>
                <w:sz w:val="24"/>
                <w:szCs w:val="24"/>
                <w:lang w:eastAsia="en-US"/>
              </w:rPr>
              <w:lastRenderedPageBreak/>
              <w:t>Administrative</w:t>
            </w:r>
            <w:proofErr w:type="spellEnd"/>
            <w:r w:rsidRPr="009223A0">
              <w:rPr>
                <w:sz w:val="24"/>
                <w:szCs w:val="24"/>
                <w:lang w:eastAsia="en-US"/>
              </w:rPr>
              <w:t xml:space="preserve"> </w:t>
            </w:r>
            <w:proofErr w:type="spellStart"/>
            <w:r w:rsidRPr="009223A0">
              <w:rPr>
                <w:sz w:val="24"/>
                <w:szCs w:val="24"/>
                <w:lang w:eastAsia="en-US"/>
              </w:rPr>
              <w:t>data</w:t>
            </w:r>
            <w:proofErr w:type="spellEnd"/>
          </w:p>
          <w:p w14:paraId="2D6DE2D6" w14:textId="4BC520AD" w:rsidR="000522D7" w:rsidRPr="00F17128" w:rsidRDefault="000522D7" w:rsidP="002251A6">
            <w:pPr>
              <w:spacing w:line="256" w:lineRule="auto"/>
              <w:rPr>
                <w:sz w:val="24"/>
                <w:szCs w:val="24"/>
                <w:lang w:eastAsia="en-US"/>
              </w:rPr>
            </w:pPr>
          </w:p>
        </w:tc>
        <w:tc>
          <w:tcPr>
            <w:tcW w:w="709" w:type="dxa"/>
            <w:gridSpan w:val="3"/>
            <w:tcBorders>
              <w:top w:val="single" w:sz="4" w:space="0" w:color="auto"/>
              <w:left w:val="single" w:sz="4" w:space="0" w:color="auto"/>
              <w:bottom w:val="single" w:sz="4" w:space="0" w:color="auto"/>
              <w:right w:val="single" w:sz="4" w:space="0" w:color="auto"/>
            </w:tcBorders>
            <w:vAlign w:val="center"/>
          </w:tcPr>
          <w:p w14:paraId="6BA3F1BA" w14:textId="0D4AF2B8" w:rsidR="000522D7" w:rsidRPr="00F17128" w:rsidRDefault="000522D7" w:rsidP="002251A6">
            <w:pPr>
              <w:jc w:val="center"/>
              <w:rPr>
                <w:sz w:val="24"/>
                <w:szCs w:val="24"/>
                <w:lang w:eastAsia="en-US"/>
              </w:rPr>
            </w:pPr>
            <w:r w:rsidRPr="00F17128">
              <w:rPr>
                <w:sz w:val="24"/>
                <w:szCs w:val="24"/>
                <w:lang w:eastAsia="en-US"/>
              </w:rPr>
              <w:t>%</w:t>
            </w:r>
          </w:p>
        </w:tc>
        <w:tc>
          <w:tcPr>
            <w:tcW w:w="684" w:type="dxa"/>
            <w:gridSpan w:val="3"/>
            <w:tcBorders>
              <w:top w:val="single" w:sz="4" w:space="0" w:color="auto"/>
              <w:left w:val="single" w:sz="4" w:space="0" w:color="auto"/>
              <w:bottom w:val="single" w:sz="4" w:space="0" w:color="auto"/>
              <w:right w:val="single" w:sz="4" w:space="0" w:color="auto"/>
            </w:tcBorders>
            <w:vAlign w:val="center"/>
          </w:tcPr>
          <w:p w14:paraId="0B7D5014" w14:textId="4F393E4C" w:rsidR="000522D7" w:rsidRPr="00F17128" w:rsidRDefault="000522D7" w:rsidP="002251A6">
            <w:pPr>
              <w:jc w:val="center"/>
              <w:rPr>
                <w:sz w:val="24"/>
                <w:szCs w:val="24"/>
                <w:lang w:eastAsia="en-US"/>
              </w:rPr>
            </w:pPr>
            <w:r w:rsidRPr="00F17128">
              <w:rPr>
                <w:sz w:val="24"/>
                <w:szCs w:val="24"/>
              </w:rPr>
              <w:t>48,5</w:t>
            </w:r>
          </w:p>
        </w:tc>
        <w:tc>
          <w:tcPr>
            <w:tcW w:w="735" w:type="dxa"/>
            <w:gridSpan w:val="5"/>
            <w:tcBorders>
              <w:top w:val="single" w:sz="4" w:space="0" w:color="auto"/>
              <w:left w:val="single" w:sz="4" w:space="0" w:color="auto"/>
              <w:bottom w:val="single" w:sz="4" w:space="0" w:color="auto"/>
              <w:right w:val="single" w:sz="4" w:space="0" w:color="auto"/>
            </w:tcBorders>
            <w:vAlign w:val="center"/>
          </w:tcPr>
          <w:p w14:paraId="6175CB22" w14:textId="6217B73C" w:rsidR="000522D7" w:rsidRPr="00F17128" w:rsidRDefault="000522D7" w:rsidP="002251A6">
            <w:pPr>
              <w:jc w:val="center"/>
              <w:rPr>
                <w:sz w:val="24"/>
                <w:szCs w:val="24"/>
                <w:lang w:eastAsia="en-US"/>
              </w:rPr>
            </w:pPr>
            <w:r w:rsidRPr="00F17128">
              <w:rPr>
                <w:sz w:val="24"/>
                <w:szCs w:val="24"/>
              </w:rPr>
              <w:t>51</w:t>
            </w:r>
          </w:p>
        </w:tc>
        <w:tc>
          <w:tcPr>
            <w:tcW w:w="637" w:type="dxa"/>
            <w:gridSpan w:val="3"/>
            <w:tcBorders>
              <w:top w:val="single" w:sz="4" w:space="0" w:color="auto"/>
              <w:left w:val="single" w:sz="4" w:space="0" w:color="auto"/>
              <w:bottom w:val="single" w:sz="4" w:space="0" w:color="auto"/>
              <w:right w:val="single" w:sz="4" w:space="0" w:color="auto"/>
            </w:tcBorders>
            <w:vAlign w:val="center"/>
          </w:tcPr>
          <w:p w14:paraId="7EFEB635" w14:textId="42DD5988" w:rsidR="000522D7" w:rsidRPr="00F17128" w:rsidRDefault="000522D7" w:rsidP="002251A6">
            <w:pPr>
              <w:ind w:hanging="70"/>
              <w:jc w:val="center"/>
              <w:rPr>
                <w:sz w:val="24"/>
                <w:szCs w:val="24"/>
                <w:lang w:eastAsia="en-US"/>
              </w:rPr>
            </w:pPr>
            <w:r w:rsidRPr="00F17128">
              <w:rPr>
                <w:sz w:val="24"/>
                <w:szCs w:val="24"/>
              </w:rPr>
              <w:t>53,5</w:t>
            </w:r>
          </w:p>
        </w:tc>
        <w:tc>
          <w:tcPr>
            <w:tcW w:w="720" w:type="dxa"/>
            <w:gridSpan w:val="3"/>
            <w:tcBorders>
              <w:top w:val="single" w:sz="4" w:space="0" w:color="auto"/>
              <w:left w:val="single" w:sz="4" w:space="0" w:color="auto"/>
              <w:bottom w:val="single" w:sz="4" w:space="0" w:color="auto"/>
              <w:right w:val="single" w:sz="4" w:space="0" w:color="auto"/>
            </w:tcBorders>
            <w:vAlign w:val="center"/>
          </w:tcPr>
          <w:p w14:paraId="0CA10DD0" w14:textId="40C07CFD" w:rsidR="000522D7" w:rsidRPr="00F17128" w:rsidRDefault="000522D7" w:rsidP="002251A6">
            <w:pPr>
              <w:ind w:hanging="70"/>
              <w:jc w:val="center"/>
              <w:rPr>
                <w:sz w:val="24"/>
                <w:szCs w:val="24"/>
                <w:lang w:eastAsia="en-US"/>
              </w:rPr>
            </w:pPr>
            <w:r w:rsidRPr="00F17128">
              <w:rPr>
                <w:sz w:val="24"/>
                <w:szCs w:val="24"/>
              </w:rPr>
              <w:t>56,5</w:t>
            </w:r>
          </w:p>
        </w:tc>
        <w:tc>
          <w:tcPr>
            <w:tcW w:w="728" w:type="dxa"/>
            <w:gridSpan w:val="4"/>
            <w:tcBorders>
              <w:top w:val="single" w:sz="4" w:space="0" w:color="auto"/>
              <w:left w:val="single" w:sz="4" w:space="0" w:color="auto"/>
              <w:bottom w:val="single" w:sz="4" w:space="0" w:color="auto"/>
              <w:right w:val="single" w:sz="4" w:space="0" w:color="auto"/>
            </w:tcBorders>
            <w:vAlign w:val="center"/>
          </w:tcPr>
          <w:p w14:paraId="199B9019" w14:textId="3387D3CC" w:rsidR="000522D7" w:rsidRPr="00F17128" w:rsidRDefault="000522D7" w:rsidP="002251A6">
            <w:pPr>
              <w:ind w:hanging="70"/>
              <w:jc w:val="center"/>
              <w:rPr>
                <w:sz w:val="24"/>
                <w:szCs w:val="24"/>
                <w:lang w:eastAsia="en-US"/>
              </w:rPr>
            </w:pPr>
            <w:r w:rsidRPr="00F17128">
              <w:rPr>
                <w:sz w:val="24"/>
                <w:szCs w:val="24"/>
              </w:rPr>
              <w:t>58,5</w:t>
            </w:r>
          </w:p>
        </w:tc>
        <w:tc>
          <w:tcPr>
            <w:tcW w:w="658" w:type="dxa"/>
            <w:gridSpan w:val="4"/>
            <w:tcBorders>
              <w:top w:val="single" w:sz="4" w:space="0" w:color="auto"/>
              <w:left w:val="single" w:sz="4" w:space="0" w:color="auto"/>
              <w:bottom w:val="single" w:sz="4" w:space="0" w:color="auto"/>
              <w:right w:val="single" w:sz="4" w:space="0" w:color="auto"/>
            </w:tcBorders>
            <w:vAlign w:val="center"/>
          </w:tcPr>
          <w:p w14:paraId="7FF3D702" w14:textId="7CD5036F" w:rsidR="000522D7" w:rsidRPr="00F17128" w:rsidRDefault="000522D7" w:rsidP="002251A6">
            <w:pPr>
              <w:ind w:hanging="70"/>
              <w:jc w:val="center"/>
              <w:rPr>
                <w:sz w:val="24"/>
                <w:szCs w:val="24"/>
                <w:lang w:eastAsia="en-US"/>
              </w:rPr>
            </w:pPr>
            <w:r w:rsidRPr="00F17128">
              <w:rPr>
                <w:sz w:val="24"/>
                <w:szCs w:val="24"/>
              </w:rPr>
              <w:t>62</w:t>
            </w:r>
          </w:p>
        </w:tc>
        <w:tc>
          <w:tcPr>
            <w:tcW w:w="667" w:type="dxa"/>
            <w:gridSpan w:val="3"/>
            <w:tcBorders>
              <w:top w:val="single" w:sz="4" w:space="0" w:color="auto"/>
              <w:left w:val="single" w:sz="4" w:space="0" w:color="auto"/>
              <w:bottom w:val="single" w:sz="4" w:space="0" w:color="auto"/>
              <w:right w:val="single" w:sz="4" w:space="0" w:color="auto"/>
            </w:tcBorders>
            <w:vAlign w:val="center"/>
          </w:tcPr>
          <w:p w14:paraId="488C7651" w14:textId="12F1C0B9" w:rsidR="000522D7" w:rsidRPr="00F17128" w:rsidRDefault="000522D7" w:rsidP="002251A6">
            <w:pPr>
              <w:ind w:hanging="70"/>
              <w:jc w:val="center"/>
              <w:rPr>
                <w:sz w:val="24"/>
                <w:szCs w:val="24"/>
                <w:lang w:eastAsia="en-US"/>
              </w:rPr>
            </w:pPr>
            <w:r w:rsidRPr="00F17128">
              <w:rPr>
                <w:sz w:val="24"/>
                <w:szCs w:val="24"/>
              </w:rPr>
              <w:t>65</w:t>
            </w:r>
          </w:p>
        </w:tc>
      </w:tr>
      <w:tr w:rsidR="00C62991" w:rsidRPr="00F17128" w14:paraId="72F9AA26" w14:textId="77777777" w:rsidTr="00CF0217">
        <w:trPr>
          <w:trHeight w:val="274"/>
        </w:trPr>
        <w:tc>
          <w:tcPr>
            <w:tcW w:w="568" w:type="dxa"/>
            <w:tcBorders>
              <w:top w:val="single" w:sz="4" w:space="0" w:color="auto"/>
              <w:left w:val="single" w:sz="4" w:space="0" w:color="auto"/>
              <w:bottom w:val="single" w:sz="4" w:space="0" w:color="auto"/>
              <w:right w:val="single" w:sz="4" w:space="0" w:color="auto"/>
            </w:tcBorders>
          </w:tcPr>
          <w:p w14:paraId="06E80BB9" w14:textId="77777777" w:rsidR="00C62991" w:rsidRPr="00F17128" w:rsidRDefault="00C62991" w:rsidP="002251A6">
            <w:pPr>
              <w:numPr>
                <w:ilvl w:val="0"/>
                <w:numId w:val="23"/>
              </w:numPr>
              <w:overflowPunct/>
              <w:autoSpaceDE/>
              <w:adjustRightInd/>
              <w:spacing w:line="256" w:lineRule="auto"/>
              <w:ind w:left="0" w:firstLine="0"/>
              <w:jc w:val="both"/>
              <w:rPr>
                <w:sz w:val="24"/>
                <w:szCs w:val="24"/>
                <w:lang w:eastAsia="en-US"/>
              </w:rPr>
            </w:pPr>
          </w:p>
        </w:tc>
        <w:tc>
          <w:tcPr>
            <w:tcW w:w="1928" w:type="dxa"/>
            <w:tcBorders>
              <w:top w:val="single" w:sz="4" w:space="0" w:color="auto"/>
              <w:left w:val="single" w:sz="4" w:space="0" w:color="auto"/>
              <w:bottom w:val="single" w:sz="4" w:space="0" w:color="auto"/>
              <w:right w:val="single" w:sz="4" w:space="0" w:color="auto"/>
            </w:tcBorders>
            <w:hideMark/>
          </w:tcPr>
          <w:p w14:paraId="730A5AA8" w14:textId="77777777" w:rsidR="00F176B4" w:rsidRPr="00F176B4" w:rsidRDefault="00F176B4" w:rsidP="00F176B4">
            <w:pPr>
              <w:rPr>
                <w:sz w:val="24"/>
                <w:szCs w:val="24"/>
                <w:lang w:eastAsia="en-US"/>
              </w:rPr>
            </w:pPr>
            <w:proofErr w:type="spellStart"/>
            <w:r w:rsidRPr="00F176B4">
              <w:rPr>
                <w:sz w:val="24"/>
                <w:szCs w:val="24"/>
                <w:lang w:eastAsia="en-US"/>
              </w:rPr>
              <w:t>Government</w:t>
            </w:r>
            <w:proofErr w:type="spellEnd"/>
            <w:r w:rsidRPr="00F176B4">
              <w:rPr>
                <w:sz w:val="24"/>
                <w:szCs w:val="24"/>
                <w:lang w:eastAsia="en-US"/>
              </w:rPr>
              <w:t xml:space="preserve"> </w:t>
            </w:r>
            <w:proofErr w:type="spellStart"/>
            <w:r w:rsidRPr="00F176B4">
              <w:rPr>
                <w:sz w:val="24"/>
                <w:szCs w:val="24"/>
                <w:lang w:eastAsia="en-US"/>
              </w:rPr>
              <w:t>debt</w:t>
            </w:r>
            <w:proofErr w:type="spellEnd"/>
            <w:r w:rsidRPr="00F176B4">
              <w:rPr>
                <w:sz w:val="24"/>
                <w:szCs w:val="24"/>
                <w:lang w:eastAsia="en-US"/>
              </w:rPr>
              <w:t xml:space="preserve"> </w:t>
            </w:r>
            <w:proofErr w:type="spellStart"/>
            <w:r w:rsidRPr="00F176B4">
              <w:rPr>
                <w:sz w:val="24"/>
                <w:szCs w:val="24"/>
                <w:lang w:eastAsia="en-US"/>
              </w:rPr>
              <w:t>to</w:t>
            </w:r>
            <w:proofErr w:type="spellEnd"/>
            <w:r w:rsidRPr="00F176B4">
              <w:rPr>
                <w:sz w:val="24"/>
                <w:szCs w:val="24"/>
                <w:lang w:eastAsia="en-US"/>
              </w:rPr>
              <w:t xml:space="preserve"> GDP </w:t>
            </w:r>
            <w:proofErr w:type="spellStart"/>
            <w:r w:rsidRPr="00F176B4">
              <w:rPr>
                <w:sz w:val="24"/>
                <w:szCs w:val="24"/>
                <w:lang w:eastAsia="en-US"/>
              </w:rPr>
              <w:t>ratio</w:t>
            </w:r>
            <w:proofErr w:type="spellEnd"/>
          </w:p>
          <w:p w14:paraId="0F167F51" w14:textId="74581AD5" w:rsidR="00C62991" w:rsidRPr="00F17128" w:rsidRDefault="00C62991" w:rsidP="002251A6">
            <w:pPr>
              <w:overflowPunct/>
              <w:autoSpaceDE/>
              <w:adjustRightInd/>
              <w:jc w:val="both"/>
              <w:rPr>
                <w:sz w:val="24"/>
                <w:szCs w:val="24"/>
                <w:lang w:eastAsia="en-US"/>
              </w:rPr>
            </w:pPr>
          </w:p>
        </w:tc>
        <w:tc>
          <w:tcPr>
            <w:tcW w:w="1323" w:type="dxa"/>
            <w:tcBorders>
              <w:top w:val="single" w:sz="4" w:space="0" w:color="auto"/>
              <w:left w:val="single" w:sz="4" w:space="0" w:color="auto"/>
              <w:bottom w:val="single" w:sz="4" w:space="0" w:color="auto"/>
              <w:right w:val="single" w:sz="4" w:space="0" w:color="auto"/>
            </w:tcBorders>
            <w:hideMark/>
          </w:tcPr>
          <w:p w14:paraId="4F108952" w14:textId="77777777" w:rsidR="00F176B4" w:rsidRPr="00F176B4" w:rsidRDefault="00F176B4" w:rsidP="00F176B4">
            <w:pPr>
              <w:rPr>
                <w:sz w:val="24"/>
                <w:szCs w:val="24"/>
                <w:lang w:val="en-US" w:eastAsia="en-US"/>
              </w:rPr>
            </w:pPr>
            <w:r w:rsidRPr="00F176B4">
              <w:rPr>
                <w:sz w:val="24"/>
                <w:szCs w:val="24"/>
                <w:lang w:val="en-US" w:eastAsia="en-US"/>
              </w:rPr>
              <w:t xml:space="preserve">Vice Minister of Finance </w:t>
            </w:r>
            <w:proofErr w:type="spellStart"/>
            <w:r w:rsidRPr="00F176B4">
              <w:rPr>
                <w:sz w:val="24"/>
                <w:szCs w:val="24"/>
                <w:lang w:val="en-US" w:eastAsia="en-US"/>
              </w:rPr>
              <w:t>Kenbeil</w:t>
            </w:r>
            <w:proofErr w:type="spellEnd"/>
            <w:r w:rsidRPr="00F176B4">
              <w:rPr>
                <w:sz w:val="24"/>
                <w:szCs w:val="24"/>
                <w:lang w:val="en-US" w:eastAsia="en-US"/>
              </w:rPr>
              <w:t xml:space="preserve"> D.M.</w:t>
            </w:r>
          </w:p>
          <w:p w14:paraId="6D1F085C" w14:textId="3390A4D7" w:rsidR="00C62991" w:rsidRPr="00F176B4" w:rsidRDefault="00C62991" w:rsidP="002251A6">
            <w:pPr>
              <w:spacing w:line="256" w:lineRule="auto"/>
              <w:ind w:right="-109"/>
              <w:rPr>
                <w:sz w:val="24"/>
                <w:szCs w:val="24"/>
                <w:lang w:val="en-US" w:eastAsia="en-US"/>
              </w:rPr>
            </w:pPr>
          </w:p>
        </w:tc>
        <w:tc>
          <w:tcPr>
            <w:tcW w:w="992" w:type="dxa"/>
            <w:gridSpan w:val="2"/>
            <w:tcBorders>
              <w:top w:val="single" w:sz="4" w:space="0" w:color="auto"/>
              <w:left w:val="single" w:sz="4" w:space="0" w:color="auto"/>
              <w:bottom w:val="single" w:sz="4" w:space="0" w:color="auto"/>
              <w:right w:val="single" w:sz="4" w:space="0" w:color="auto"/>
            </w:tcBorders>
            <w:hideMark/>
          </w:tcPr>
          <w:p w14:paraId="331F6FB5" w14:textId="77777777" w:rsidR="00F176B4" w:rsidRPr="009223A0" w:rsidRDefault="00F176B4" w:rsidP="00F176B4">
            <w:pPr>
              <w:rPr>
                <w:sz w:val="24"/>
                <w:szCs w:val="24"/>
                <w:lang w:eastAsia="en-US"/>
              </w:rPr>
            </w:pPr>
            <w:proofErr w:type="spellStart"/>
            <w:r w:rsidRPr="009223A0">
              <w:rPr>
                <w:sz w:val="24"/>
                <w:szCs w:val="24"/>
                <w:lang w:eastAsia="en-US"/>
              </w:rPr>
              <w:t>Administrative</w:t>
            </w:r>
            <w:proofErr w:type="spellEnd"/>
            <w:r w:rsidRPr="009223A0">
              <w:rPr>
                <w:sz w:val="24"/>
                <w:szCs w:val="24"/>
                <w:lang w:eastAsia="en-US"/>
              </w:rPr>
              <w:t xml:space="preserve"> </w:t>
            </w:r>
            <w:proofErr w:type="spellStart"/>
            <w:r w:rsidRPr="009223A0">
              <w:rPr>
                <w:sz w:val="24"/>
                <w:szCs w:val="24"/>
                <w:lang w:eastAsia="en-US"/>
              </w:rPr>
              <w:t>data</w:t>
            </w:r>
            <w:proofErr w:type="spellEnd"/>
          </w:p>
          <w:p w14:paraId="5A90ABA1" w14:textId="510B21E0" w:rsidR="00C62991" w:rsidRPr="00F17128" w:rsidRDefault="00C62991" w:rsidP="00F176B4">
            <w:pPr>
              <w:rPr>
                <w:sz w:val="24"/>
                <w:szCs w:val="24"/>
                <w:lang w:eastAsia="en-US"/>
              </w:rPr>
            </w:pPr>
          </w:p>
        </w:tc>
        <w:tc>
          <w:tcPr>
            <w:tcW w:w="709" w:type="dxa"/>
            <w:gridSpan w:val="3"/>
            <w:tcBorders>
              <w:top w:val="single" w:sz="4" w:space="0" w:color="auto"/>
              <w:left w:val="single" w:sz="4" w:space="0" w:color="auto"/>
              <w:bottom w:val="single" w:sz="4" w:space="0" w:color="auto"/>
              <w:right w:val="single" w:sz="4" w:space="0" w:color="auto"/>
            </w:tcBorders>
            <w:vAlign w:val="center"/>
            <w:hideMark/>
          </w:tcPr>
          <w:p w14:paraId="7B152337" w14:textId="77777777" w:rsidR="00C62991" w:rsidRPr="00F17128" w:rsidRDefault="00C62991" w:rsidP="002251A6">
            <w:pPr>
              <w:overflowPunct/>
              <w:autoSpaceDE/>
              <w:adjustRightInd/>
              <w:spacing w:line="256" w:lineRule="auto"/>
              <w:jc w:val="center"/>
              <w:rPr>
                <w:sz w:val="24"/>
                <w:szCs w:val="24"/>
                <w:lang w:eastAsia="en-US"/>
              </w:rPr>
            </w:pPr>
            <w:r w:rsidRPr="00F17128">
              <w:rPr>
                <w:sz w:val="24"/>
                <w:szCs w:val="24"/>
              </w:rPr>
              <w:t>%</w:t>
            </w:r>
          </w:p>
        </w:tc>
        <w:tc>
          <w:tcPr>
            <w:tcW w:w="684" w:type="dxa"/>
            <w:gridSpan w:val="3"/>
            <w:tcBorders>
              <w:top w:val="single" w:sz="4" w:space="0" w:color="auto"/>
              <w:left w:val="single" w:sz="4" w:space="0" w:color="auto"/>
              <w:bottom w:val="single" w:sz="4" w:space="0" w:color="auto"/>
              <w:right w:val="single" w:sz="4" w:space="0" w:color="auto"/>
            </w:tcBorders>
            <w:vAlign w:val="center"/>
          </w:tcPr>
          <w:p w14:paraId="74F4EC1D" w14:textId="7DED578F" w:rsidR="00C62991" w:rsidRPr="00F17128" w:rsidRDefault="005A7CCD" w:rsidP="001258B9">
            <w:pPr>
              <w:overflowPunct/>
              <w:autoSpaceDE/>
              <w:adjustRightInd/>
              <w:spacing w:line="256" w:lineRule="auto"/>
              <w:ind w:hanging="142"/>
              <w:jc w:val="center"/>
              <w:rPr>
                <w:sz w:val="24"/>
                <w:szCs w:val="24"/>
                <w:lang w:eastAsia="en-US"/>
              </w:rPr>
            </w:pPr>
            <w:r w:rsidRPr="00F17128">
              <w:rPr>
                <w:sz w:val="24"/>
                <w:szCs w:val="24"/>
                <w:lang w:val="en-US" w:eastAsia="en-US"/>
              </w:rPr>
              <w:t>22</w:t>
            </w:r>
            <w:r w:rsidRPr="00F17128">
              <w:rPr>
                <w:sz w:val="24"/>
                <w:szCs w:val="24"/>
                <w:lang w:eastAsia="en-US"/>
              </w:rPr>
              <w:t>,3</w:t>
            </w:r>
          </w:p>
        </w:tc>
        <w:tc>
          <w:tcPr>
            <w:tcW w:w="735" w:type="dxa"/>
            <w:gridSpan w:val="5"/>
            <w:tcBorders>
              <w:top w:val="single" w:sz="4" w:space="0" w:color="auto"/>
              <w:left w:val="single" w:sz="4" w:space="0" w:color="auto"/>
              <w:bottom w:val="single" w:sz="4" w:space="0" w:color="auto"/>
              <w:right w:val="single" w:sz="4" w:space="0" w:color="auto"/>
            </w:tcBorders>
            <w:vAlign w:val="center"/>
          </w:tcPr>
          <w:p w14:paraId="73130D8B" w14:textId="4EC08EE7" w:rsidR="00C62991" w:rsidRPr="00F17128" w:rsidRDefault="0085038E" w:rsidP="001258B9">
            <w:pPr>
              <w:overflowPunct/>
              <w:autoSpaceDE/>
              <w:adjustRightInd/>
              <w:spacing w:line="256" w:lineRule="auto"/>
              <w:jc w:val="center"/>
              <w:rPr>
                <w:sz w:val="24"/>
                <w:szCs w:val="24"/>
                <w:lang w:val="kk-KZ" w:eastAsia="en-US"/>
              </w:rPr>
            </w:pPr>
            <w:r w:rsidRPr="00F17128">
              <w:rPr>
                <w:sz w:val="24"/>
                <w:szCs w:val="24"/>
                <w:lang w:val="kk-KZ" w:eastAsia="en-US"/>
              </w:rPr>
              <w:t>21,2</w:t>
            </w:r>
          </w:p>
        </w:tc>
        <w:tc>
          <w:tcPr>
            <w:tcW w:w="637" w:type="dxa"/>
            <w:gridSpan w:val="3"/>
            <w:tcBorders>
              <w:top w:val="single" w:sz="4" w:space="0" w:color="auto"/>
              <w:left w:val="single" w:sz="4" w:space="0" w:color="auto"/>
              <w:bottom w:val="single" w:sz="4" w:space="0" w:color="auto"/>
              <w:right w:val="single" w:sz="4" w:space="0" w:color="auto"/>
            </w:tcBorders>
            <w:vAlign w:val="center"/>
          </w:tcPr>
          <w:p w14:paraId="3CFB74D3" w14:textId="6A495EEA" w:rsidR="00C62991" w:rsidRPr="00F17128" w:rsidRDefault="00307D76" w:rsidP="00147177">
            <w:pPr>
              <w:overflowPunct/>
              <w:autoSpaceDE/>
              <w:adjustRightInd/>
              <w:spacing w:line="256" w:lineRule="auto"/>
              <w:ind w:hanging="135"/>
              <w:jc w:val="center"/>
              <w:rPr>
                <w:sz w:val="24"/>
                <w:szCs w:val="24"/>
                <w:lang w:val="kk-KZ" w:eastAsia="en-US"/>
              </w:rPr>
            </w:pPr>
            <w:r w:rsidRPr="00F17128">
              <w:rPr>
                <w:sz w:val="24"/>
                <w:szCs w:val="24"/>
                <w:lang w:val="kk-KZ" w:eastAsia="en-US"/>
              </w:rPr>
              <w:t>21,2</w:t>
            </w:r>
          </w:p>
        </w:tc>
        <w:tc>
          <w:tcPr>
            <w:tcW w:w="720" w:type="dxa"/>
            <w:gridSpan w:val="3"/>
            <w:tcBorders>
              <w:top w:val="single" w:sz="4" w:space="0" w:color="auto"/>
              <w:left w:val="single" w:sz="4" w:space="0" w:color="auto"/>
              <w:bottom w:val="single" w:sz="4" w:space="0" w:color="auto"/>
              <w:right w:val="single" w:sz="4" w:space="0" w:color="auto"/>
            </w:tcBorders>
            <w:vAlign w:val="center"/>
          </w:tcPr>
          <w:p w14:paraId="15BD88B7" w14:textId="62FD2169" w:rsidR="00C62991" w:rsidRPr="00F17128" w:rsidRDefault="00307D76" w:rsidP="00C62991">
            <w:pPr>
              <w:overflowPunct/>
              <w:autoSpaceDE/>
              <w:adjustRightInd/>
              <w:spacing w:line="256" w:lineRule="auto"/>
              <w:ind w:hanging="135"/>
              <w:jc w:val="center"/>
              <w:rPr>
                <w:sz w:val="24"/>
                <w:szCs w:val="24"/>
                <w:lang w:val="kk-KZ" w:eastAsia="en-US"/>
              </w:rPr>
            </w:pPr>
            <w:r w:rsidRPr="00F17128">
              <w:rPr>
                <w:sz w:val="24"/>
                <w:szCs w:val="24"/>
                <w:lang w:val="kk-KZ" w:eastAsia="en-US"/>
              </w:rPr>
              <w:t>21,3</w:t>
            </w:r>
          </w:p>
        </w:tc>
        <w:tc>
          <w:tcPr>
            <w:tcW w:w="728" w:type="dxa"/>
            <w:gridSpan w:val="4"/>
            <w:tcBorders>
              <w:top w:val="single" w:sz="4" w:space="0" w:color="auto"/>
              <w:left w:val="single" w:sz="4" w:space="0" w:color="auto"/>
              <w:bottom w:val="single" w:sz="4" w:space="0" w:color="auto"/>
              <w:right w:val="single" w:sz="4" w:space="0" w:color="auto"/>
            </w:tcBorders>
            <w:vAlign w:val="center"/>
          </w:tcPr>
          <w:p w14:paraId="23328197" w14:textId="5B963057" w:rsidR="00C62991" w:rsidRPr="00F17128" w:rsidRDefault="005D05B8" w:rsidP="00C62991">
            <w:pPr>
              <w:overflowPunct/>
              <w:autoSpaceDE/>
              <w:adjustRightInd/>
              <w:spacing w:line="256" w:lineRule="auto"/>
              <w:ind w:hanging="137"/>
              <w:jc w:val="center"/>
              <w:rPr>
                <w:sz w:val="24"/>
                <w:szCs w:val="24"/>
                <w:lang w:val="kk-KZ" w:eastAsia="en-US"/>
              </w:rPr>
            </w:pPr>
            <w:r w:rsidRPr="00F17128">
              <w:rPr>
                <w:sz w:val="24"/>
                <w:szCs w:val="24"/>
                <w:lang w:val="kk-KZ" w:eastAsia="en-US"/>
              </w:rPr>
              <w:t>21,2</w:t>
            </w:r>
          </w:p>
        </w:tc>
        <w:tc>
          <w:tcPr>
            <w:tcW w:w="658" w:type="dxa"/>
            <w:gridSpan w:val="4"/>
            <w:tcBorders>
              <w:top w:val="single" w:sz="4" w:space="0" w:color="auto"/>
              <w:left w:val="single" w:sz="4" w:space="0" w:color="auto"/>
              <w:bottom w:val="single" w:sz="4" w:space="0" w:color="auto"/>
              <w:right w:val="single" w:sz="4" w:space="0" w:color="auto"/>
            </w:tcBorders>
            <w:vAlign w:val="center"/>
          </w:tcPr>
          <w:p w14:paraId="63A23EAB" w14:textId="7FC320A1" w:rsidR="00C62991" w:rsidRPr="00F17128" w:rsidRDefault="005D05B8" w:rsidP="00C62991">
            <w:pPr>
              <w:overflowPunct/>
              <w:autoSpaceDE/>
              <w:adjustRightInd/>
              <w:spacing w:line="256" w:lineRule="auto"/>
              <w:ind w:hanging="139"/>
              <w:jc w:val="center"/>
              <w:rPr>
                <w:sz w:val="24"/>
                <w:szCs w:val="24"/>
                <w:lang w:val="kk-KZ" w:eastAsia="en-US"/>
              </w:rPr>
            </w:pPr>
            <w:r w:rsidRPr="00F17128">
              <w:rPr>
                <w:sz w:val="24"/>
                <w:szCs w:val="24"/>
                <w:lang w:val="kk-KZ" w:eastAsia="en-US"/>
              </w:rPr>
              <w:t>21,1</w:t>
            </w:r>
          </w:p>
        </w:tc>
        <w:tc>
          <w:tcPr>
            <w:tcW w:w="667" w:type="dxa"/>
            <w:gridSpan w:val="3"/>
            <w:tcBorders>
              <w:top w:val="single" w:sz="4" w:space="0" w:color="auto"/>
              <w:left w:val="single" w:sz="4" w:space="0" w:color="auto"/>
              <w:bottom w:val="single" w:sz="4" w:space="0" w:color="auto"/>
              <w:right w:val="single" w:sz="4" w:space="0" w:color="auto"/>
            </w:tcBorders>
            <w:vAlign w:val="center"/>
          </w:tcPr>
          <w:p w14:paraId="624B0487" w14:textId="1C5D36E8" w:rsidR="00C62991" w:rsidRPr="00F17128" w:rsidRDefault="00845A99" w:rsidP="00C62991">
            <w:pPr>
              <w:overflowPunct/>
              <w:autoSpaceDE/>
              <w:adjustRightInd/>
              <w:spacing w:line="256" w:lineRule="auto"/>
              <w:ind w:hanging="139"/>
              <w:jc w:val="center"/>
              <w:rPr>
                <w:sz w:val="24"/>
                <w:szCs w:val="24"/>
                <w:lang w:val="kk-KZ" w:eastAsia="en-US"/>
              </w:rPr>
            </w:pPr>
            <w:r w:rsidRPr="00F17128">
              <w:rPr>
                <w:sz w:val="24"/>
                <w:szCs w:val="24"/>
                <w:lang w:val="kk-KZ" w:eastAsia="en-US"/>
              </w:rPr>
              <w:t>20,</w:t>
            </w:r>
            <w:r w:rsidR="005D05B8" w:rsidRPr="00F17128">
              <w:rPr>
                <w:sz w:val="24"/>
                <w:szCs w:val="24"/>
                <w:lang w:val="kk-KZ" w:eastAsia="en-US"/>
              </w:rPr>
              <w:t>9</w:t>
            </w:r>
          </w:p>
        </w:tc>
      </w:tr>
      <w:tr w:rsidR="003D2E3C" w:rsidRPr="00F17128" w14:paraId="5576A560" w14:textId="77777777" w:rsidTr="00CF0217">
        <w:trPr>
          <w:trHeight w:val="274"/>
        </w:trPr>
        <w:tc>
          <w:tcPr>
            <w:tcW w:w="568" w:type="dxa"/>
            <w:tcBorders>
              <w:top w:val="single" w:sz="4" w:space="0" w:color="auto"/>
              <w:left w:val="single" w:sz="4" w:space="0" w:color="auto"/>
              <w:bottom w:val="single" w:sz="4" w:space="0" w:color="auto"/>
              <w:right w:val="single" w:sz="4" w:space="0" w:color="auto"/>
            </w:tcBorders>
          </w:tcPr>
          <w:p w14:paraId="7A38AAF3" w14:textId="77777777" w:rsidR="003D2E3C" w:rsidRPr="00F17128" w:rsidRDefault="003D2E3C" w:rsidP="003D2E3C">
            <w:pPr>
              <w:numPr>
                <w:ilvl w:val="0"/>
                <w:numId w:val="23"/>
              </w:numPr>
              <w:overflowPunct/>
              <w:autoSpaceDE/>
              <w:adjustRightInd/>
              <w:spacing w:line="256" w:lineRule="auto"/>
              <w:ind w:left="0" w:firstLine="0"/>
              <w:jc w:val="both"/>
              <w:rPr>
                <w:sz w:val="24"/>
                <w:szCs w:val="24"/>
                <w:lang w:eastAsia="en-US"/>
              </w:rPr>
            </w:pPr>
          </w:p>
        </w:tc>
        <w:tc>
          <w:tcPr>
            <w:tcW w:w="1928" w:type="dxa"/>
            <w:tcBorders>
              <w:top w:val="single" w:sz="4" w:space="0" w:color="auto"/>
              <w:left w:val="single" w:sz="4" w:space="0" w:color="auto"/>
              <w:bottom w:val="single" w:sz="4" w:space="0" w:color="auto"/>
              <w:right w:val="single" w:sz="4" w:space="0" w:color="auto"/>
            </w:tcBorders>
          </w:tcPr>
          <w:p w14:paraId="25342986" w14:textId="77777777" w:rsidR="00F176B4" w:rsidRPr="00F176B4" w:rsidRDefault="00F176B4" w:rsidP="00F176B4">
            <w:pPr>
              <w:rPr>
                <w:sz w:val="24"/>
                <w:szCs w:val="24"/>
                <w:lang w:eastAsia="en-US"/>
              </w:rPr>
            </w:pPr>
            <w:r w:rsidRPr="00F176B4">
              <w:rPr>
                <w:sz w:val="24"/>
                <w:szCs w:val="24"/>
                <w:lang w:eastAsia="en-US"/>
              </w:rPr>
              <w:t>Ensuring the elimination of financial violations identified by the results of the state audit</w:t>
            </w:r>
          </w:p>
          <w:p w14:paraId="6B032030" w14:textId="569ECD3B" w:rsidR="003D2E3C" w:rsidRPr="00F176B4" w:rsidRDefault="003D2E3C" w:rsidP="003D2E3C">
            <w:pPr>
              <w:overflowPunct/>
              <w:autoSpaceDE/>
              <w:adjustRightInd/>
              <w:jc w:val="both"/>
              <w:rPr>
                <w:color w:val="000000" w:themeColor="text1"/>
                <w:sz w:val="24"/>
                <w:szCs w:val="24"/>
                <w:lang w:val="en-US" w:eastAsia="en-US"/>
              </w:rPr>
            </w:pPr>
          </w:p>
        </w:tc>
        <w:tc>
          <w:tcPr>
            <w:tcW w:w="1323" w:type="dxa"/>
            <w:tcBorders>
              <w:top w:val="single" w:sz="4" w:space="0" w:color="auto"/>
              <w:left w:val="single" w:sz="4" w:space="0" w:color="auto"/>
              <w:bottom w:val="single" w:sz="4" w:space="0" w:color="auto"/>
              <w:right w:val="single" w:sz="4" w:space="0" w:color="auto"/>
            </w:tcBorders>
          </w:tcPr>
          <w:p w14:paraId="225990F4" w14:textId="77777777" w:rsidR="00F176B4" w:rsidRPr="00F176B4" w:rsidRDefault="00F176B4" w:rsidP="00F176B4">
            <w:pPr>
              <w:rPr>
                <w:sz w:val="24"/>
                <w:szCs w:val="24"/>
                <w:lang w:val="en-US" w:eastAsia="en-US"/>
              </w:rPr>
            </w:pPr>
            <w:r w:rsidRPr="00F176B4">
              <w:rPr>
                <w:sz w:val="24"/>
                <w:szCs w:val="24"/>
                <w:lang w:val="en-US" w:eastAsia="en-US"/>
              </w:rPr>
              <w:t xml:space="preserve">Vice Minister of Finance </w:t>
            </w:r>
            <w:proofErr w:type="spellStart"/>
            <w:r w:rsidRPr="00F176B4">
              <w:rPr>
                <w:sz w:val="24"/>
                <w:szCs w:val="24"/>
                <w:lang w:val="en-US" w:eastAsia="en-US"/>
              </w:rPr>
              <w:t>Kenbeil</w:t>
            </w:r>
            <w:proofErr w:type="spellEnd"/>
            <w:r w:rsidRPr="00F176B4">
              <w:rPr>
                <w:sz w:val="24"/>
                <w:szCs w:val="24"/>
                <w:lang w:val="en-US" w:eastAsia="en-US"/>
              </w:rPr>
              <w:t xml:space="preserve"> D.M.</w:t>
            </w:r>
          </w:p>
          <w:p w14:paraId="71F6D1A3" w14:textId="10F85820" w:rsidR="003D2E3C" w:rsidRPr="00F176B4" w:rsidRDefault="003D2E3C" w:rsidP="003D2E3C">
            <w:pPr>
              <w:spacing w:line="256" w:lineRule="auto"/>
              <w:ind w:right="-109"/>
              <w:rPr>
                <w:color w:val="000000" w:themeColor="text1"/>
                <w:spacing w:val="2"/>
                <w:sz w:val="24"/>
                <w:szCs w:val="24"/>
                <w:lang w:val="en-US" w:eastAsia="en-US"/>
              </w:rPr>
            </w:pPr>
          </w:p>
        </w:tc>
        <w:tc>
          <w:tcPr>
            <w:tcW w:w="992" w:type="dxa"/>
            <w:gridSpan w:val="2"/>
            <w:tcBorders>
              <w:top w:val="single" w:sz="4" w:space="0" w:color="auto"/>
              <w:left w:val="single" w:sz="4" w:space="0" w:color="auto"/>
              <w:bottom w:val="single" w:sz="4" w:space="0" w:color="auto"/>
              <w:right w:val="single" w:sz="4" w:space="0" w:color="auto"/>
            </w:tcBorders>
          </w:tcPr>
          <w:p w14:paraId="7D227ACB" w14:textId="77777777" w:rsidR="00F176B4" w:rsidRPr="009223A0" w:rsidRDefault="00F176B4" w:rsidP="00F176B4">
            <w:pPr>
              <w:rPr>
                <w:sz w:val="24"/>
                <w:szCs w:val="24"/>
                <w:lang w:eastAsia="en-US"/>
              </w:rPr>
            </w:pPr>
            <w:proofErr w:type="spellStart"/>
            <w:r w:rsidRPr="009223A0">
              <w:rPr>
                <w:sz w:val="24"/>
                <w:szCs w:val="24"/>
                <w:lang w:eastAsia="en-US"/>
              </w:rPr>
              <w:t>Administrative</w:t>
            </w:r>
            <w:proofErr w:type="spellEnd"/>
            <w:r w:rsidRPr="009223A0">
              <w:rPr>
                <w:sz w:val="24"/>
                <w:szCs w:val="24"/>
                <w:lang w:eastAsia="en-US"/>
              </w:rPr>
              <w:t xml:space="preserve"> </w:t>
            </w:r>
            <w:proofErr w:type="spellStart"/>
            <w:r w:rsidRPr="009223A0">
              <w:rPr>
                <w:sz w:val="24"/>
                <w:szCs w:val="24"/>
                <w:lang w:eastAsia="en-US"/>
              </w:rPr>
              <w:t>data</w:t>
            </w:r>
            <w:proofErr w:type="spellEnd"/>
          </w:p>
          <w:p w14:paraId="24D55254" w14:textId="794C3F3A" w:rsidR="003D2E3C" w:rsidRPr="00F17128" w:rsidRDefault="003D2E3C" w:rsidP="003D2E3C">
            <w:pPr>
              <w:spacing w:line="256" w:lineRule="auto"/>
              <w:rPr>
                <w:color w:val="000000" w:themeColor="text1"/>
                <w:spacing w:val="2"/>
                <w:sz w:val="24"/>
                <w:szCs w:val="24"/>
                <w:lang w:eastAsia="en-US"/>
              </w:rPr>
            </w:pPr>
          </w:p>
        </w:tc>
        <w:tc>
          <w:tcPr>
            <w:tcW w:w="709" w:type="dxa"/>
            <w:gridSpan w:val="3"/>
            <w:tcBorders>
              <w:top w:val="single" w:sz="4" w:space="0" w:color="auto"/>
              <w:left w:val="single" w:sz="4" w:space="0" w:color="auto"/>
              <w:bottom w:val="single" w:sz="4" w:space="0" w:color="auto"/>
              <w:right w:val="single" w:sz="4" w:space="0" w:color="auto"/>
            </w:tcBorders>
            <w:vAlign w:val="center"/>
          </w:tcPr>
          <w:p w14:paraId="26C41A96" w14:textId="7DB098EE" w:rsidR="003D2E3C" w:rsidRPr="00F17128" w:rsidRDefault="003D2E3C" w:rsidP="003D2E3C">
            <w:pPr>
              <w:overflowPunct/>
              <w:autoSpaceDE/>
              <w:adjustRightInd/>
              <w:spacing w:line="256" w:lineRule="auto"/>
              <w:jc w:val="center"/>
              <w:rPr>
                <w:color w:val="000000" w:themeColor="text1"/>
                <w:sz w:val="24"/>
                <w:szCs w:val="24"/>
              </w:rPr>
            </w:pPr>
            <w:r w:rsidRPr="00F17128">
              <w:rPr>
                <w:color w:val="000000" w:themeColor="text1"/>
                <w:sz w:val="24"/>
                <w:szCs w:val="24"/>
                <w:lang w:eastAsia="en-US"/>
              </w:rPr>
              <w:t>%</w:t>
            </w:r>
          </w:p>
        </w:tc>
        <w:tc>
          <w:tcPr>
            <w:tcW w:w="684" w:type="dxa"/>
            <w:gridSpan w:val="3"/>
            <w:tcBorders>
              <w:top w:val="single" w:sz="4" w:space="0" w:color="auto"/>
              <w:left w:val="single" w:sz="4" w:space="0" w:color="auto"/>
              <w:bottom w:val="single" w:sz="4" w:space="0" w:color="auto"/>
              <w:right w:val="single" w:sz="4" w:space="0" w:color="auto"/>
            </w:tcBorders>
            <w:vAlign w:val="center"/>
          </w:tcPr>
          <w:p w14:paraId="4C3CBD90" w14:textId="7AE7D6AC" w:rsidR="003D2E3C" w:rsidRPr="00F17128" w:rsidRDefault="003D2E3C" w:rsidP="003D2E3C">
            <w:pPr>
              <w:overflowPunct/>
              <w:autoSpaceDE/>
              <w:adjustRightInd/>
              <w:spacing w:line="256" w:lineRule="auto"/>
              <w:ind w:hanging="142"/>
              <w:jc w:val="center"/>
              <w:rPr>
                <w:color w:val="000000" w:themeColor="text1"/>
                <w:sz w:val="24"/>
                <w:szCs w:val="24"/>
                <w:lang w:val="en-US" w:eastAsia="en-US"/>
              </w:rPr>
            </w:pPr>
            <w:r w:rsidRPr="00F17128">
              <w:rPr>
                <w:color w:val="000000" w:themeColor="text1"/>
                <w:sz w:val="24"/>
                <w:szCs w:val="24"/>
                <w:lang w:val="kk-KZ" w:eastAsia="en-US"/>
              </w:rPr>
              <w:t>95</w:t>
            </w:r>
          </w:p>
        </w:tc>
        <w:tc>
          <w:tcPr>
            <w:tcW w:w="735" w:type="dxa"/>
            <w:gridSpan w:val="5"/>
            <w:tcBorders>
              <w:top w:val="single" w:sz="4" w:space="0" w:color="auto"/>
              <w:left w:val="single" w:sz="4" w:space="0" w:color="auto"/>
              <w:bottom w:val="single" w:sz="4" w:space="0" w:color="auto"/>
              <w:right w:val="single" w:sz="4" w:space="0" w:color="auto"/>
            </w:tcBorders>
            <w:vAlign w:val="center"/>
          </w:tcPr>
          <w:p w14:paraId="51412BAE" w14:textId="2B237A33" w:rsidR="003D2E3C" w:rsidRPr="00F17128" w:rsidRDefault="003D2E3C" w:rsidP="003D2E3C">
            <w:pPr>
              <w:overflowPunct/>
              <w:autoSpaceDE/>
              <w:adjustRightInd/>
              <w:spacing w:line="256" w:lineRule="auto"/>
              <w:jc w:val="center"/>
              <w:rPr>
                <w:color w:val="000000" w:themeColor="text1"/>
                <w:sz w:val="24"/>
                <w:szCs w:val="24"/>
                <w:lang w:val="kk-KZ" w:eastAsia="en-US"/>
              </w:rPr>
            </w:pPr>
            <w:r w:rsidRPr="00F17128">
              <w:rPr>
                <w:color w:val="000000" w:themeColor="text1"/>
                <w:sz w:val="24"/>
                <w:szCs w:val="24"/>
                <w:lang w:val="kk-KZ" w:eastAsia="en-US"/>
              </w:rPr>
              <w:t>95</w:t>
            </w:r>
          </w:p>
        </w:tc>
        <w:tc>
          <w:tcPr>
            <w:tcW w:w="637" w:type="dxa"/>
            <w:gridSpan w:val="3"/>
            <w:tcBorders>
              <w:top w:val="single" w:sz="4" w:space="0" w:color="auto"/>
              <w:left w:val="single" w:sz="4" w:space="0" w:color="auto"/>
              <w:bottom w:val="single" w:sz="4" w:space="0" w:color="auto"/>
              <w:right w:val="single" w:sz="4" w:space="0" w:color="auto"/>
            </w:tcBorders>
            <w:vAlign w:val="center"/>
          </w:tcPr>
          <w:p w14:paraId="4C35A167" w14:textId="0B13B7CB" w:rsidR="003D2E3C" w:rsidRPr="00F17128" w:rsidRDefault="003D2E3C" w:rsidP="003D2E3C">
            <w:pPr>
              <w:overflowPunct/>
              <w:autoSpaceDE/>
              <w:adjustRightInd/>
              <w:spacing w:line="256" w:lineRule="auto"/>
              <w:ind w:hanging="135"/>
              <w:jc w:val="center"/>
              <w:rPr>
                <w:color w:val="000000" w:themeColor="text1"/>
                <w:sz w:val="24"/>
                <w:szCs w:val="24"/>
                <w:lang w:val="kk-KZ" w:eastAsia="en-US"/>
              </w:rPr>
            </w:pPr>
            <w:r w:rsidRPr="00F17128">
              <w:rPr>
                <w:color w:val="000000" w:themeColor="text1"/>
                <w:sz w:val="24"/>
                <w:szCs w:val="24"/>
                <w:lang w:val="kk-KZ" w:eastAsia="en-US"/>
              </w:rPr>
              <w:t>96</w:t>
            </w:r>
          </w:p>
        </w:tc>
        <w:tc>
          <w:tcPr>
            <w:tcW w:w="720" w:type="dxa"/>
            <w:gridSpan w:val="3"/>
            <w:tcBorders>
              <w:top w:val="single" w:sz="4" w:space="0" w:color="auto"/>
              <w:left w:val="single" w:sz="4" w:space="0" w:color="auto"/>
              <w:bottom w:val="single" w:sz="4" w:space="0" w:color="auto"/>
              <w:right w:val="single" w:sz="4" w:space="0" w:color="auto"/>
            </w:tcBorders>
            <w:vAlign w:val="center"/>
          </w:tcPr>
          <w:p w14:paraId="407DDB89" w14:textId="176277AE" w:rsidR="003D2E3C" w:rsidRPr="00F17128" w:rsidRDefault="003D2E3C" w:rsidP="003D2E3C">
            <w:pPr>
              <w:overflowPunct/>
              <w:autoSpaceDE/>
              <w:adjustRightInd/>
              <w:spacing w:line="256" w:lineRule="auto"/>
              <w:ind w:hanging="135"/>
              <w:jc w:val="center"/>
              <w:rPr>
                <w:color w:val="000000" w:themeColor="text1"/>
                <w:sz w:val="24"/>
                <w:szCs w:val="24"/>
                <w:lang w:val="kk-KZ" w:eastAsia="en-US"/>
              </w:rPr>
            </w:pPr>
            <w:r w:rsidRPr="00F17128">
              <w:rPr>
                <w:color w:val="000000" w:themeColor="text1"/>
                <w:sz w:val="24"/>
                <w:szCs w:val="24"/>
                <w:lang w:val="kk-KZ" w:eastAsia="en-US"/>
              </w:rPr>
              <w:t>-</w:t>
            </w:r>
          </w:p>
        </w:tc>
        <w:tc>
          <w:tcPr>
            <w:tcW w:w="728" w:type="dxa"/>
            <w:gridSpan w:val="4"/>
            <w:tcBorders>
              <w:top w:val="single" w:sz="4" w:space="0" w:color="auto"/>
              <w:left w:val="single" w:sz="4" w:space="0" w:color="auto"/>
              <w:bottom w:val="single" w:sz="4" w:space="0" w:color="auto"/>
              <w:right w:val="single" w:sz="4" w:space="0" w:color="auto"/>
            </w:tcBorders>
            <w:vAlign w:val="center"/>
          </w:tcPr>
          <w:p w14:paraId="375BFEEC" w14:textId="54174029" w:rsidR="003D2E3C" w:rsidRPr="00F17128" w:rsidRDefault="003D2E3C" w:rsidP="003D2E3C">
            <w:pPr>
              <w:overflowPunct/>
              <w:autoSpaceDE/>
              <w:adjustRightInd/>
              <w:spacing w:line="256" w:lineRule="auto"/>
              <w:ind w:hanging="137"/>
              <w:jc w:val="center"/>
              <w:rPr>
                <w:color w:val="000000" w:themeColor="text1"/>
                <w:sz w:val="24"/>
                <w:szCs w:val="24"/>
                <w:lang w:val="kk-KZ" w:eastAsia="en-US"/>
              </w:rPr>
            </w:pPr>
            <w:r w:rsidRPr="00F17128">
              <w:rPr>
                <w:color w:val="000000" w:themeColor="text1"/>
                <w:sz w:val="24"/>
                <w:szCs w:val="24"/>
                <w:lang w:val="kk-KZ" w:eastAsia="en-US"/>
              </w:rPr>
              <w:t>-</w:t>
            </w:r>
          </w:p>
        </w:tc>
        <w:tc>
          <w:tcPr>
            <w:tcW w:w="658" w:type="dxa"/>
            <w:gridSpan w:val="4"/>
            <w:tcBorders>
              <w:top w:val="single" w:sz="4" w:space="0" w:color="auto"/>
              <w:left w:val="single" w:sz="4" w:space="0" w:color="auto"/>
              <w:bottom w:val="single" w:sz="4" w:space="0" w:color="auto"/>
              <w:right w:val="single" w:sz="4" w:space="0" w:color="auto"/>
            </w:tcBorders>
            <w:vAlign w:val="center"/>
          </w:tcPr>
          <w:p w14:paraId="5F4F69A4" w14:textId="68D31CB2" w:rsidR="003D2E3C" w:rsidRPr="00F17128" w:rsidRDefault="003D2E3C" w:rsidP="003D2E3C">
            <w:pPr>
              <w:overflowPunct/>
              <w:autoSpaceDE/>
              <w:adjustRightInd/>
              <w:spacing w:line="256" w:lineRule="auto"/>
              <w:ind w:hanging="139"/>
              <w:jc w:val="center"/>
              <w:rPr>
                <w:color w:val="000000" w:themeColor="text1"/>
                <w:sz w:val="24"/>
                <w:szCs w:val="24"/>
                <w:lang w:val="kk-KZ" w:eastAsia="en-US"/>
              </w:rPr>
            </w:pPr>
            <w:r w:rsidRPr="00F17128">
              <w:rPr>
                <w:color w:val="000000" w:themeColor="text1"/>
                <w:sz w:val="24"/>
                <w:szCs w:val="24"/>
                <w:lang w:val="kk-KZ" w:eastAsia="en-US"/>
              </w:rPr>
              <w:t>-</w:t>
            </w:r>
          </w:p>
        </w:tc>
        <w:tc>
          <w:tcPr>
            <w:tcW w:w="667" w:type="dxa"/>
            <w:gridSpan w:val="3"/>
            <w:tcBorders>
              <w:top w:val="single" w:sz="4" w:space="0" w:color="auto"/>
              <w:left w:val="single" w:sz="4" w:space="0" w:color="auto"/>
              <w:bottom w:val="single" w:sz="4" w:space="0" w:color="auto"/>
              <w:right w:val="single" w:sz="4" w:space="0" w:color="auto"/>
            </w:tcBorders>
            <w:vAlign w:val="center"/>
          </w:tcPr>
          <w:p w14:paraId="0494A47B" w14:textId="396A9AC2" w:rsidR="003D2E3C" w:rsidRPr="00F17128" w:rsidRDefault="003D2E3C" w:rsidP="003D2E3C">
            <w:pPr>
              <w:overflowPunct/>
              <w:autoSpaceDE/>
              <w:adjustRightInd/>
              <w:spacing w:line="256" w:lineRule="auto"/>
              <w:ind w:hanging="139"/>
              <w:jc w:val="center"/>
              <w:rPr>
                <w:color w:val="000000" w:themeColor="text1"/>
                <w:sz w:val="24"/>
                <w:szCs w:val="24"/>
                <w:lang w:val="kk-KZ" w:eastAsia="en-US"/>
              </w:rPr>
            </w:pPr>
            <w:r w:rsidRPr="00F17128">
              <w:rPr>
                <w:color w:val="000000" w:themeColor="text1"/>
                <w:sz w:val="24"/>
                <w:szCs w:val="24"/>
                <w:lang w:val="kk-KZ" w:eastAsia="en-US"/>
              </w:rPr>
              <w:t>-</w:t>
            </w:r>
          </w:p>
        </w:tc>
      </w:tr>
      <w:tr w:rsidR="004B2239" w:rsidRPr="00F17128" w14:paraId="2E94B8FE" w14:textId="77777777" w:rsidTr="00CF0217">
        <w:tc>
          <w:tcPr>
            <w:tcW w:w="568" w:type="dxa"/>
            <w:tcBorders>
              <w:top w:val="single" w:sz="4" w:space="0" w:color="auto"/>
              <w:left w:val="single" w:sz="4" w:space="0" w:color="auto"/>
              <w:bottom w:val="single" w:sz="4" w:space="0" w:color="auto"/>
              <w:right w:val="single" w:sz="4" w:space="0" w:color="auto"/>
            </w:tcBorders>
          </w:tcPr>
          <w:p w14:paraId="6F015E5A" w14:textId="77777777" w:rsidR="004B2239" w:rsidRPr="00F17128" w:rsidRDefault="004B2239" w:rsidP="004B2239">
            <w:pPr>
              <w:numPr>
                <w:ilvl w:val="0"/>
                <w:numId w:val="23"/>
              </w:numPr>
              <w:overflowPunct/>
              <w:autoSpaceDE/>
              <w:adjustRightInd/>
              <w:spacing w:line="256" w:lineRule="auto"/>
              <w:ind w:left="0" w:firstLine="0"/>
              <w:jc w:val="both"/>
              <w:rPr>
                <w:sz w:val="24"/>
                <w:szCs w:val="24"/>
                <w:lang w:eastAsia="en-US"/>
              </w:rPr>
            </w:pPr>
          </w:p>
        </w:tc>
        <w:tc>
          <w:tcPr>
            <w:tcW w:w="1928" w:type="dxa"/>
            <w:tcBorders>
              <w:top w:val="single" w:sz="4" w:space="0" w:color="auto"/>
              <w:left w:val="single" w:sz="4" w:space="0" w:color="auto"/>
              <w:bottom w:val="single" w:sz="4" w:space="0" w:color="auto"/>
              <w:right w:val="single" w:sz="4" w:space="0" w:color="auto"/>
            </w:tcBorders>
            <w:hideMark/>
          </w:tcPr>
          <w:p w14:paraId="228D87ED" w14:textId="3EB7997D" w:rsidR="004B2239" w:rsidRPr="00F176B4" w:rsidRDefault="00F176B4" w:rsidP="004B2239">
            <w:pPr>
              <w:ind w:right="-47"/>
              <w:jc w:val="both"/>
              <w:rPr>
                <w:color w:val="000000" w:themeColor="text1"/>
                <w:sz w:val="24"/>
                <w:szCs w:val="24"/>
                <w:lang w:val="en-US" w:eastAsia="en-US"/>
              </w:rPr>
            </w:pPr>
            <w:r w:rsidRPr="00F176B4">
              <w:rPr>
                <w:sz w:val="24"/>
                <w:szCs w:val="24"/>
                <w:lang w:eastAsia="en-US"/>
              </w:rPr>
              <w:t>T</w:t>
            </w:r>
            <w:r w:rsidRPr="00F176B4">
              <w:rPr>
                <w:sz w:val="24"/>
                <w:szCs w:val="24"/>
                <w:lang w:eastAsia="en-US"/>
              </w:rPr>
              <w:t>he share of audit activities covered by the electronic state audit to the total number of audit activities</w:t>
            </w:r>
          </w:p>
        </w:tc>
        <w:tc>
          <w:tcPr>
            <w:tcW w:w="1323" w:type="dxa"/>
            <w:tcBorders>
              <w:top w:val="single" w:sz="4" w:space="0" w:color="auto"/>
              <w:left w:val="single" w:sz="4" w:space="0" w:color="auto"/>
              <w:bottom w:val="single" w:sz="4" w:space="0" w:color="auto"/>
              <w:right w:val="single" w:sz="4" w:space="0" w:color="auto"/>
            </w:tcBorders>
            <w:hideMark/>
          </w:tcPr>
          <w:p w14:paraId="564BF691" w14:textId="77777777" w:rsidR="00F176B4" w:rsidRPr="00F176B4" w:rsidRDefault="00F176B4" w:rsidP="00F176B4">
            <w:pPr>
              <w:rPr>
                <w:sz w:val="24"/>
                <w:szCs w:val="24"/>
                <w:lang w:val="en-US" w:eastAsia="en-US"/>
              </w:rPr>
            </w:pPr>
            <w:r w:rsidRPr="00F176B4">
              <w:rPr>
                <w:sz w:val="24"/>
                <w:szCs w:val="24"/>
                <w:lang w:val="en-US" w:eastAsia="en-US"/>
              </w:rPr>
              <w:t xml:space="preserve">Vice Minister of Finance </w:t>
            </w:r>
            <w:proofErr w:type="spellStart"/>
            <w:r w:rsidRPr="00F176B4">
              <w:rPr>
                <w:sz w:val="24"/>
                <w:szCs w:val="24"/>
                <w:lang w:val="en-US" w:eastAsia="en-US"/>
              </w:rPr>
              <w:t>Kenbeil</w:t>
            </w:r>
            <w:proofErr w:type="spellEnd"/>
            <w:r w:rsidRPr="00F176B4">
              <w:rPr>
                <w:sz w:val="24"/>
                <w:szCs w:val="24"/>
                <w:lang w:val="en-US" w:eastAsia="en-US"/>
              </w:rPr>
              <w:t xml:space="preserve"> D.M.</w:t>
            </w:r>
          </w:p>
          <w:p w14:paraId="2AA451DC" w14:textId="611AA57F" w:rsidR="004B2239" w:rsidRPr="00F176B4" w:rsidRDefault="004B2239" w:rsidP="004B2239">
            <w:pPr>
              <w:spacing w:line="276" w:lineRule="auto"/>
              <w:ind w:right="-109"/>
              <w:rPr>
                <w:color w:val="000000" w:themeColor="text1"/>
                <w:sz w:val="24"/>
                <w:szCs w:val="24"/>
                <w:lang w:val="en-US" w:eastAsia="en-US"/>
              </w:rPr>
            </w:pPr>
          </w:p>
        </w:tc>
        <w:tc>
          <w:tcPr>
            <w:tcW w:w="992" w:type="dxa"/>
            <w:gridSpan w:val="2"/>
            <w:tcBorders>
              <w:top w:val="single" w:sz="4" w:space="0" w:color="auto"/>
              <w:left w:val="single" w:sz="4" w:space="0" w:color="auto"/>
              <w:bottom w:val="single" w:sz="4" w:space="0" w:color="auto"/>
              <w:right w:val="single" w:sz="4" w:space="0" w:color="auto"/>
            </w:tcBorders>
            <w:hideMark/>
          </w:tcPr>
          <w:p w14:paraId="262AE2F5" w14:textId="77777777" w:rsidR="00F176B4" w:rsidRPr="009223A0" w:rsidRDefault="00F176B4" w:rsidP="00F176B4">
            <w:pPr>
              <w:rPr>
                <w:sz w:val="24"/>
                <w:szCs w:val="24"/>
                <w:lang w:eastAsia="en-US"/>
              </w:rPr>
            </w:pPr>
            <w:proofErr w:type="spellStart"/>
            <w:r w:rsidRPr="009223A0">
              <w:rPr>
                <w:sz w:val="24"/>
                <w:szCs w:val="24"/>
                <w:lang w:eastAsia="en-US"/>
              </w:rPr>
              <w:t>Administrative</w:t>
            </w:r>
            <w:proofErr w:type="spellEnd"/>
            <w:r w:rsidRPr="009223A0">
              <w:rPr>
                <w:sz w:val="24"/>
                <w:szCs w:val="24"/>
                <w:lang w:eastAsia="en-US"/>
              </w:rPr>
              <w:t xml:space="preserve"> </w:t>
            </w:r>
            <w:proofErr w:type="spellStart"/>
            <w:r w:rsidRPr="009223A0">
              <w:rPr>
                <w:sz w:val="24"/>
                <w:szCs w:val="24"/>
                <w:lang w:eastAsia="en-US"/>
              </w:rPr>
              <w:t>data</w:t>
            </w:r>
            <w:proofErr w:type="spellEnd"/>
          </w:p>
          <w:p w14:paraId="7CE538B0" w14:textId="2ECDBF26" w:rsidR="004B2239" w:rsidRPr="00F17128" w:rsidRDefault="004B2239" w:rsidP="004B2239">
            <w:pPr>
              <w:spacing w:line="276" w:lineRule="auto"/>
              <w:rPr>
                <w:color w:val="000000" w:themeColor="text1"/>
                <w:sz w:val="24"/>
                <w:szCs w:val="24"/>
                <w:lang w:eastAsia="en-US"/>
              </w:rPr>
            </w:pPr>
          </w:p>
        </w:tc>
        <w:tc>
          <w:tcPr>
            <w:tcW w:w="709" w:type="dxa"/>
            <w:gridSpan w:val="3"/>
            <w:tcBorders>
              <w:top w:val="single" w:sz="4" w:space="0" w:color="auto"/>
              <w:left w:val="single" w:sz="4" w:space="0" w:color="auto"/>
              <w:bottom w:val="single" w:sz="4" w:space="0" w:color="auto"/>
              <w:right w:val="single" w:sz="4" w:space="0" w:color="auto"/>
            </w:tcBorders>
            <w:vAlign w:val="center"/>
            <w:hideMark/>
          </w:tcPr>
          <w:p w14:paraId="00BCBAFE" w14:textId="510BFA1C" w:rsidR="004B2239" w:rsidRPr="00F17128" w:rsidRDefault="004B2239" w:rsidP="004B2239">
            <w:pPr>
              <w:spacing w:line="276" w:lineRule="auto"/>
              <w:jc w:val="center"/>
              <w:rPr>
                <w:color w:val="000000" w:themeColor="text1"/>
                <w:sz w:val="24"/>
                <w:szCs w:val="24"/>
                <w:lang w:eastAsia="en-US"/>
              </w:rPr>
            </w:pPr>
            <w:r w:rsidRPr="00F17128">
              <w:rPr>
                <w:color w:val="000000" w:themeColor="text1"/>
                <w:sz w:val="24"/>
                <w:szCs w:val="24"/>
              </w:rPr>
              <w:t>%</w:t>
            </w:r>
          </w:p>
        </w:tc>
        <w:tc>
          <w:tcPr>
            <w:tcW w:w="684" w:type="dxa"/>
            <w:gridSpan w:val="3"/>
            <w:tcBorders>
              <w:top w:val="single" w:sz="4" w:space="0" w:color="auto"/>
              <w:left w:val="single" w:sz="4" w:space="0" w:color="auto"/>
              <w:bottom w:val="single" w:sz="4" w:space="0" w:color="auto"/>
              <w:right w:val="single" w:sz="4" w:space="0" w:color="auto"/>
            </w:tcBorders>
            <w:vAlign w:val="center"/>
          </w:tcPr>
          <w:p w14:paraId="635E49E9" w14:textId="2EF37135" w:rsidR="004B2239" w:rsidRPr="00F17128" w:rsidRDefault="004B2239" w:rsidP="00307D76">
            <w:pPr>
              <w:spacing w:line="276" w:lineRule="auto"/>
              <w:jc w:val="center"/>
              <w:rPr>
                <w:color w:val="000000" w:themeColor="text1"/>
                <w:sz w:val="24"/>
                <w:szCs w:val="24"/>
                <w:lang w:val="kk-KZ" w:eastAsia="en-US"/>
              </w:rPr>
            </w:pPr>
            <w:r w:rsidRPr="00F17128">
              <w:rPr>
                <w:color w:val="000000" w:themeColor="text1"/>
                <w:sz w:val="24"/>
                <w:szCs w:val="24"/>
                <w:lang w:val="kk-KZ" w:eastAsia="en-US"/>
              </w:rPr>
              <w:t>-</w:t>
            </w:r>
          </w:p>
        </w:tc>
        <w:tc>
          <w:tcPr>
            <w:tcW w:w="735" w:type="dxa"/>
            <w:gridSpan w:val="5"/>
            <w:tcBorders>
              <w:top w:val="single" w:sz="4" w:space="0" w:color="auto"/>
              <w:left w:val="single" w:sz="4" w:space="0" w:color="auto"/>
              <w:bottom w:val="single" w:sz="4" w:space="0" w:color="auto"/>
              <w:right w:val="single" w:sz="4" w:space="0" w:color="auto"/>
            </w:tcBorders>
            <w:vAlign w:val="center"/>
          </w:tcPr>
          <w:p w14:paraId="33464CDC" w14:textId="415A1B4D" w:rsidR="004B2239" w:rsidRPr="00F17128" w:rsidRDefault="004B2239" w:rsidP="004B2239">
            <w:pPr>
              <w:spacing w:line="276" w:lineRule="auto"/>
              <w:jc w:val="center"/>
              <w:rPr>
                <w:color w:val="000000" w:themeColor="text1"/>
                <w:sz w:val="24"/>
                <w:szCs w:val="24"/>
                <w:lang w:val="kk-KZ" w:eastAsia="en-US"/>
              </w:rPr>
            </w:pPr>
            <w:r w:rsidRPr="00F17128">
              <w:rPr>
                <w:color w:val="000000" w:themeColor="text1"/>
                <w:sz w:val="24"/>
                <w:szCs w:val="24"/>
                <w:lang w:val="kk-KZ" w:eastAsia="en-US"/>
              </w:rPr>
              <w:t>-</w:t>
            </w:r>
          </w:p>
        </w:tc>
        <w:tc>
          <w:tcPr>
            <w:tcW w:w="637" w:type="dxa"/>
            <w:gridSpan w:val="3"/>
            <w:tcBorders>
              <w:top w:val="single" w:sz="4" w:space="0" w:color="auto"/>
              <w:left w:val="single" w:sz="4" w:space="0" w:color="auto"/>
              <w:bottom w:val="single" w:sz="4" w:space="0" w:color="auto"/>
              <w:right w:val="single" w:sz="4" w:space="0" w:color="auto"/>
            </w:tcBorders>
            <w:vAlign w:val="center"/>
          </w:tcPr>
          <w:p w14:paraId="2AFF515D" w14:textId="069AF810" w:rsidR="004B2239" w:rsidRPr="00F17128" w:rsidRDefault="003D2E3C" w:rsidP="004B2239">
            <w:pPr>
              <w:spacing w:line="276" w:lineRule="auto"/>
              <w:jc w:val="center"/>
              <w:rPr>
                <w:color w:val="000000" w:themeColor="text1"/>
                <w:sz w:val="24"/>
                <w:szCs w:val="24"/>
                <w:lang w:val="kk-KZ" w:eastAsia="en-US"/>
              </w:rPr>
            </w:pPr>
            <w:r w:rsidRPr="00F17128">
              <w:rPr>
                <w:color w:val="000000" w:themeColor="text1"/>
                <w:sz w:val="24"/>
                <w:szCs w:val="24"/>
                <w:lang w:val="kk-KZ" w:eastAsia="en-US"/>
              </w:rPr>
              <w:t>-</w:t>
            </w:r>
          </w:p>
        </w:tc>
        <w:tc>
          <w:tcPr>
            <w:tcW w:w="720" w:type="dxa"/>
            <w:gridSpan w:val="3"/>
            <w:tcBorders>
              <w:top w:val="single" w:sz="4" w:space="0" w:color="auto"/>
              <w:left w:val="single" w:sz="4" w:space="0" w:color="auto"/>
              <w:bottom w:val="single" w:sz="4" w:space="0" w:color="auto"/>
              <w:right w:val="single" w:sz="4" w:space="0" w:color="auto"/>
            </w:tcBorders>
            <w:vAlign w:val="center"/>
          </w:tcPr>
          <w:p w14:paraId="1FE13487" w14:textId="4DC46B75" w:rsidR="004B2239" w:rsidRPr="00F17128" w:rsidRDefault="00725020" w:rsidP="004B2239">
            <w:pPr>
              <w:spacing w:line="276" w:lineRule="auto"/>
              <w:jc w:val="center"/>
              <w:rPr>
                <w:color w:val="000000" w:themeColor="text1"/>
                <w:sz w:val="24"/>
                <w:szCs w:val="24"/>
                <w:lang w:val="kk-KZ" w:eastAsia="en-US"/>
              </w:rPr>
            </w:pPr>
            <w:r w:rsidRPr="00F17128">
              <w:rPr>
                <w:color w:val="000000" w:themeColor="text1"/>
                <w:sz w:val="24"/>
                <w:szCs w:val="24"/>
                <w:lang w:val="kk-KZ" w:eastAsia="en-US"/>
              </w:rPr>
              <w:t>23</w:t>
            </w:r>
          </w:p>
        </w:tc>
        <w:tc>
          <w:tcPr>
            <w:tcW w:w="728" w:type="dxa"/>
            <w:gridSpan w:val="4"/>
            <w:tcBorders>
              <w:top w:val="single" w:sz="4" w:space="0" w:color="auto"/>
              <w:left w:val="single" w:sz="4" w:space="0" w:color="auto"/>
              <w:bottom w:val="single" w:sz="4" w:space="0" w:color="auto"/>
              <w:right w:val="single" w:sz="4" w:space="0" w:color="auto"/>
            </w:tcBorders>
            <w:vAlign w:val="center"/>
          </w:tcPr>
          <w:p w14:paraId="1DA8ED6C" w14:textId="601A0260" w:rsidR="004B2239" w:rsidRPr="00F17128" w:rsidRDefault="00725020" w:rsidP="004B2239">
            <w:pPr>
              <w:spacing w:line="276" w:lineRule="auto"/>
              <w:jc w:val="center"/>
              <w:rPr>
                <w:color w:val="000000" w:themeColor="text1"/>
                <w:sz w:val="24"/>
                <w:szCs w:val="24"/>
                <w:lang w:val="kk-KZ" w:eastAsia="en-US"/>
              </w:rPr>
            </w:pPr>
            <w:r w:rsidRPr="00F17128">
              <w:rPr>
                <w:color w:val="000000" w:themeColor="text1"/>
                <w:sz w:val="24"/>
                <w:szCs w:val="24"/>
                <w:lang w:val="kk-KZ" w:eastAsia="en-US"/>
              </w:rPr>
              <w:t>26</w:t>
            </w:r>
          </w:p>
        </w:tc>
        <w:tc>
          <w:tcPr>
            <w:tcW w:w="658" w:type="dxa"/>
            <w:gridSpan w:val="4"/>
            <w:tcBorders>
              <w:top w:val="single" w:sz="4" w:space="0" w:color="auto"/>
              <w:left w:val="single" w:sz="4" w:space="0" w:color="auto"/>
              <w:bottom w:val="single" w:sz="4" w:space="0" w:color="auto"/>
              <w:right w:val="single" w:sz="4" w:space="0" w:color="auto"/>
            </w:tcBorders>
            <w:vAlign w:val="center"/>
          </w:tcPr>
          <w:p w14:paraId="74A8FB8F" w14:textId="1BFD7DAA" w:rsidR="004B2239" w:rsidRPr="00F17128" w:rsidRDefault="00725020" w:rsidP="004B2239">
            <w:pPr>
              <w:spacing w:line="276" w:lineRule="auto"/>
              <w:jc w:val="center"/>
              <w:rPr>
                <w:color w:val="000000" w:themeColor="text1"/>
                <w:sz w:val="24"/>
                <w:szCs w:val="24"/>
                <w:lang w:val="kk-KZ" w:eastAsia="en-US"/>
              </w:rPr>
            </w:pPr>
            <w:r w:rsidRPr="00F17128">
              <w:rPr>
                <w:color w:val="000000" w:themeColor="text1"/>
                <w:sz w:val="24"/>
                <w:szCs w:val="24"/>
                <w:lang w:val="kk-KZ" w:eastAsia="en-US"/>
              </w:rPr>
              <w:t>29</w:t>
            </w:r>
          </w:p>
        </w:tc>
        <w:tc>
          <w:tcPr>
            <w:tcW w:w="667" w:type="dxa"/>
            <w:gridSpan w:val="3"/>
            <w:tcBorders>
              <w:top w:val="single" w:sz="4" w:space="0" w:color="auto"/>
              <w:left w:val="single" w:sz="4" w:space="0" w:color="auto"/>
              <w:bottom w:val="single" w:sz="4" w:space="0" w:color="auto"/>
              <w:right w:val="single" w:sz="4" w:space="0" w:color="auto"/>
            </w:tcBorders>
            <w:vAlign w:val="center"/>
          </w:tcPr>
          <w:p w14:paraId="11C7870D" w14:textId="69FD63F6" w:rsidR="004B2239" w:rsidRPr="00F17128" w:rsidRDefault="00725020" w:rsidP="004B2239">
            <w:pPr>
              <w:spacing w:line="276" w:lineRule="auto"/>
              <w:jc w:val="center"/>
              <w:rPr>
                <w:color w:val="000000" w:themeColor="text1"/>
                <w:sz w:val="24"/>
                <w:szCs w:val="24"/>
                <w:lang w:val="kk-KZ" w:eastAsia="en-US"/>
              </w:rPr>
            </w:pPr>
            <w:r w:rsidRPr="00F17128">
              <w:rPr>
                <w:color w:val="000000" w:themeColor="text1"/>
                <w:sz w:val="24"/>
                <w:szCs w:val="24"/>
                <w:lang w:val="kk-KZ" w:eastAsia="en-US"/>
              </w:rPr>
              <w:t>32</w:t>
            </w:r>
          </w:p>
        </w:tc>
      </w:tr>
      <w:tr w:rsidR="000522D7" w:rsidRPr="00F17128" w14:paraId="1BCF2E82" w14:textId="77777777" w:rsidTr="00CF0217">
        <w:trPr>
          <w:trHeight w:val="274"/>
        </w:trPr>
        <w:tc>
          <w:tcPr>
            <w:tcW w:w="568" w:type="dxa"/>
            <w:tcBorders>
              <w:top w:val="single" w:sz="4" w:space="0" w:color="auto"/>
              <w:left w:val="single" w:sz="4" w:space="0" w:color="auto"/>
              <w:bottom w:val="single" w:sz="4" w:space="0" w:color="auto"/>
              <w:right w:val="single" w:sz="4" w:space="0" w:color="auto"/>
            </w:tcBorders>
          </w:tcPr>
          <w:p w14:paraId="1A89B5C0" w14:textId="77777777" w:rsidR="000522D7" w:rsidRPr="00F17128" w:rsidRDefault="000522D7" w:rsidP="00336B54">
            <w:pPr>
              <w:numPr>
                <w:ilvl w:val="0"/>
                <w:numId w:val="23"/>
              </w:numPr>
              <w:overflowPunct/>
              <w:autoSpaceDE/>
              <w:adjustRightInd/>
              <w:spacing w:line="256" w:lineRule="auto"/>
              <w:ind w:left="0" w:firstLine="0"/>
              <w:jc w:val="both"/>
              <w:rPr>
                <w:sz w:val="24"/>
                <w:szCs w:val="24"/>
                <w:lang w:eastAsia="en-US"/>
              </w:rPr>
            </w:pPr>
          </w:p>
        </w:tc>
        <w:tc>
          <w:tcPr>
            <w:tcW w:w="1928" w:type="dxa"/>
            <w:tcBorders>
              <w:top w:val="single" w:sz="4" w:space="0" w:color="auto"/>
              <w:left w:val="single" w:sz="4" w:space="0" w:color="auto"/>
              <w:bottom w:val="single" w:sz="4" w:space="0" w:color="auto"/>
              <w:right w:val="single" w:sz="4" w:space="0" w:color="auto"/>
            </w:tcBorders>
            <w:vAlign w:val="center"/>
          </w:tcPr>
          <w:p w14:paraId="13E2CE81" w14:textId="77777777" w:rsidR="00F176B4" w:rsidRPr="00F176B4" w:rsidRDefault="00F176B4" w:rsidP="00F176B4">
            <w:pPr>
              <w:rPr>
                <w:sz w:val="24"/>
                <w:szCs w:val="24"/>
                <w:lang w:eastAsia="en-US"/>
              </w:rPr>
            </w:pPr>
            <w:r w:rsidRPr="00F176B4">
              <w:rPr>
                <w:sz w:val="24"/>
                <w:szCs w:val="24"/>
                <w:lang w:eastAsia="en-US"/>
              </w:rPr>
              <w:t>Ensuring the consolidation of funds from the 4-tier state budget in a Single Treasury account</w:t>
            </w:r>
          </w:p>
          <w:p w14:paraId="300E598C" w14:textId="594053FC" w:rsidR="000522D7" w:rsidRPr="00F176B4" w:rsidRDefault="000522D7" w:rsidP="00336B54">
            <w:pPr>
              <w:spacing w:line="256" w:lineRule="auto"/>
              <w:jc w:val="both"/>
              <w:rPr>
                <w:sz w:val="24"/>
                <w:szCs w:val="24"/>
                <w:lang w:val="en-US" w:eastAsia="en-US"/>
              </w:rPr>
            </w:pPr>
          </w:p>
        </w:tc>
        <w:tc>
          <w:tcPr>
            <w:tcW w:w="1323" w:type="dxa"/>
            <w:tcBorders>
              <w:top w:val="single" w:sz="4" w:space="0" w:color="auto"/>
              <w:left w:val="single" w:sz="4" w:space="0" w:color="auto"/>
              <w:bottom w:val="single" w:sz="4" w:space="0" w:color="auto"/>
              <w:right w:val="single" w:sz="4" w:space="0" w:color="auto"/>
            </w:tcBorders>
          </w:tcPr>
          <w:p w14:paraId="6864D4C2" w14:textId="77777777" w:rsidR="00F176B4" w:rsidRPr="00F176B4" w:rsidRDefault="00F176B4" w:rsidP="00F176B4">
            <w:pPr>
              <w:rPr>
                <w:sz w:val="24"/>
                <w:szCs w:val="24"/>
                <w:lang w:val="en-US" w:eastAsia="en-US"/>
              </w:rPr>
            </w:pPr>
            <w:proofErr w:type="gramStart"/>
            <w:r w:rsidRPr="00F176B4">
              <w:rPr>
                <w:sz w:val="24"/>
                <w:szCs w:val="24"/>
                <w:lang w:val="en-US" w:eastAsia="en-US"/>
              </w:rPr>
              <w:t xml:space="preserve">Vice-Minister of Finance </w:t>
            </w:r>
            <w:proofErr w:type="spellStart"/>
            <w:r w:rsidRPr="00F176B4">
              <w:rPr>
                <w:sz w:val="24"/>
                <w:szCs w:val="24"/>
                <w:lang w:val="en-US" w:eastAsia="en-US"/>
              </w:rPr>
              <w:t>Temirbekov</w:t>
            </w:r>
            <w:proofErr w:type="spellEnd"/>
            <w:r w:rsidRPr="00F176B4">
              <w:rPr>
                <w:sz w:val="24"/>
                <w:szCs w:val="24"/>
                <w:lang w:val="en-US" w:eastAsia="en-US"/>
              </w:rPr>
              <w:t xml:space="preserve"> D.O.</w:t>
            </w:r>
            <w:proofErr w:type="gramEnd"/>
          </w:p>
          <w:p w14:paraId="343BFCB6" w14:textId="77777777" w:rsidR="000522D7" w:rsidRPr="00F176B4" w:rsidRDefault="000522D7" w:rsidP="00336B54">
            <w:pPr>
              <w:overflowPunct/>
              <w:autoSpaceDE/>
              <w:adjustRightInd/>
              <w:ind w:right="-108"/>
              <w:rPr>
                <w:sz w:val="24"/>
                <w:szCs w:val="24"/>
                <w:lang w:val="en-US" w:eastAsia="en-US"/>
              </w:rPr>
            </w:pPr>
          </w:p>
        </w:tc>
        <w:tc>
          <w:tcPr>
            <w:tcW w:w="992" w:type="dxa"/>
            <w:gridSpan w:val="2"/>
            <w:tcBorders>
              <w:top w:val="single" w:sz="4" w:space="0" w:color="auto"/>
              <w:left w:val="single" w:sz="4" w:space="0" w:color="auto"/>
              <w:bottom w:val="single" w:sz="4" w:space="0" w:color="auto"/>
              <w:right w:val="single" w:sz="4" w:space="0" w:color="auto"/>
            </w:tcBorders>
          </w:tcPr>
          <w:p w14:paraId="6D303AA7" w14:textId="77777777" w:rsidR="00F176B4" w:rsidRPr="009223A0" w:rsidRDefault="00F176B4" w:rsidP="00F176B4">
            <w:pPr>
              <w:rPr>
                <w:sz w:val="24"/>
                <w:szCs w:val="24"/>
                <w:lang w:eastAsia="en-US"/>
              </w:rPr>
            </w:pPr>
            <w:proofErr w:type="spellStart"/>
            <w:r w:rsidRPr="009223A0">
              <w:rPr>
                <w:sz w:val="24"/>
                <w:szCs w:val="24"/>
                <w:lang w:eastAsia="en-US"/>
              </w:rPr>
              <w:t>Administrative</w:t>
            </w:r>
            <w:proofErr w:type="spellEnd"/>
            <w:r w:rsidRPr="009223A0">
              <w:rPr>
                <w:sz w:val="24"/>
                <w:szCs w:val="24"/>
                <w:lang w:eastAsia="en-US"/>
              </w:rPr>
              <w:t xml:space="preserve"> </w:t>
            </w:r>
            <w:proofErr w:type="spellStart"/>
            <w:r w:rsidRPr="009223A0">
              <w:rPr>
                <w:sz w:val="24"/>
                <w:szCs w:val="24"/>
                <w:lang w:eastAsia="en-US"/>
              </w:rPr>
              <w:t>data</w:t>
            </w:r>
            <w:proofErr w:type="spellEnd"/>
          </w:p>
          <w:p w14:paraId="7C5AA37C" w14:textId="544B70B9" w:rsidR="000522D7" w:rsidRPr="00F17128" w:rsidRDefault="000522D7" w:rsidP="00336B54">
            <w:pPr>
              <w:overflowPunct/>
              <w:autoSpaceDE/>
              <w:adjustRightInd/>
              <w:spacing w:line="256" w:lineRule="auto"/>
              <w:rPr>
                <w:spacing w:val="2"/>
                <w:sz w:val="24"/>
                <w:szCs w:val="24"/>
                <w:lang w:eastAsia="en-US"/>
              </w:rPr>
            </w:pPr>
          </w:p>
        </w:tc>
        <w:tc>
          <w:tcPr>
            <w:tcW w:w="709" w:type="dxa"/>
            <w:gridSpan w:val="3"/>
            <w:tcBorders>
              <w:top w:val="single" w:sz="4" w:space="0" w:color="auto"/>
              <w:left w:val="single" w:sz="4" w:space="0" w:color="auto"/>
              <w:bottom w:val="single" w:sz="4" w:space="0" w:color="auto"/>
              <w:right w:val="single" w:sz="4" w:space="0" w:color="auto"/>
            </w:tcBorders>
            <w:vAlign w:val="center"/>
          </w:tcPr>
          <w:p w14:paraId="3C3ED64A" w14:textId="77777777" w:rsidR="000522D7" w:rsidRPr="00F17128" w:rsidRDefault="000522D7" w:rsidP="00336B54">
            <w:pPr>
              <w:overflowPunct/>
              <w:autoSpaceDE/>
              <w:adjustRightInd/>
              <w:spacing w:line="256" w:lineRule="auto"/>
              <w:jc w:val="center"/>
              <w:rPr>
                <w:sz w:val="24"/>
                <w:szCs w:val="24"/>
                <w:lang w:eastAsia="en-US"/>
              </w:rPr>
            </w:pPr>
            <w:r w:rsidRPr="00F17128">
              <w:rPr>
                <w:sz w:val="24"/>
                <w:szCs w:val="24"/>
                <w:lang w:eastAsia="en-US"/>
              </w:rPr>
              <w:t>%</w:t>
            </w:r>
          </w:p>
        </w:tc>
        <w:tc>
          <w:tcPr>
            <w:tcW w:w="684" w:type="dxa"/>
            <w:gridSpan w:val="3"/>
            <w:tcBorders>
              <w:top w:val="single" w:sz="4" w:space="0" w:color="auto"/>
              <w:left w:val="single" w:sz="4" w:space="0" w:color="auto"/>
              <w:bottom w:val="single" w:sz="4" w:space="0" w:color="auto"/>
              <w:right w:val="single" w:sz="4" w:space="0" w:color="auto"/>
            </w:tcBorders>
            <w:vAlign w:val="center"/>
          </w:tcPr>
          <w:p w14:paraId="51AFB3AB" w14:textId="77777777" w:rsidR="000522D7" w:rsidRPr="00F17128" w:rsidRDefault="000522D7" w:rsidP="00336B54">
            <w:pPr>
              <w:jc w:val="center"/>
              <w:rPr>
                <w:sz w:val="24"/>
                <w:szCs w:val="24"/>
                <w:lang w:val="kk-KZ"/>
              </w:rPr>
            </w:pPr>
            <w:r w:rsidRPr="00F17128">
              <w:rPr>
                <w:sz w:val="24"/>
                <w:szCs w:val="24"/>
                <w:lang w:val="kk-KZ"/>
              </w:rPr>
              <w:t>1,1</w:t>
            </w:r>
          </w:p>
        </w:tc>
        <w:tc>
          <w:tcPr>
            <w:tcW w:w="735" w:type="dxa"/>
            <w:gridSpan w:val="5"/>
            <w:tcBorders>
              <w:top w:val="single" w:sz="4" w:space="0" w:color="auto"/>
              <w:left w:val="single" w:sz="4" w:space="0" w:color="auto"/>
              <w:bottom w:val="single" w:sz="4" w:space="0" w:color="auto"/>
              <w:right w:val="single" w:sz="4" w:space="0" w:color="auto"/>
            </w:tcBorders>
            <w:vAlign w:val="center"/>
          </w:tcPr>
          <w:p w14:paraId="5C8C7858" w14:textId="77777777" w:rsidR="000522D7" w:rsidRPr="00F17128" w:rsidRDefault="000522D7" w:rsidP="00336B54">
            <w:pPr>
              <w:jc w:val="center"/>
              <w:rPr>
                <w:sz w:val="24"/>
                <w:szCs w:val="24"/>
                <w:lang w:val="kk-KZ"/>
              </w:rPr>
            </w:pPr>
            <w:r w:rsidRPr="00F17128">
              <w:rPr>
                <w:sz w:val="24"/>
                <w:szCs w:val="24"/>
                <w:lang w:val="kk-KZ"/>
              </w:rPr>
              <w:t>1,4</w:t>
            </w:r>
          </w:p>
        </w:tc>
        <w:tc>
          <w:tcPr>
            <w:tcW w:w="637" w:type="dxa"/>
            <w:gridSpan w:val="3"/>
            <w:tcBorders>
              <w:top w:val="single" w:sz="4" w:space="0" w:color="auto"/>
              <w:left w:val="single" w:sz="4" w:space="0" w:color="auto"/>
              <w:bottom w:val="single" w:sz="4" w:space="0" w:color="auto"/>
              <w:right w:val="single" w:sz="4" w:space="0" w:color="auto"/>
            </w:tcBorders>
            <w:vAlign w:val="center"/>
          </w:tcPr>
          <w:p w14:paraId="13F19DEA" w14:textId="77777777" w:rsidR="000522D7" w:rsidRPr="00F17128" w:rsidRDefault="000522D7" w:rsidP="00336B54">
            <w:pPr>
              <w:jc w:val="center"/>
              <w:rPr>
                <w:sz w:val="24"/>
                <w:szCs w:val="24"/>
                <w:lang w:val="kk-KZ"/>
              </w:rPr>
            </w:pPr>
            <w:r w:rsidRPr="00F17128">
              <w:rPr>
                <w:sz w:val="24"/>
                <w:szCs w:val="24"/>
                <w:lang w:val="kk-KZ"/>
              </w:rPr>
              <w:t>1,7</w:t>
            </w:r>
          </w:p>
        </w:tc>
        <w:tc>
          <w:tcPr>
            <w:tcW w:w="720" w:type="dxa"/>
            <w:gridSpan w:val="3"/>
            <w:tcBorders>
              <w:top w:val="single" w:sz="4" w:space="0" w:color="auto"/>
              <w:left w:val="single" w:sz="4" w:space="0" w:color="auto"/>
              <w:bottom w:val="single" w:sz="4" w:space="0" w:color="auto"/>
              <w:right w:val="single" w:sz="4" w:space="0" w:color="auto"/>
            </w:tcBorders>
            <w:vAlign w:val="center"/>
          </w:tcPr>
          <w:p w14:paraId="3743DA99" w14:textId="77777777" w:rsidR="000522D7" w:rsidRPr="00F17128" w:rsidRDefault="000522D7" w:rsidP="00336B54">
            <w:pPr>
              <w:jc w:val="center"/>
              <w:rPr>
                <w:sz w:val="24"/>
                <w:szCs w:val="24"/>
                <w:lang w:val="kk-KZ"/>
              </w:rPr>
            </w:pPr>
            <w:r w:rsidRPr="00F17128">
              <w:rPr>
                <w:sz w:val="24"/>
                <w:szCs w:val="24"/>
                <w:lang w:val="kk-KZ"/>
              </w:rPr>
              <w:t>2</w:t>
            </w:r>
          </w:p>
        </w:tc>
        <w:tc>
          <w:tcPr>
            <w:tcW w:w="728" w:type="dxa"/>
            <w:gridSpan w:val="4"/>
            <w:tcBorders>
              <w:top w:val="single" w:sz="4" w:space="0" w:color="auto"/>
              <w:left w:val="single" w:sz="4" w:space="0" w:color="auto"/>
              <w:bottom w:val="single" w:sz="4" w:space="0" w:color="auto"/>
              <w:right w:val="single" w:sz="4" w:space="0" w:color="auto"/>
            </w:tcBorders>
            <w:vAlign w:val="center"/>
          </w:tcPr>
          <w:p w14:paraId="4125E916" w14:textId="77777777" w:rsidR="000522D7" w:rsidRPr="00F17128" w:rsidRDefault="000522D7" w:rsidP="00336B54">
            <w:pPr>
              <w:jc w:val="center"/>
              <w:rPr>
                <w:sz w:val="24"/>
                <w:szCs w:val="24"/>
                <w:lang w:val="kk-KZ"/>
              </w:rPr>
            </w:pPr>
            <w:r w:rsidRPr="00F17128">
              <w:rPr>
                <w:sz w:val="24"/>
                <w:szCs w:val="24"/>
                <w:lang w:val="kk-KZ"/>
              </w:rPr>
              <w:t>2,3</w:t>
            </w:r>
          </w:p>
        </w:tc>
        <w:tc>
          <w:tcPr>
            <w:tcW w:w="658" w:type="dxa"/>
            <w:gridSpan w:val="4"/>
            <w:tcBorders>
              <w:top w:val="single" w:sz="4" w:space="0" w:color="auto"/>
              <w:left w:val="single" w:sz="4" w:space="0" w:color="auto"/>
              <w:bottom w:val="single" w:sz="4" w:space="0" w:color="auto"/>
              <w:right w:val="single" w:sz="4" w:space="0" w:color="auto"/>
            </w:tcBorders>
            <w:vAlign w:val="center"/>
          </w:tcPr>
          <w:p w14:paraId="666BD219" w14:textId="77777777" w:rsidR="000522D7" w:rsidRPr="00F17128" w:rsidRDefault="000522D7" w:rsidP="00336B54">
            <w:pPr>
              <w:jc w:val="center"/>
              <w:rPr>
                <w:sz w:val="24"/>
                <w:szCs w:val="24"/>
                <w:lang w:val="kk-KZ"/>
              </w:rPr>
            </w:pPr>
            <w:r w:rsidRPr="00F17128">
              <w:rPr>
                <w:sz w:val="24"/>
                <w:szCs w:val="24"/>
                <w:lang w:val="kk-KZ"/>
              </w:rPr>
              <w:t>2,6</w:t>
            </w:r>
          </w:p>
        </w:tc>
        <w:tc>
          <w:tcPr>
            <w:tcW w:w="667" w:type="dxa"/>
            <w:gridSpan w:val="3"/>
            <w:tcBorders>
              <w:top w:val="single" w:sz="4" w:space="0" w:color="auto"/>
              <w:left w:val="single" w:sz="4" w:space="0" w:color="auto"/>
              <w:bottom w:val="single" w:sz="4" w:space="0" w:color="auto"/>
              <w:right w:val="single" w:sz="4" w:space="0" w:color="auto"/>
            </w:tcBorders>
            <w:vAlign w:val="center"/>
          </w:tcPr>
          <w:p w14:paraId="5167F281" w14:textId="77777777" w:rsidR="000522D7" w:rsidRPr="00F17128" w:rsidRDefault="000522D7" w:rsidP="00336B54">
            <w:pPr>
              <w:jc w:val="center"/>
              <w:rPr>
                <w:sz w:val="24"/>
                <w:szCs w:val="24"/>
                <w:lang w:val="kk-KZ"/>
              </w:rPr>
            </w:pPr>
            <w:r w:rsidRPr="00F17128">
              <w:rPr>
                <w:sz w:val="24"/>
                <w:szCs w:val="24"/>
                <w:lang w:val="kk-KZ"/>
              </w:rPr>
              <w:t>2,9</w:t>
            </w:r>
          </w:p>
        </w:tc>
      </w:tr>
      <w:tr w:rsidR="000522D7" w:rsidRPr="00F17128" w14:paraId="4ACED272" w14:textId="77777777" w:rsidTr="00CF0217">
        <w:trPr>
          <w:trHeight w:val="274"/>
        </w:trPr>
        <w:tc>
          <w:tcPr>
            <w:tcW w:w="568" w:type="dxa"/>
            <w:tcBorders>
              <w:top w:val="single" w:sz="4" w:space="0" w:color="auto"/>
              <w:left w:val="single" w:sz="4" w:space="0" w:color="auto"/>
              <w:bottom w:val="single" w:sz="4" w:space="0" w:color="auto"/>
              <w:right w:val="single" w:sz="4" w:space="0" w:color="auto"/>
            </w:tcBorders>
          </w:tcPr>
          <w:p w14:paraId="7637FD6D" w14:textId="77777777" w:rsidR="000522D7" w:rsidRPr="00F17128" w:rsidRDefault="000522D7" w:rsidP="002251A6">
            <w:pPr>
              <w:numPr>
                <w:ilvl w:val="0"/>
                <w:numId w:val="23"/>
              </w:numPr>
              <w:overflowPunct/>
              <w:autoSpaceDE/>
              <w:adjustRightInd/>
              <w:spacing w:line="256" w:lineRule="auto"/>
              <w:ind w:left="0" w:firstLine="0"/>
              <w:jc w:val="both"/>
              <w:rPr>
                <w:sz w:val="24"/>
                <w:szCs w:val="24"/>
                <w:lang w:eastAsia="en-US"/>
              </w:rPr>
            </w:pPr>
          </w:p>
        </w:tc>
        <w:tc>
          <w:tcPr>
            <w:tcW w:w="1928" w:type="dxa"/>
            <w:tcBorders>
              <w:top w:val="single" w:sz="4" w:space="0" w:color="auto"/>
              <w:left w:val="single" w:sz="4" w:space="0" w:color="auto"/>
              <w:bottom w:val="single" w:sz="4" w:space="0" w:color="auto"/>
              <w:right w:val="single" w:sz="4" w:space="0" w:color="auto"/>
            </w:tcBorders>
          </w:tcPr>
          <w:p w14:paraId="555B915F" w14:textId="77777777" w:rsidR="00F176B4" w:rsidRPr="00F176B4" w:rsidRDefault="00F176B4" w:rsidP="00F176B4">
            <w:pPr>
              <w:rPr>
                <w:sz w:val="24"/>
                <w:szCs w:val="24"/>
                <w:lang w:eastAsia="en-US"/>
              </w:rPr>
            </w:pPr>
            <w:r w:rsidRPr="00F176B4">
              <w:rPr>
                <w:sz w:val="24"/>
                <w:szCs w:val="24"/>
                <w:lang w:eastAsia="en-US"/>
              </w:rPr>
              <w:t>Rehabilitation of distressed assets of the FPC and their involvement in the economic turnover of the country</w:t>
            </w:r>
          </w:p>
          <w:p w14:paraId="5D023462" w14:textId="1B779353" w:rsidR="000522D7" w:rsidRPr="00F176B4" w:rsidRDefault="000522D7" w:rsidP="00EC5E2F">
            <w:pPr>
              <w:spacing w:line="256" w:lineRule="auto"/>
              <w:jc w:val="both"/>
              <w:rPr>
                <w:sz w:val="24"/>
                <w:szCs w:val="24"/>
                <w:lang w:val="en-US" w:eastAsia="en-US"/>
              </w:rPr>
            </w:pPr>
          </w:p>
        </w:tc>
        <w:tc>
          <w:tcPr>
            <w:tcW w:w="1323" w:type="dxa"/>
            <w:tcBorders>
              <w:top w:val="single" w:sz="4" w:space="0" w:color="auto"/>
              <w:left w:val="single" w:sz="4" w:space="0" w:color="auto"/>
              <w:bottom w:val="single" w:sz="4" w:space="0" w:color="auto"/>
              <w:right w:val="single" w:sz="4" w:space="0" w:color="auto"/>
            </w:tcBorders>
          </w:tcPr>
          <w:p w14:paraId="2B4B0DB6" w14:textId="77777777" w:rsidR="00F176B4" w:rsidRPr="00F176B4" w:rsidRDefault="00F176B4" w:rsidP="00F176B4">
            <w:pPr>
              <w:rPr>
                <w:sz w:val="24"/>
                <w:szCs w:val="24"/>
                <w:lang w:val="en-US" w:eastAsia="en-US"/>
              </w:rPr>
            </w:pPr>
            <w:proofErr w:type="gramStart"/>
            <w:r w:rsidRPr="00F176B4">
              <w:rPr>
                <w:sz w:val="24"/>
                <w:szCs w:val="24"/>
                <w:lang w:val="en-US" w:eastAsia="en-US"/>
              </w:rPr>
              <w:t xml:space="preserve">Vice-Minister of Finance </w:t>
            </w:r>
            <w:proofErr w:type="spellStart"/>
            <w:r w:rsidRPr="00F176B4">
              <w:rPr>
                <w:sz w:val="24"/>
                <w:szCs w:val="24"/>
                <w:lang w:val="en-US" w:eastAsia="en-US"/>
              </w:rPr>
              <w:t>Temirbekov</w:t>
            </w:r>
            <w:proofErr w:type="spellEnd"/>
            <w:r w:rsidRPr="00F176B4">
              <w:rPr>
                <w:sz w:val="24"/>
                <w:szCs w:val="24"/>
                <w:lang w:val="en-US" w:eastAsia="en-US"/>
              </w:rPr>
              <w:t xml:space="preserve"> D.O.</w:t>
            </w:r>
            <w:proofErr w:type="gramEnd"/>
          </w:p>
          <w:p w14:paraId="38A0821F" w14:textId="3602FA5A" w:rsidR="000522D7" w:rsidRPr="00F176B4" w:rsidRDefault="000522D7" w:rsidP="00434688">
            <w:pPr>
              <w:overflowPunct/>
              <w:autoSpaceDE/>
              <w:adjustRightInd/>
              <w:ind w:right="-108"/>
              <w:rPr>
                <w:sz w:val="24"/>
                <w:szCs w:val="24"/>
                <w:lang w:val="en-US" w:eastAsia="en-US"/>
              </w:rPr>
            </w:pPr>
          </w:p>
        </w:tc>
        <w:tc>
          <w:tcPr>
            <w:tcW w:w="992" w:type="dxa"/>
            <w:gridSpan w:val="2"/>
            <w:tcBorders>
              <w:top w:val="single" w:sz="4" w:space="0" w:color="auto"/>
              <w:left w:val="single" w:sz="4" w:space="0" w:color="auto"/>
              <w:bottom w:val="single" w:sz="4" w:space="0" w:color="auto"/>
              <w:right w:val="single" w:sz="4" w:space="0" w:color="auto"/>
            </w:tcBorders>
          </w:tcPr>
          <w:p w14:paraId="6D3A4587" w14:textId="77777777" w:rsidR="00F176B4" w:rsidRPr="00F176B4" w:rsidRDefault="00F176B4" w:rsidP="00F176B4">
            <w:pPr>
              <w:rPr>
                <w:sz w:val="24"/>
                <w:szCs w:val="24"/>
                <w:lang w:eastAsia="en-US"/>
              </w:rPr>
            </w:pPr>
            <w:r w:rsidRPr="00F176B4">
              <w:rPr>
                <w:sz w:val="24"/>
                <w:szCs w:val="24"/>
                <w:lang w:eastAsia="en-US"/>
              </w:rPr>
              <w:t xml:space="preserve">FPC </w:t>
            </w:r>
            <w:proofErr w:type="spellStart"/>
            <w:r w:rsidRPr="00F176B4">
              <w:rPr>
                <w:sz w:val="24"/>
                <w:szCs w:val="24"/>
                <w:lang w:eastAsia="en-US"/>
              </w:rPr>
              <w:t>Report</w:t>
            </w:r>
            <w:proofErr w:type="spellEnd"/>
          </w:p>
          <w:p w14:paraId="00ACB608" w14:textId="77A0C1DD" w:rsidR="000522D7" w:rsidRPr="00F17128" w:rsidRDefault="000522D7" w:rsidP="002251A6">
            <w:pPr>
              <w:overflowPunct/>
              <w:autoSpaceDE/>
              <w:adjustRightInd/>
              <w:spacing w:line="256" w:lineRule="auto"/>
              <w:rPr>
                <w:sz w:val="24"/>
                <w:szCs w:val="24"/>
                <w:lang w:eastAsia="en-US"/>
              </w:rPr>
            </w:pPr>
          </w:p>
        </w:tc>
        <w:tc>
          <w:tcPr>
            <w:tcW w:w="709" w:type="dxa"/>
            <w:gridSpan w:val="3"/>
            <w:tcBorders>
              <w:top w:val="single" w:sz="4" w:space="0" w:color="auto"/>
              <w:left w:val="single" w:sz="4" w:space="0" w:color="auto"/>
              <w:bottom w:val="single" w:sz="4" w:space="0" w:color="auto"/>
              <w:right w:val="single" w:sz="4" w:space="0" w:color="auto"/>
            </w:tcBorders>
            <w:vAlign w:val="center"/>
          </w:tcPr>
          <w:p w14:paraId="7CD0116B" w14:textId="77777777" w:rsidR="000522D7" w:rsidRPr="00F17128" w:rsidRDefault="000522D7" w:rsidP="002251A6">
            <w:pPr>
              <w:overflowPunct/>
              <w:autoSpaceDE/>
              <w:adjustRightInd/>
              <w:spacing w:line="256" w:lineRule="auto"/>
              <w:jc w:val="center"/>
              <w:rPr>
                <w:b/>
                <w:sz w:val="24"/>
                <w:szCs w:val="24"/>
                <w:lang w:eastAsia="en-US"/>
              </w:rPr>
            </w:pPr>
            <w:r w:rsidRPr="00F17128">
              <w:rPr>
                <w:sz w:val="24"/>
                <w:szCs w:val="24"/>
                <w:lang w:eastAsia="en-US"/>
              </w:rPr>
              <w:t>%</w:t>
            </w:r>
          </w:p>
        </w:tc>
        <w:tc>
          <w:tcPr>
            <w:tcW w:w="684" w:type="dxa"/>
            <w:gridSpan w:val="3"/>
            <w:tcBorders>
              <w:top w:val="single" w:sz="4" w:space="0" w:color="auto"/>
              <w:left w:val="single" w:sz="4" w:space="0" w:color="auto"/>
              <w:bottom w:val="single" w:sz="4" w:space="0" w:color="auto"/>
              <w:right w:val="single" w:sz="4" w:space="0" w:color="auto"/>
            </w:tcBorders>
            <w:vAlign w:val="center"/>
          </w:tcPr>
          <w:p w14:paraId="55391EC5" w14:textId="77777777" w:rsidR="000522D7" w:rsidRPr="00F17128" w:rsidRDefault="000522D7" w:rsidP="002251A6">
            <w:pPr>
              <w:jc w:val="center"/>
              <w:rPr>
                <w:sz w:val="24"/>
                <w:szCs w:val="24"/>
                <w:lang w:val="kk-KZ"/>
              </w:rPr>
            </w:pPr>
            <w:r w:rsidRPr="00F17128">
              <w:rPr>
                <w:sz w:val="24"/>
                <w:szCs w:val="24"/>
                <w:lang w:val="kk-KZ"/>
              </w:rPr>
              <w:t>-</w:t>
            </w:r>
          </w:p>
        </w:tc>
        <w:tc>
          <w:tcPr>
            <w:tcW w:w="735" w:type="dxa"/>
            <w:gridSpan w:val="5"/>
            <w:tcBorders>
              <w:top w:val="single" w:sz="4" w:space="0" w:color="auto"/>
              <w:left w:val="single" w:sz="4" w:space="0" w:color="auto"/>
              <w:bottom w:val="single" w:sz="4" w:space="0" w:color="auto"/>
              <w:right w:val="single" w:sz="4" w:space="0" w:color="auto"/>
            </w:tcBorders>
            <w:vAlign w:val="center"/>
          </w:tcPr>
          <w:p w14:paraId="0B5E5C56" w14:textId="77777777" w:rsidR="000522D7" w:rsidRPr="00F17128" w:rsidRDefault="000522D7" w:rsidP="002251A6">
            <w:pPr>
              <w:jc w:val="center"/>
              <w:rPr>
                <w:sz w:val="24"/>
                <w:szCs w:val="24"/>
                <w:lang w:val="kk-KZ"/>
              </w:rPr>
            </w:pPr>
            <w:r w:rsidRPr="00F17128">
              <w:rPr>
                <w:sz w:val="24"/>
                <w:szCs w:val="24"/>
                <w:lang w:val="kk-KZ"/>
              </w:rPr>
              <w:t>33,3</w:t>
            </w:r>
          </w:p>
        </w:tc>
        <w:tc>
          <w:tcPr>
            <w:tcW w:w="63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E0910E1" w14:textId="77777777" w:rsidR="000522D7" w:rsidRPr="00F17128" w:rsidRDefault="000522D7" w:rsidP="002251A6">
            <w:pPr>
              <w:spacing w:before="100" w:beforeAutospacing="1" w:after="100" w:afterAutospacing="1" w:line="280" w:lineRule="exact"/>
              <w:jc w:val="center"/>
              <w:rPr>
                <w:sz w:val="24"/>
                <w:szCs w:val="24"/>
                <w:lang w:val="kk-KZ"/>
              </w:rPr>
            </w:pPr>
            <w:r w:rsidRPr="00F17128">
              <w:rPr>
                <w:sz w:val="24"/>
                <w:szCs w:val="24"/>
                <w:lang w:val="kk-KZ"/>
              </w:rPr>
              <w:t>67</w:t>
            </w:r>
          </w:p>
        </w:tc>
        <w:tc>
          <w:tcPr>
            <w:tcW w:w="720" w:type="dxa"/>
            <w:gridSpan w:val="3"/>
            <w:tcBorders>
              <w:top w:val="single" w:sz="4" w:space="0" w:color="auto"/>
              <w:left w:val="single" w:sz="4" w:space="0" w:color="auto"/>
              <w:bottom w:val="single" w:sz="4" w:space="0" w:color="auto"/>
              <w:right w:val="single" w:sz="4" w:space="0" w:color="auto"/>
            </w:tcBorders>
            <w:vAlign w:val="center"/>
          </w:tcPr>
          <w:p w14:paraId="7CD96612" w14:textId="77777777" w:rsidR="000522D7" w:rsidRPr="00F17128" w:rsidRDefault="000522D7" w:rsidP="002251A6">
            <w:pPr>
              <w:jc w:val="center"/>
              <w:rPr>
                <w:sz w:val="24"/>
                <w:szCs w:val="24"/>
                <w:lang w:val="kk-KZ"/>
              </w:rPr>
            </w:pPr>
            <w:r w:rsidRPr="00F17128">
              <w:rPr>
                <w:sz w:val="24"/>
                <w:szCs w:val="24"/>
                <w:lang w:val="kk-KZ"/>
              </w:rPr>
              <w:t>100</w:t>
            </w:r>
          </w:p>
        </w:tc>
        <w:tc>
          <w:tcPr>
            <w:tcW w:w="728" w:type="dxa"/>
            <w:gridSpan w:val="4"/>
            <w:tcBorders>
              <w:top w:val="single" w:sz="4" w:space="0" w:color="auto"/>
              <w:left w:val="single" w:sz="4" w:space="0" w:color="auto"/>
              <w:bottom w:val="single" w:sz="4" w:space="0" w:color="auto"/>
              <w:right w:val="single" w:sz="4" w:space="0" w:color="auto"/>
            </w:tcBorders>
            <w:vAlign w:val="center"/>
          </w:tcPr>
          <w:p w14:paraId="3B2DB4AE" w14:textId="77777777" w:rsidR="000522D7" w:rsidRPr="00F17128" w:rsidRDefault="000522D7" w:rsidP="002251A6">
            <w:pPr>
              <w:jc w:val="center"/>
              <w:rPr>
                <w:sz w:val="24"/>
                <w:szCs w:val="24"/>
              </w:rPr>
            </w:pPr>
            <w:r w:rsidRPr="00F17128">
              <w:rPr>
                <w:sz w:val="24"/>
                <w:szCs w:val="24"/>
              </w:rPr>
              <w:t>-</w:t>
            </w:r>
          </w:p>
        </w:tc>
        <w:tc>
          <w:tcPr>
            <w:tcW w:w="658" w:type="dxa"/>
            <w:gridSpan w:val="4"/>
            <w:tcBorders>
              <w:top w:val="single" w:sz="4" w:space="0" w:color="auto"/>
              <w:left w:val="single" w:sz="4" w:space="0" w:color="auto"/>
              <w:bottom w:val="single" w:sz="4" w:space="0" w:color="auto"/>
              <w:right w:val="single" w:sz="4" w:space="0" w:color="auto"/>
            </w:tcBorders>
            <w:vAlign w:val="center"/>
          </w:tcPr>
          <w:p w14:paraId="63793FAA" w14:textId="77777777" w:rsidR="000522D7" w:rsidRPr="00F17128" w:rsidRDefault="000522D7" w:rsidP="002251A6">
            <w:pPr>
              <w:jc w:val="center"/>
              <w:rPr>
                <w:sz w:val="24"/>
                <w:szCs w:val="24"/>
              </w:rPr>
            </w:pPr>
            <w:r w:rsidRPr="00F17128">
              <w:rPr>
                <w:sz w:val="24"/>
                <w:szCs w:val="24"/>
              </w:rPr>
              <w:t>-</w:t>
            </w:r>
          </w:p>
        </w:tc>
        <w:tc>
          <w:tcPr>
            <w:tcW w:w="667" w:type="dxa"/>
            <w:gridSpan w:val="3"/>
            <w:tcBorders>
              <w:top w:val="single" w:sz="4" w:space="0" w:color="auto"/>
              <w:left w:val="single" w:sz="4" w:space="0" w:color="auto"/>
              <w:bottom w:val="single" w:sz="4" w:space="0" w:color="auto"/>
              <w:right w:val="single" w:sz="4" w:space="0" w:color="auto"/>
            </w:tcBorders>
            <w:vAlign w:val="center"/>
          </w:tcPr>
          <w:p w14:paraId="3D8C4F66" w14:textId="77777777" w:rsidR="000522D7" w:rsidRPr="00F17128" w:rsidRDefault="000522D7" w:rsidP="002251A6">
            <w:pPr>
              <w:jc w:val="center"/>
              <w:rPr>
                <w:sz w:val="24"/>
                <w:szCs w:val="24"/>
              </w:rPr>
            </w:pPr>
            <w:r w:rsidRPr="00F17128">
              <w:rPr>
                <w:sz w:val="24"/>
                <w:szCs w:val="24"/>
              </w:rPr>
              <w:t>-</w:t>
            </w:r>
          </w:p>
        </w:tc>
      </w:tr>
      <w:tr w:rsidR="00FB77AA" w:rsidRPr="00F17128" w14:paraId="79E95803" w14:textId="77777777" w:rsidTr="00CF0217">
        <w:trPr>
          <w:trHeight w:val="274"/>
        </w:trPr>
        <w:tc>
          <w:tcPr>
            <w:tcW w:w="568" w:type="dxa"/>
            <w:tcBorders>
              <w:top w:val="single" w:sz="4" w:space="0" w:color="auto"/>
              <w:left w:val="single" w:sz="4" w:space="0" w:color="auto"/>
              <w:bottom w:val="single" w:sz="4" w:space="0" w:color="auto"/>
              <w:right w:val="single" w:sz="4" w:space="0" w:color="auto"/>
            </w:tcBorders>
          </w:tcPr>
          <w:p w14:paraId="5FF92400" w14:textId="77777777" w:rsidR="00FB77AA" w:rsidRPr="00F17128" w:rsidRDefault="00FB77AA" w:rsidP="00FB77AA">
            <w:pPr>
              <w:numPr>
                <w:ilvl w:val="0"/>
                <w:numId w:val="23"/>
              </w:numPr>
              <w:overflowPunct/>
              <w:autoSpaceDE/>
              <w:adjustRightInd/>
              <w:spacing w:line="256" w:lineRule="auto"/>
              <w:ind w:left="0" w:firstLine="0"/>
              <w:jc w:val="both"/>
              <w:rPr>
                <w:sz w:val="24"/>
                <w:szCs w:val="24"/>
                <w:lang w:eastAsia="en-US"/>
              </w:rPr>
            </w:pPr>
          </w:p>
        </w:tc>
        <w:tc>
          <w:tcPr>
            <w:tcW w:w="1928" w:type="dxa"/>
            <w:tcBorders>
              <w:top w:val="single" w:sz="4" w:space="0" w:color="auto"/>
              <w:left w:val="single" w:sz="4" w:space="0" w:color="auto"/>
              <w:bottom w:val="single" w:sz="4" w:space="0" w:color="auto"/>
              <w:right w:val="single" w:sz="4" w:space="0" w:color="auto"/>
            </w:tcBorders>
            <w:shd w:val="clear" w:color="auto" w:fill="auto"/>
          </w:tcPr>
          <w:p w14:paraId="364D2FCF" w14:textId="77777777" w:rsidR="00F176B4" w:rsidRPr="00F176B4" w:rsidRDefault="00F176B4" w:rsidP="00F176B4">
            <w:pPr>
              <w:rPr>
                <w:sz w:val="24"/>
                <w:szCs w:val="24"/>
                <w:lang w:eastAsia="en-US"/>
              </w:rPr>
            </w:pPr>
            <w:r w:rsidRPr="00F176B4">
              <w:rPr>
                <w:sz w:val="24"/>
                <w:szCs w:val="24"/>
                <w:lang w:eastAsia="en-US"/>
              </w:rPr>
              <w:t>Reducing discrepancies with Chinese customs statistics</w:t>
            </w:r>
          </w:p>
          <w:p w14:paraId="73E6EB10" w14:textId="1322BA2E" w:rsidR="00FB77AA" w:rsidRPr="00F176B4" w:rsidRDefault="00FB77AA" w:rsidP="00FB77AA">
            <w:pPr>
              <w:spacing w:line="256" w:lineRule="auto"/>
              <w:jc w:val="both"/>
              <w:rPr>
                <w:rFonts w:eastAsia="Calibri"/>
                <w:sz w:val="24"/>
                <w:szCs w:val="24"/>
                <w:lang w:val="en-US" w:eastAsia="en-US"/>
              </w:rPr>
            </w:pPr>
          </w:p>
        </w:tc>
        <w:tc>
          <w:tcPr>
            <w:tcW w:w="1323" w:type="dxa"/>
            <w:tcBorders>
              <w:top w:val="single" w:sz="4" w:space="0" w:color="auto"/>
              <w:left w:val="single" w:sz="4" w:space="0" w:color="auto"/>
              <w:bottom w:val="single" w:sz="4" w:space="0" w:color="auto"/>
              <w:right w:val="single" w:sz="4" w:space="0" w:color="auto"/>
            </w:tcBorders>
            <w:shd w:val="clear" w:color="auto" w:fill="auto"/>
          </w:tcPr>
          <w:p w14:paraId="506C288F" w14:textId="77777777" w:rsidR="00F176B4" w:rsidRPr="00873113" w:rsidRDefault="00F176B4" w:rsidP="00F176B4">
            <w:pPr>
              <w:rPr>
                <w:sz w:val="24"/>
                <w:szCs w:val="24"/>
                <w:lang w:val="en-US" w:eastAsia="en-US"/>
              </w:rPr>
            </w:pPr>
            <w:r w:rsidRPr="00873113">
              <w:rPr>
                <w:sz w:val="24"/>
                <w:szCs w:val="24"/>
                <w:lang w:val="en-US" w:eastAsia="en-US"/>
              </w:rPr>
              <w:t xml:space="preserve">Vice Minister of Finance E.E. </w:t>
            </w:r>
            <w:proofErr w:type="spellStart"/>
            <w:r w:rsidRPr="00873113">
              <w:rPr>
                <w:sz w:val="24"/>
                <w:szCs w:val="24"/>
                <w:lang w:val="en-US" w:eastAsia="en-US"/>
              </w:rPr>
              <w:t>Birzhanov</w:t>
            </w:r>
            <w:proofErr w:type="spellEnd"/>
          </w:p>
          <w:p w14:paraId="7CD4C78F" w14:textId="77777777" w:rsidR="00FB77AA" w:rsidRPr="00F176B4" w:rsidRDefault="00FB77AA" w:rsidP="00FB77AA">
            <w:pPr>
              <w:overflowPunct/>
              <w:autoSpaceDE/>
              <w:adjustRightInd/>
              <w:ind w:right="-108"/>
              <w:rPr>
                <w:spacing w:val="2"/>
                <w:sz w:val="24"/>
                <w:szCs w:val="24"/>
                <w:lang w:val="en-US" w:eastAsia="en-US"/>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63E11C93" w14:textId="77777777" w:rsidR="00F176B4" w:rsidRPr="009223A0" w:rsidRDefault="00F176B4" w:rsidP="00F176B4">
            <w:pPr>
              <w:rPr>
                <w:sz w:val="24"/>
                <w:szCs w:val="24"/>
                <w:lang w:eastAsia="en-US"/>
              </w:rPr>
            </w:pPr>
            <w:proofErr w:type="spellStart"/>
            <w:r w:rsidRPr="009223A0">
              <w:rPr>
                <w:sz w:val="24"/>
                <w:szCs w:val="24"/>
                <w:lang w:eastAsia="en-US"/>
              </w:rPr>
              <w:t>Administrative</w:t>
            </w:r>
            <w:proofErr w:type="spellEnd"/>
            <w:r w:rsidRPr="009223A0">
              <w:rPr>
                <w:sz w:val="24"/>
                <w:szCs w:val="24"/>
                <w:lang w:eastAsia="en-US"/>
              </w:rPr>
              <w:t xml:space="preserve"> </w:t>
            </w:r>
            <w:proofErr w:type="spellStart"/>
            <w:r w:rsidRPr="009223A0">
              <w:rPr>
                <w:sz w:val="24"/>
                <w:szCs w:val="24"/>
                <w:lang w:eastAsia="en-US"/>
              </w:rPr>
              <w:t>data</w:t>
            </w:r>
            <w:proofErr w:type="spellEnd"/>
          </w:p>
          <w:p w14:paraId="09F8B7CE" w14:textId="65A77284" w:rsidR="00FB77AA" w:rsidRPr="00F17128" w:rsidRDefault="00FB77AA" w:rsidP="00FB77AA">
            <w:pPr>
              <w:overflowPunct/>
              <w:autoSpaceDE/>
              <w:adjustRightInd/>
              <w:spacing w:line="256" w:lineRule="auto"/>
              <w:rPr>
                <w:spacing w:val="2"/>
                <w:sz w:val="24"/>
                <w:szCs w:val="24"/>
                <w:lang w:eastAsia="en-US"/>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14:paraId="1435A061" w14:textId="77777777" w:rsidR="00FB77AA" w:rsidRPr="00F17128" w:rsidRDefault="00FB77AA" w:rsidP="00FB77AA">
            <w:pPr>
              <w:spacing w:line="256" w:lineRule="auto"/>
              <w:mirrorIndents/>
              <w:jc w:val="center"/>
              <w:rPr>
                <w:sz w:val="24"/>
                <w:szCs w:val="24"/>
                <w:lang w:eastAsia="en-US"/>
              </w:rPr>
            </w:pPr>
          </w:p>
          <w:p w14:paraId="68565DE9" w14:textId="77777777" w:rsidR="00FB77AA" w:rsidRPr="00F17128" w:rsidRDefault="00FB77AA" w:rsidP="00FB77AA">
            <w:pPr>
              <w:spacing w:line="256" w:lineRule="auto"/>
              <w:mirrorIndents/>
              <w:jc w:val="center"/>
              <w:rPr>
                <w:sz w:val="24"/>
                <w:szCs w:val="24"/>
                <w:lang w:eastAsia="en-US"/>
              </w:rPr>
            </w:pPr>
          </w:p>
          <w:p w14:paraId="25B0213F" w14:textId="545DA815" w:rsidR="00FB77AA" w:rsidRPr="00F17128" w:rsidRDefault="00FB77AA" w:rsidP="00FB77AA">
            <w:pPr>
              <w:overflowPunct/>
              <w:autoSpaceDE/>
              <w:adjustRightInd/>
              <w:spacing w:line="256" w:lineRule="auto"/>
              <w:jc w:val="center"/>
              <w:rPr>
                <w:sz w:val="24"/>
                <w:szCs w:val="24"/>
                <w:lang w:eastAsia="en-US"/>
              </w:rPr>
            </w:pPr>
            <w:r w:rsidRPr="00F17128">
              <w:rPr>
                <w:sz w:val="24"/>
                <w:szCs w:val="24"/>
                <w:lang w:eastAsia="en-US"/>
              </w:rPr>
              <w:t>%</w:t>
            </w:r>
          </w:p>
        </w:tc>
        <w:tc>
          <w:tcPr>
            <w:tcW w:w="68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0F82555" w14:textId="280611CF" w:rsidR="00FB77AA" w:rsidRPr="00F17128" w:rsidRDefault="00FB77AA" w:rsidP="00FB77AA">
            <w:pPr>
              <w:jc w:val="center"/>
              <w:rPr>
                <w:sz w:val="24"/>
                <w:szCs w:val="24"/>
                <w:lang w:val="kk-KZ"/>
              </w:rPr>
            </w:pPr>
            <w:r w:rsidRPr="00F17128">
              <w:rPr>
                <w:sz w:val="24"/>
                <w:szCs w:val="24"/>
              </w:rPr>
              <w:t>40,5</w:t>
            </w:r>
          </w:p>
        </w:tc>
        <w:tc>
          <w:tcPr>
            <w:tcW w:w="73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ABD1799" w14:textId="0BE6066C" w:rsidR="00FB77AA" w:rsidRPr="00F17128" w:rsidRDefault="00FB77AA" w:rsidP="00FB77AA">
            <w:pPr>
              <w:jc w:val="center"/>
              <w:rPr>
                <w:sz w:val="24"/>
                <w:szCs w:val="24"/>
                <w:lang w:val="kk-KZ"/>
              </w:rPr>
            </w:pPr>
            <w:r w:rsidRPr="00F17128">
              <w:rPr>
                <w:sz w:val="24"/>
                <w:szCs w:val="24"/>
              </w:rPr>
              <w:t>40</w:t>
            </w:r>
          </w:p>
        </w:tc>
        <w:tc>
          <w:tcPr>
            <w:tcW w:w="63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33F542C" w14:textId="12911702" w:rsidR="00FB77AA" w:rsidRPr="00F17128" w:rsidRDefault="00FB77AA" w:rsidP="00FB77AA">
            <w:pPr>
              <w:spacing w:before="100" w:beforeAutospacing="1" w:after="100" w:afterAutospacing="1" w:line="280" w:lineRule="exact"/>
              <w:jc w:val="center"/>
              <w:rPr>
                <w:sz w:val="24"/>
                <w:szCs w:val="24"/>
                <w:lang w:val="kk-KZ"/>
              </w:rPr>
            </w:pPr>
            <w:r w:rsidRPr="00F17128">
              <w:rPr>
                <w:sz w:val="24"/>
                <w:szCs w:val="24"/>
              </w:rPr>
              <w:t>37</w:t>
            </w:r>
          </w:p>
        </w:tc>
        <w:tc>
          <w:tcPr>
            <w:tcW w:w="7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F8D051B" w14:textId="569DC0D4" w:rsidR="00FB77AA" w:rsidRPr="00F17128" w:rsidRDefault="00F17128" w:rsidP="00FB77AA">
            <w:pPr>
              <w:jc w:val="center"/>
              <w:rPr>
                <w:sz w:val="24"/>
                <w:szCs w:val="24"/>
                <w:lang w:val="kk-KZ"/>
              </w:rPr>
            </w:pPr>
            <w:r w:rsidRPr="00F17128">
              <w:rPr>
                <w:sz w:val="24"/>
                <w:szCs w:val="24"/>
              </w:rPr>
              <w:t>-</w:t>
            </w:r>
          </w:p>
        </w:tc>
        <w:tc>
          <w:tcPr>
            <w:tcW w:w="72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009D6F2" w14:textId="4F63BE7F" w:rsidR="00FB77AA" w:rsidRPr="00F17128" w:rsidRDefault="00F17128" w:rsidP="00FB77AA">
            <w:pPr>
              <w:jc w:val="center"/>
              <w:rPr>
                <w:sz w:val="24"/>
                <w:szCs w:val="24"/>
              </w:rPr>
            </w:pPr>
            <w:r w:rsidRPr="00F17128">
              <w:rPr>
                <w:sz w:val="24"/>
                <w:szCs w:val="24"/>
              </w:rPr>
              <w:t>-</w:t>
            </w:r>
          </w:p>
        </w:tc>
        <w:tc>
          <w:tcPr>
            <w:tcW w:w="6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487B863" w14:textId="60060A6B" w:rsidR="00FB77AA" w:rsidRPr="00F17128" w:rsidRDefault="00F17128" w:rsidP="00FB77AA">
            <w:pPr>
              <w:jc w:val="center"/>
              <w:rPr>
                <w:sz w:val="24"/>
                <w:szCs w:val="24"/>
              </w:rPr>
            </w:pPr>
            <w:r w:rsidRPr="00F17128">
              <w:rPr>
                <w:sz w:val="24"/>
                <w:szCs w:val="24"/>
              </w:rPr>
              <w:t>-</w:t>
            </w:r>
          </w:p>
        </w:tc>
        <w:tc>
          <w:tcPr>
            <w:tcW w:w="6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5B989D4" w14:textId="5563A46D" w:rsidR="00FB77AA" w:rsidRPr="00F17128" w:rsidRDefault="00F17128" w:rsidP="00FB77AA">
            <w:pPr>
              <w:jc w:val="center"/>
              <w:rPr>
                <w:sz w:val="24"/>
                <w:szCs w:val="24"/>
              </w:rPr>
            </w:pPr>
            <w:r w:rsidRPr="00F17128">
              <w:rPr>
                <w:sz w:val="24"/>
                <w:szCs w:val="24"/>
              </w:rPr>
              <w:t>-</w:t>
            </w:r>
          </w:p>
        </w:tc>
      </w:tr>
      <w:tr w:rsidR="000522D7" w:rsidRPr="00F17128" w14:paraId="39556640" w14:textId="77777777" w:rsidTr="00CF0217">
        <w:trPr>
          <w:trHeight w:val="417"/>
        </w:trPr>
        <w:tc>
          <w:tcPr>
            <w:tcW w:w="568" w:type="dxa"/>
            <w:tcBorders>
              <w:top w:val="single" w:sz="4" w:space="0" w:color="auto"/>
              <w:left w:val="single" w:sz="4" w:space="0" w:color="auto"/>
              <w:bottom w:val="single" w:sz="4" w:space="0" w:color="auto"/>
              <w:right w:val="single" w:sz="4" w:space="0" w:color="auto"/>
            </w:tcBorders>
          </w:tcPr>
          <w:p w14:paraId="50FFB9B3" w14:textId="77777777" w:rsidR="000522D7" w:rsidRPr="00F17128" w:rsidRDefault="000522D7" w:rsidP="002251A6">
            <w:pPr>
              <w:numPr>
                <w:ilvl w:val="0"/>
                <w:numId w:val="23"/>
              </w:numPr>
              <w:overflowPunct/>
              <w:autoSpaceDE/>
              <w:adjustRightInd/>
              <w:spacing w:line="256" w:lineRule="auto"/>
              <w:ind w:left="0" w:firstLine="0"/>
              <w:jc w:val="both"/>
              <w:rPr>
                <w:sz w:val="24"/>
                <w:szCs w:val="24"/>
                <w:lang w:eastAsia="en-US"/>
              </w:rPr>
            </w:pPr>
          </w:p>
        </w:tc>
        <w:tc>
          <w:tcPr>
            <w:tcW w:w="1928" w:type="dxa"/>
            <w:tcBorders>
              <w:top w:val="single" w:sz="4" w:space="0" w:color="auto"/>
              <w:left w:val="single" w:sz="4" w:space="0" w:color="auto"/>
              <w:bottom w:val="single" w:sz="4" w:space="0" w:color="auto"/>
              <w:right w:val="single" w:sz="4" w:space="0" w:color="auto"/>
            </w:tcBorders>
          </w:tcPr>
          <w:p w14:paraId="144118D7" w14:textId="77777777" w:rsidR="00F176B4" w:rsidRPr="00F176B4" w:rsidRDefault="00F176B4" w:rsidP="00F176B4">
            <w:pPr>
              <w:rPr>
                <w:sz w:val="24"/>
                <w:szCs w:val="24"/>
                <w:lang w:eastAsia="en-US"/>
              </w:rPr>
            </w:pPr>
            <w:r w:rsidRPr="00F176B4">
              <w:rPr>
                <w:sz w:val="24"/>
                <w:szCs w:val="24"/>
                <w:lang w:eastAsia="en-US"/>
              </w:rPr>
              <w:t>Coverage of the universal declaration of income and expenses of individuals</w:t>
            </w:r>
          </w:p>
          <w:p w14:paraId="7D83E503" w14:textId="5D0141AB" w:rsidR="000522D7" w:rsidRPr="00F176B4" w:rsidRDefault="000522D7" w:rsidP="002251A6">
            <w:pPr>
              <w:overflowPunct/>
              <w:autoSpaceDE/>
              <w:adjustRightInd/>
              <w:spacing w:line="256" w:lineRule="auto"/>
              <w:jc w:val="both"/>
              <w:rPr>
                <w:sz w:val="24"/>
                <w:szCs w:val="24"/>
                <w:lang w:eastAsia="en-US"/>
              </w:rPr>
            </w:pPr>
          </w:p>
        </w:tc>
        <w:tc>
          <w:tcPr>
            <w:tcW w:w="1323" w:type="dxa"/>
            <w:tcBorders>
              <w:top w:val="single" w:sz="4" w:space="0" w:color="auto"/>
              <w:left w:val="single" w:sz="4" w:space="0" w:color="auto"/>
              <w:bottom w:val="single" w:sz="4" w:space="0" w:color="auto"/>
              <w:right w:val="single" w:sz="4" w:space="0" w:color="auto"/>
            </w:tcBorders>
          </w:tcPr>
          <w:p w14:paraId="02C00197" w14:textId="77777777" w:rsidR="00F176B4" w:rsidRPr="00873113" w:rsidRDefault="00F176B4" w:rsidP="00F176B4">
            <w:pPr>
              <w:rPr>
                <w:sz w:val="24"/>
                <w:szCs w:val="24"/>
                <w:lang w:val="en-US" w:eastAsia="en-US"/>
              </w:rPr>
            </w:pPr>
            <w:r w:rsidRPr="00873113">
              <w:rPr>
                <w:sz w:val="24"/>
                <w:szCs w:val="24"/>
                <w:lang w:val="en-US" w:eastAsia="en-US"/>
              </w:rPr>
              <w:t xml:space="preserve">Vice Minister of Finance E.E. </w:t>
            </w:r>
            <w:proofErr w:type="spellStart"/>
            <w:r w:rsidRPr="00873113">
              <w:rPr>
                <w:sz w:val="24"/>
                <w:szCs w:val="24"/>
                <w:lang w:val="en-US" w:eastAsia="en-US"/>
              </w:rPr>
              <w:t>Birzhanov</w:t>
            </w:r>
            <w:proofErr w:type="spellEnd"/>
          </w:p>
          <w:p w14:paraId="32512996" w14:textId="77777777" w:rsidR="000522D7" w:rsidRPr="00F176B4" w:rsidRDefault="000522D7" w:rsidP="002251A6">
            <w:pPr>
              <w:spacing w:line="256" w:lineRule="auto"/>
              <w:ind w:right="-109"/>
              <w:rPr>
                <w:sz w:val="24"/>
                <w:szCs w:val="24"/>
                <w:lang w:val="en-US" w:eastAsia="en-US"/>
              </w:rPr>
            </w:pPr>
          </w:p>
        </w:tc>
        <w:tc>
          <w:tcPr>
            <w:tcW w:w="992" w:type="dxa"/>
            <w:gridSpan w:val="2"/>
            <w:tcBorders>
              <w:top w:val="single" w:sz="4" w:space="0" w:color="auto"/>
              <w:left w:val="single" w:sz="4" w:space="0" w:color="auto"/>
              <w:bottom w:val="single" w:sz="4" w:space="0" w:color="auto"/>
              <w:right w:val="single" w:sz="4" w:space="0" w:color="auto"/>
            </w:tcBorders>
          </w:tcPr>
          <w:p w14:paraId="008DC4B2" w14:textId="77777777" w:rsidR="00F176B4" w:rsidRPr="009223A0" w:rsidRDefault="00F176B4" w:rsidP="00F176B4">
            <w:pPr>
              <w:rPr>
                <w:sz w:val="24"/>
                <w:szCs w:val="24"/>
                <w:lang w:eastAsia="en-US"/>
              </w:rPr>
            </w:pPr>
            <w:proofErr w:type="spellStart"/>
            <w:r w:rsidRPr="009223A0">
              <w:rPr>
                <w:sz w:val="24"/>
                <w:szCs w:val="24"/>
                <w:lang w:eastAsia="en-US"/>
              </w:rPr>
              <w:t>Administrative</w:t>
            </w:r>
            <w:proofErr w:type="spellEnd"/>
            <w:r w:rsidRPr="009223A0">
              <w:rPr>
                <w:sz w:val="24"/>
                <w:szCs w:val="24"/>
                <w:lang w:eastAsia="en-US"/>
              </w:rPr>
              <w:t xml:space="preserve"> </w:t>
            </w:r>
            <w:proofErr w:type="spellStart"/>
            <w:r w:rsidRPr="009223A0">
              <w:rPr>
                <w:sz w:val="24"/>
                <w:szCs w:val="24"/>
                <w:lang w:eastAsia="en-US"/>
              </w:rPr>
              <w:t>data</w:t>
            </w:r>
            <w:proofErr w:type="spellEnd"/>
          </w:p>
          <w:p w14:paraId="6EB53D73" w14:textId="5DAE3E02" w:rsidR="000522D7" w:rsidRPr="00F17128" w:rsidRDefault="000522D7" w:rsidP="002251A6">
            <w:pPr>
              <w:spacing w:line="256" w:lineRule="auto"/>
              <w:rPr>
                <w:sz w:val="24"/>
                <w:szCs w:val="24"/>
                <w:lang w:eastAsia="en-US"/>
              </w:rPr>
            </w:pPr>
          </w:p>
        </w:tc>
        <w:tc>
          <w:tcPr>
            <w:tcW w:w="709" w:type="dxa"/>
            <w:gridSpan w:val="3"/>
            <w:tcBorders>
              <w:top w:val="single" w:sz="4" w:space="0" w:color="auto"/>
              <w:left w:val="single" w:sz="4" w:space="0" w:color="auto"/>
              <w:bottom w:val="single" w:sz="4" w:space="0" w:color="auto"/>
              <w:right w:val="single" w:sz="4" w:space="0" w:color="auto"/>
            </w:tcBorders>
            <w:vAlign w:val="center"/>
          </w:tcPr>
          <w:p w14:paraId="3A035C70" w14:textId="77777777" w:rsidR="000522D7" w:rsidRPr="00F17128" w:rsidRDefault="000522D7" w:rsidP="002251A6">
            <w:pPr>
              <w:spacing w:line="256" w:lineRule="auto"/>
              <w:mirrorIndents/>
              <w:jc w:val="center"/>
              <w:rPr>
                <w:sz w:val="24"/>
                <w:szCs w:val="24"/>
                <w:lang w:eastAsia="en-US"/>
              </w:rPr>
            </w:pPr>
            <w:r w:rsidRPr="00F17128">
              <w:rPr>
                <w:sz w:val="24"/>
                <w:szCs w:val="24"/>
                <w:lang w:eastAsia="en-US"/>
              </w:rPr>
              <w:t>%</w:t>
            </w:r>
          </w:p>
        </w:tc>
        <w:tc>
          <w:tcPr>
            <w:tcW w:w="684" w:type="dxa"/>
            <w:gridSpan w:val="3"/>
            <w:tcBorders>
              <w:top w:val="single" w:sz="4" w:space="0" w:color="auto"/>
              <w:left w:val="single" w:sz="4" w:space="0" w:color="auto"/>
              <w:bottom w:val="single" w:sz="4" w:space="0" w:color="auto"/>
              <w:right w:val="single" w:sz="4" w:space="0" w:color="auto"/>
            </w:tcBorders>
            <w:vAlign w:val="center"/>
          </w:tcPr>
          <w:p w14:paraId="2DFE11AD" w14:textId="77777777" w:rsidR="000522D7" w:rsidRPr="00F17128" w:rsidRDefault="000522D7" w:rsidP="002251A6">
            <w:pPr>
              <w:overflowPunct/>
              <w:autoSpaceDE/>
              <w:adjustRightInd/>
              <w:spacing w:line="256" w:lineRule="auto"/>
              <w:mirrorIndents/>
              <w:jc w:val="center"/>
              <w:rPr>
                <w:sz w:val="24"/>
                <w:szCs w:val="24"/>
                <w:lang w:eastAsia="en-US"/>
              </w:rPr>
            </w:pPr>
            <w:r w:rsidRPr="00F17128">
              <w:rPr>
                <w:sz w:val="24"/>
                <w:szCs w:val="24"/>
                <w:lang w:eastAsia="en-US"/>
              </w:rPr>
              <w:t>3,8</w:t>
            </w:r>
          </w:p>
        </w:tc>
        <w:tc>
          <w:tcPr>
            <w:tcW w:w="735" w:type="dxa"/>
            <w:gridSpan w:val="5"/>
            <w:tcBorders>
              <w:top w:val="single" w:sz="4" w:space="0" w:color="auto"/>
              <w:left w:val="single" w:sz="4" w:space="0" w:color="auto"/>
              <w:bottom w:val="single" w:sz="4" w:space="0" w:color="auto"/>
              <w:right w:val="single" w:sz="4" w:space="0" w:color="auto"/>
            </w:tcBorders>
            <w:vAlign w:val="center"/>
          </w:tcPr>
          <w:p w14:paraId="06F8DD49" w14:textId="7BEAFDB2" w:rsidR="000522D7" w:rsidRPr="00F17128" w:rsidRDefault="00AB215D" w:rsidP="00670967">
            <w:pPr>
              <w:overflowPunct/>
              <w:autoSpaceDE/>
              <w:adjustRightInd/>
              <w:spacing w:line="256" w:lineRule="auto"/>
              <w:ind w:hanging="131"/>
              <w:mirrorIndents/>
              <w:jc w:val="center"/>
              <w:rPr>
                <w:sz w:val="24"/>
                <w:szCs w:val="24"/>
                <w:lang w:eastAsia="en-US"/>
              </w:rPr>
            </w:pPr>
            <w:r w:rsidRPr="00F17128">
              <w:rPr>
                <w:sz w:val="24"/>
                <w:szCs w:val="24"/>
                <w:lang w:eastAsia="en-US"/>
              </w:rPr>
              <w:t>4</w:t>
            </w:r>
          </w:p>
        </w:tc>
        <w:tc>
          <w:tcPr>
            <w:tcW w:w="637" w:type="dxa"/>
            <w:gridSpan w:val="3"/>
            <w:tcBorders>
              <w:top w:val="single" w:sz="4" w:space="0" w:color="auto"/>
              <w:left w:val="single" w:sz="4" w:space="0" w:color="auto"/>
              <w:bottom w:val="single" w:sz="4" w:space="0" w:color="auto"/>
              <w:right w:val="single" w:sz="4" w:space="0" w:color="auto"/>
            </w:tcBorders>
            <w:vAlign w:val="center"/>
          </w:tcPr>
          <w:p w14:paraId="144DFF48" w14:textId="77777777" w:rsidR="000522D7" w:rsidRPr="00F17128" w:rsidRDefault="000522D7" w:rsidP="001258B9">
            <w:pPr>
              <w:overflowPunct/>
              <w:autoSpaceDE/>
              <w:adjustRightInd/>
              <w:spacing w:line="256" w:lineRule="auto"/>
              <w:ind w:hanging="133"/>
              <w:mirrorIndents/>
              <w:jc w:val="right"/>
              <w:rPr>
                <w:sz w:val="24"/>
                <w:szCs w:val="24"/>
                <w:lang w:eastAsia="en-US"/>
              </w:rPr>
            </w:pPr>
            <w:r w:rsidRPr="00F17128">
              <w:rPr>
                <w:sz w:val="24"/>
                <w:szCs w:val="24"/>
                <w:lang w:eastAsia="en-US"/>
              </w:rPr>
              <w:t>11,9</w:t>
            </w:r>
          </w:p>
        </w:tc>
        <w:tc>
          <w:tcPr>
            <w:tcW w:w="720" w:type="dxa"/>
            <w:gridSpan w:val="3"/>
            <w:tcBorders>
              <w:top w:val="single" w:sz="4" w:space="0" w:color="auto"/>
              <w:left w:val="single" w:sz="4" w:space="0" w:color="auto"/>
              <w:bottom w:val="single" w:sz="4" w:space="0" w:color="auto"/>
              <w:right w:val="single" w:sz="4" w:space="0" w:color="auto"/>
            </w:tcBorders>
            <w:vAlign w:val="center"/>
          </w:tcPr>
          <w:p w14:paraId="0F4724C2" w14:textId="77777777" w:rsidR="000522D7" w:rsidRPr="00F17128" w:rsidRDefault="000522D7" w:rsidP="002251A6">
            <w:pPr>
              <w:overflowPunct/>
              <w:autoSpaceDE/>
              <w:adjustRightInd/>
              <w:spacing w:line="256" w:lineRule="auto"/>
              <w:ind w:hanging="126"/>
              <w:mirrorIndents/>
              <w:jc w:val="center"/>
              <w:rPr>
                <w:sz w:val="24"/>
                <w:szCs w:val="24"/>
                <w:lang w:val="kk-KZ" w:eastAsia="en-US"/>
              </w:rPr>
            </w:pPr>
            <w:r w:rsidRPr="00F17128">
              <w:rPr>
                <w:sz w:val="24"/>
                <w:szCs w:val="24"/>
                <w:lang w:val="kk-KZ" w:eastAsia="en-US"/>
              </w:rPr>
              <w:t>31,3</w:t>
            </w:r>
          </w:p>
        </w:tc>
        <w:tc>
          <w:tcPr>
            <w:tcW w:w="728" w:type="dxa"/>
            <w:gridSpan w:val="4"/>
            <w:tcBorders>
              <w:top w:val="single" w:sz="4" w:space="0" w:color="auto"/>
              <w:left w:val="single" w:sz="4" w:space="0" w:color="auto"/>
              <w:bottom w:val="single" w:sz="4" w:space="0" w:color="auto"/>
              <w:right w:val="single" w:sz="4" w:space="0" w:color="auto"/>
            </w:tcBorders>
            <w:vAlign w:val="center"/>
          </w:tcPr>
          <w:p w14:paraId="3759D169" w14:textId="77777777" w:rsidR="000522D7" w:rsidRPr="00F17128" w:rsidRDefault="000522D7" w:rsidP="002251A6">
            <w:pPr>
              <w:overflowPunct/>
              <w:autoSpaceDE/>
              <w:adjustRightInd/>
              <w:spacing w:line="256" w:lineRule="auto"/>
              <w:ind w:hanging="137"/>
              <w:mirrorIndents/>
              <w:jc w:val="center"/>
              <w:rPr>
                <w:sz w:val="24"/>
                <w:szCs w:val="24"/>
                <w:lang w:val="kk-KZ" w:eastAsia="en-US"/>
              </w:rPr>
            </w:pPr>
            <w:r w:rsidRPr="00F17128">
              <w:rPr>
                <w:sz w:val="24"/>
                <w:szCs w:val="24"/>
                <w:lang w:val="kk-KZ" w:eastAsia="en-US"/>
              </w:rPr>
              <w:t>100</w:t>
            </w:r>
          </w:p>
        </w:tc>
        <w:tc>
          <w:tcPr>
            <w:tcW w:w="658" w:type="dxa"/>
            <w:gridSpan w:val="4"/>
            <w:tcBorders>
              <w:top w:val="single" w:sz="4" w:space="0" w:color="auto"/>
              <w:left w:val="single" w:sz="4" w:space="0" w:color="auto"/>
              <w:bottom w:val="single" w:sz="4" w:space="0" w:color="auto"/>
              <w:right w:val="single" w:sz="4" w:space="0" w:color="auto"/>
            </w:tcBorders>
            <w:vAlign w:val="center"/>
          </w:tcPr>
          <w:p w14:paraId="0BC3860F" w14:textId="3CB51531" w:rsidR="000522D7" w:rsidRPr="00F17128" w:rsidRDefault="00556E67" w:rsidP="00B83737">
            <w:pPr>
              <w:overflowPunct/>
              <w:autoSpaceDE/>
              <w:adjustRightInd/>
              <w:spacing w:line="256" w:lineRule="auto"/>
              <w:ind w:hanging="251"/>
              <w:mirrorIndents/>
              <w:jc w:val="center"/>
              <w:rPr>
                <w:sz w:val="24"/>
                <w:szCs w:val="24"/>
                <w:lang w:val="kk-KZ" w:eastAsia="en-US"/>
              </w:rPr>
            </w:pPr>
            <w:r w:rsidRPr="00F17128">
              <w:rPr>
                <w:sz w:val="24"/>
                <w:szCs w:val="24"/>
                <w:lang w:val="kk-KZ" w:eastAsia="en-US"/>
              </w:rPr>
              <w:t>-</w:t>
            </w:r>
          </w:p>
        </w:tc>
        <w:tc>
          <w:tcPr>
            <w:tcW w:w="667" w:type="dxa"/>
            <w:gridSpan w:val="3"/>
            <w:tcBorders>
              <w:top w:val="single" w:sz="4" w:space="0" w:color="auto"/>
              <w:left w:val="single" w:sz="4" w:space="0" w:color="auto"/>
              <w:bottom w:val="single" w:sz="4" w:space="0" w:color="auto"/>
              <w:right w:val="single" w:sz="4" w:space="0" w:color="auto"/>
            </w:tcBorders>
            <w:vAlign w:val="center"/>
          </w:tcPr>
          <w:p w14:paraId="66FAA9EA" w14:textId="77EB1E2D" w:rsidR="000522D7" w:rsidRPr="00F17128" w:rsidRDefault="00556E67" w:rsidP="00B83737">
            <w:pPr>
              <w:overflowPunct/>
              <w:autoSpaceDE/>
              <w:adjustRightInd/>
              <w:spacing w:line="256" w:lineRule="auto"/>
              <w:ind w:hanging="139"/>
              <w:mirrorIndents/>
              <w:jc w:val="center"/>
              <w:rPr>
                <w:sz w:val="24"/>
                <w:szCs w:val="24"/>
                <w:lang w:val="kk-KZ" w:eastAsia="en-US"/>
              </w:rPr>
            </w:pPr>
            <w:r w:rsidRPr="00F17128">
              <w:rPr>
                <w:sz w:val="24"/>
                <w:szCs w:val="24"/>
                <w:lang w:val="kk-KZ" w:eastAsia="en-US"/>
              </w:rPr>
              <w:t>-</w:t>
            </w:r>
          </w:p>
        </w:tc>
      </w:tr>
      <w:tr w:rsidR="008A1798" w:rsidRPr="00F17128" w14:paraId="4B91A27F" w14:textId="77777777" w:rsidTr="00CF0217">
        <w:trPr>
          <w:trHeight w:val="417"/>
        </w:trPr>
        <w:tc>
          <w:tcPr>
            <w:tcW w:w="568" w:type="dxa"/>
            <w:tcBorders>
              <w:top w:val="single" w:sz="4" w:space="0" w:color="auto"/>
              <w:left w:val="single" w:sz="4" w:space="0" w:color="auto"/>
              <w:bottom w:val="single" w:sz="4" w:space="0" w:color="auto"/>
              <w:right w:val="single" w:sz="4" w:space="0" w:color="auto"/>
            </w:tcBorders>
          </w:tcPr>
          <w:p w14:paraId="5E75E269" w14:textId="77777777" w:rsidR="008A1798" w:rsidRPr="00F17128" w:rsidRDefault="008A1798" w:rsidP="008A1798">
            <w:pPr>
              <w:numPr>
                <w:ilvl w:val="0"/>
                <w:numId w:val="23"/>
              </w:numPr>
              <w:overflowPunct/>
              <w:autoSpaceDE/>
              <w:adjustRightInd/>
              <w:spacing w:line="256" w:lineRule="auto"/>
              <w:ind w:left="0" w:firstLine="0"/>
              <w:jc w:val="both"/>
              <w:rPr>
                <w:sz w:val="24"/>
                <w:szCs w:val="24"/>
                <w:lang w:eastAsia="en-US"/>
              </w:rPr>
            </w:pPr>
          </w:p>
        </w:tc>
        <w:tc>
          <w:tcPr>
            <w:tcW w:w="1928" w:type="dxa"/>
            <w:tcBorders>
              <w:top w:val="single" w:sz="4" w:space="0" w:color="auto"/>
              <w:left w:val="single" w:sz="4" w:space="0" w:color="auto"/>
              <w:bottom w:val="single" w:sz="4" w:space="0" w:color="auto"/>
              <w:right w:val="single" w:sz="4" w:space="0" w:color="auto"/>
            </w:tcBorders>
          </w:tcPr>
          <w:p w14:paraId="7F284CFE" w14:textId="77777777" w:rsidR="00F176B4" w:rsidRPr="00F176B4" w:rsidRDefault="00F176B4" w:rsidP="00F176B4">
            <w:pPr>
              <w:rPr>
                <w:sz w:val="24"/>
                <w:szCs w:val="24"/>
                <w:lang w:eastAsia="en-US"/>
              </w:rPr>
            </w:pPr>
            <w:r w:rsidRPr="00F176B4">
              <w:rPr>
                <w:sz w:val="24"/>
                <w:szCs w:val="24"/>
                <w:lang w:eastAsia="en-US"/>
              </w:rPr>
              <w:t xml:space="preserve">The effectiveness of the </w:t>
            </w:r>
            <w:r w:rsidRPr="00F176B4">
              <w:rPr>
                <w:sz w:val="24"/>
                <w:szCs w:val="24"/>
                <w:lang w:eastAsia="en-US"/>
              </w:rPr>
              <w:lastRenderedPageBreak/>
              <w:t>enforcement measures taken to reduce arrears</w:t>
            </w:r>
          </w:p>
          <w:p w14:paraId="6B7BB7B3" w14:textId="51E9532A" w:rsidR="008A1798" w:rsidRPr="00F176B4" w:rsidRDefault="008A1798" w:rsidP="008A1798">
            <w:pPr>
              <w:overflowPunct/>
              <w:autoSpaceDE/>
              <w:adjustRightInd/>
              <w:spacing w:line="256" w:lineRule="auto"/>
              <w:ind w:right="-27"/>
              <w:jc w:val="both"/>
              <w:rPr>
                <w:sz w:val="24"/>
                <w:szCs w:val="24"/>
                <w:lang w:eastAsia="en-US"/>
              </w:rPr>
            </w:pPr>
          </w:p>
        </w:tc>
        <w:tc>
          <w:tcPr>
            <w:tcW w:w="1323" w:type="dxa"/>
            <w:tcBorders>
              <w:top w:val="single" w:sz="4" w:space="0" w:color="auto"/>
              <w:left w:val="single" w:sz="4" w:space="0" w:color="auto"/>
              <w:bottom w:val="single" w:sz="4" w:space="0" w:color="auto"/>
              <w:right w:val="single" w:sz="4" w:space="0" w:color="auto"/>
            </w:tcBorders>
          </w:tcPr>
          <w:p w14:paraId="5E029689" w14:textId="77777777" w:rsidR="00F176B4" w:rsidRPr="00873113" w:rsidRDefault="00F176B4" w:rsidP="00F176B4">
            <w:pPr>
              <w:rPr>
                <w:sz w:val="24"/>
                <w:szCs w:val="24"/>
                <w:lang w:val="en-US" w:eastAsia="en-US"/>
              </w:rPr>
            </w:pPr>
            <w:r w:rsidRPr="00873113">
              <w:rPr>
                <w:sz w:val="24"/>
                <w:szCs w:val="24"/>
                <w:lang w:val="en-US" w:eastAsia="en-US"/>
              </w:rPr>
              <w:lastRenderedPageBreak/>
              <w:t xml:space="preserve">Vice Minister of </w:t>
            </w:r>
            <w:r w:rsidRPr="00873113">
              <w:rPr>
                <w:sz w:val="24"/>
                <w:szCs w:val="24"/>
                <w:lang w:val="en-US" w:eastAsia="en-US"/>
              </w:rPr>
              <w:lastRenderedPageBreak/>
              <w:t xml:space="preserve">Finance E.E. </w:t>
            </w:r>
            <w:proofErr w:type="spellStart"/>
            <w:r w:rsidRPr="00873113">
              <w:rPr>
                <w:sz w:val="24"/>
                <w:szCs w:val="24"/>
                <w:lang w:val="en-US" w:eastAsia="en-US"/>
              </w:rPr>
              <w:t>Birzhanov</w:t>
            </w:r>
            <w:proofErr w:type="spellEnd"/>
          </w:p>
          <w:p w14:paraId="04433AE7" w14:textId="77777777" w:rsidR="008A1798" w:rsidRPr="00F176B4" w:rsidRDefault="008A1798" w:rsidP="008A1798">
            <w:pPr>
              <w:rPr>
                <w:spacing w:val="2"/>
                <w:sz w:val="24"/>
                <w:szCs w:val="24"/>
                <w:lang w:val="en-US" w:eastAsia="en-US"/>
              </w:rPr>
            </w:pPr>
          </w:p>
        </w:tc>
        <w:tc>
          <w:tcPr>
            <w:tcW w:w="992" w:type="dxa"/>
            <w:gridSpan w:val="2"/>
            <w:tcBorders>
              <w:top w:val="single" w:sz="4" w:space="0" w:color="auto"/>
              <w:left w:val="single" w:sz="4" w:space="0" w:color="auto"/>
              <w:bottom w:val="single" w:sz="4" w:space="0" w:color="auto"/>
              <w:right w:val="single" w:sz="4" w:space="0" w:color="auto"/>
            </w:tcBorders>
          </w:tcPr>
          <w:p w14:paraId="49F63D89" w14:textId="77777777" w:rsidR="00F176B4" w:rsidRPr="009223A0" w:rsidRDefault="00F176B4" w:rsidP="00F176B4">
            <w:pPr>
              <w:rPr>
                <w:sz w:val="24"/>
                <w:szCs w:val="24"/>
                <w:lang w:eastAsia="en-US"/>
              </w:rPr>
            </w:pPr>
            <w:proofErr w:type="spellStart"/>
            <w:r w:rsidRPr="009223A0">
              <w:rPr>
                <w:sz w:val="24"/>
                <w:szCs w:val="24"/>
                <w:lang w:eastAsia="en-US"/>
              </w:rPr>
              <w:lastRenderedPageBreak/>
              <w:t>Administrative</w:t>
            </w:r>
            <w:proofErr w:type="spellEnd"/>
            <w:r w:rsidRPr="009223A0">
              <w:rPr>
                <w:sz w:val="24"/>
                <w:szCs w:val="24"/>
                <w:lang w:eastAsia="en-US"/>
              </w:rPr>
              <w:t xml:space="preserve"> </w:t>
            </w:r>
            <w:proofErr w:type="spellStart"/>
            <w:r w:rsidRPr="009223A0">
              <w:rPr>
                <w:sz w:val="24"/>
                <w:szCs w:val="24"/>
                <w:lang w:eastAsia="en-US"/>
              </w:rPr>
              <w:lastRenderedPageBreak/>
              <w:t>data</w:t>
            </w:r>
            <w:proofErr w:type="spellEnd"/>
          </w:p>
          <w:p w14:paraId="2237608C" w14:textId="0E8CC88B" w:rsidR="008A1798" w:rsidRPr="00F17128" w:rsidRDefault="008A1798" w:rsidP="008A1798">
            <w:pPr>
              <w:spacing w:line="256" w:lineRule="auto"/>
              <w:rPr>
                <w:sz w:val="24"/>
                <w:szCs w:val="24"/>
                <w:lang w:eastAsia="en-US"/>
              </w:rPr>
            </w:pPr>
          </w:p>
        </w:tc>
        <w:tc>
          <w:tcPr>
            <w:tcW w:w="709" w:type="dxa"/>
            <w:gridSpan w:val="3"/>
            <w:tcBorders>
              <w:top w:val="single" w:sz="4" w:space="0" w:color="auto"/>
              <w:left w:val="single" w:sz="4" w:space="0" w:color="auto"/>
              <w:bottom w:val="single" w:sz="4" w:space="0" w:color="auto"/>
              <w:right w:val="single" w:sz="4" w:space="0" w:color="auto"/>
            </w:tcBorders>
            <w:vAlign w:val="center"/>
          </w:tcPr>
          <w:p w14:paraId="417FB047" w14:textId="3950C760" w:rsidR="008A1798" w:rsidRPr="00F17128" w:rsidRDefault="008A1798" w:rsidP="008A1798">
            <w:pPr>
              <w:spacing w:line="256" w:lineRule="auto"/>
              <w:mirrorIndents/>
              <w:jc w:val="center"/>
              <w:rPr>
                <w:sz w:val="24"/>
                <w:szCs w:val="24"/>
                <w:lang w:eastAsia="en-US"/>
              </w:rPr>
            </w:pPr>
            <w:r w:rsidRPr="00F17128">
              <w:rPr>
                <w:sz w:val="24"/>
                <w:szCs w:val="24"/>
                <w:lang w:eastAsia="en-US"/>
              </w:rPr>
              <w:lastRenderedPageBreak/>
              <w:t>%</w:t>
            </w:r>
          </w:p>
        </w:tc>
        <w:tc>
          <w:tcPr>
            <w:tcW w:w="684" w:type="dxa"/>
            <w:gridSpan w:val="3"/>
            <w:tcBorders>
              <w:top w:val="single" w:sz="4" w:space="0" w:color="auto"/>
              <w:left w:val="single" w:sz="4" w:space="0" w:color="auto"/>
              <w:bottom w:val="single" w:sz="4" w:space="0" w:color="auto"/>
              <w:right w:val="single" w:sz="4" w:space="0" w:color="auto"/>
            </w:tcBorders>
            <w:vAlign w:val="center"/>
          </w:tcPr>
          <w:p w14:paraId="5A9A7054" w14:textId="60B16DF3" w:rsidR="008A1798" w:rsidRPr="00F17128" w:rsidRDefault="00CD386C" w:rsidP="008A1798">
            <w:pPr>
              <w:overflowPunct/>
              <w:autoSpaceDE/>
              <w:adjustRightInd/>
              <w:spacing w:line="256" w:lineRule="auto"/>
              <w:mirrorIndents/>
              <w:jc w:val="center"/>
              <w:rPr>
                <w:sz w:val="24"/>
                <w:szCs w:val="24"/>
                <w:lang w:eastAsia="en-US"/>
              </w:rPr>
            </w:pPr>
            <w:r w:rsidRPr="00F17128">
              <w:rPr>
                <w:sz w:val="24"/>
                <w:szCs w:val="24"/>
                <w:lang w:eastAsia="en-US"/>
              </w:rPr>
              <w:t>-</w:t>
            </w:r>
          </w:p>
        </w:tc>
        <w:tc>
          <w:tcPr>
            <w:tcW w:w="735" w:type="dxa"/>
            <w:gridSpan w:val="5"/>
            <w:tcBorders>
              <w:top w:val="single" w:sz="4" w:space="0" w:color="auto"/>
              <w:left w:val="single" w:sz="4" w:space="0" w:color="auto"/>
              <w:bottom w:val="single" w:sz="4" w:space="0" w:color="auto"/>
              <w:right w:val="single" w:sz="4" w:space="0" w:color="auto"/>
            </w:tcBorders>
            <w:vAlign w:val="center"/>
          </w:tcPr>
          <w:p w14:paraId="71D42CDD" w14:textId="592834C1" w:rsidR="008A1798" w:rsidRPr="00F17128" w:rsidRDefault="00CD386C" w:rsidP="008A1798">
            <w:pPr>
              <w:overflowPunct/>
              <w:autoSpaceDE/>
              <w:adjustRightInd/>
              <w:spacing w:line="256" w:lineRule="auto"/>
              <w:ind w:hanging="131"/>
              <w:mirrorIndents/>
              <w:jc w:val="center"/>
              <w:rPr>
                <w:sz w:val="24"/>
                <w:szCs w:val="24"/>
                <w:lang w:eastAsia="en-US"/>
              </w:rPr>
            </w:pPr>
            <w:r w:rsidRPr="00F17128">
              <w:rPr>
                <w:sz w:val="24"/>
                <w:szCs w:val="24"/>
                <w:lang w:eastAsia="en-US"/>
              </w:rPr>
              <w:t>-</w:t>
            </w:r>
          </w:p>
        </w:tc>
        <w:tc>
          <w:tcPr>
            <w:tcW w:w="637" w:type="dxa"/>
            <w:gridSpan w:val="3"/>
            <w:tcBorders>
              <w:top w:val="single" w:sz="4" w:space="0" w:color="auto"/>
              <w:left w:val="single" w:sz="4" w:space="0" w:color="auto"/>
              <w:bottom w:val="single" w:sz="4" w:space="0" w:color="auto"/>
              <w:right w:val="single" w:sz="4" w:space="0" w:color="auto"/>
            </w:tcBorders>
            <w:vAlign w:val="center"/>
          </w:tcPr>
          <w:p w14:paraId="73CA1F21" w14:textId="377758B5" w:rsidR="008A1798" w:rsidRPr="00F17128" w:rsidRDefault="00CD386C" w:rsidP="008A1798">
            <w:pPr>
              <w:overflowPunct/>
              <w:autoSpaceDE/>
              <w:adjustRightInd/>
              <w:spacing w:line="256" w:lineRule="auto"/>
              <w:ind w:hanging="133"/>
              <w:mirrorIndents/>
              <w:jc w:val="center"/>
              <w:rPr>
                <w:sz w:val="24"/>
                <w:szCs w:val="24"/>
                <w:lang w:val="kk-KZ" w:eastAsia="en-US"/>
              </w:rPr>
            </w:pPr>
            <w:r w:rsidRPr="00F17128">
              <w:rPr>
                <w:sz w:val="24"/>
                <w:szCs w:val="24"/>
                <w:lang w:val="kk-KZ" w:eastAsia="en-US"/>
              </w:rPr>
              <w:t>-</w:t>
            </w:r>
          </w:p>
        </w:tc>
        <w:tc>
          <w:tcPr>
            <w:tcW w:w="720" w:type="dxa"/>
            <w:gridSpan w:val="3"/>
            <w:tcBorders>
              <w:top w:val="single" w:sz="4" w:space="0" w:color="auto"/>
              <w:left w:val="single" w:sz="4" w:space="0" w:color="auto"/>
              <w:bottom w:val="single" w:sz="4" w:space="0" w:color="auto"/>
              <w:right w:val="single" w:sz="4" w:space="0" w:color="auto"/>
            </w:tcBorders>
            <w:vAlign w:val="center"/>
          </w:tcPr>
          <w:p w14:paraId="2C193724" w14:textId="0102F2F8" w:rsidR="008A1798" w:rsidRPr="00F17128" w:rsidRDefault="008A1798" w:rsidP="008A1798">
            <w:pPr>
              <w:overflowPunct/>
              <w:autoSpaceDE/>
              <w:adjustRightInd/>
              <w:spacing w:line="256" w:lineRule="auto"/>
              <w:ind w:hanging="126"/>
              <w:mirrorIndents/>
              <w:jc w:val="center"/>
              <w:rPr>
                <w:sz w:val="24"/>
                <w:szCs w:val="24"/>
                <w:lang w:val="kk-KZ" w:eastAsia="en-US"/>
              </w:rPr>
            </w:pPr>
            <w:r w:rsidRPr="00F17128">
              <w:rPr>
                <w:sz w:val="24"/>
                <w:szCs w:val="24"/>
                <w:lang w:eastAsia="en-US"/>
              </w:rPr>
              <w:t>0,7</w:t>
            </w:r>
          </w:p>
        </w:tc>
        <w:tc>
          <w:tcPr>
            <w:tcW w:w="728" w:type="dxa"/>
            <w:gridSpan w:val="4"/>
            <w:tcBorders>
              <w:top w:val="single" w:sz="4" w:space="0" w:color="auto"/>
              <w:left w:val="single" w:sz="4" w:space="0" w:color="auto"/>
              <w:bottom w:val="single" w:sz="4" w:space="0" w:color="auto"/>
              <w:right w:val="single" w:sz="4" w:space="0" w:color="auto"/>
            </w:tcBorders>
            <w:vAlign w:val="center"/>
          </w:tcPr>
          <w:p w14:paraId="5E65272F" w14:textId="692FCC4A" w:rsidR="008A1798" w:rsidRPr="00F17128" w:rsidRDefault="008A1798" w:rsidP="008A1798">
            <w:pPr>
              <w:overflowPunct/>
              <w:autoSpaceDE/>
              <w:adjustRightInd/>
              <w:spacing w:line="256" w:lineRule="auto"/>
              <w:ind w:hanging="137"/>
              <w:mirrorIndents/>
              <w:jc w:val="center"/>
              <w:rPr>
                <w:sz w:val="24"/>
                <w:szCs w:val="24"/>
                <w:lang w:val="kk-KZ" w:eastAsia="en-US"/>
              </w:rPr>
            </w:pPr>
            <w:r w:rsidRPr="00F17128">
              <w:rPr>
                <w:sz w:val="24"/>
                <w:szCs w:val="24"/>
                <w:lang w:eastAsia="en-US"/>
              </w:rPr>
              <w:t>0,72</w:t>
            </w:r>
          </w:p>
        </w:tc>
        <w:tc>
          <w:tcPr>
            <w:tcW w:w="658" w:type="dxa"/>
            <w:gridSpan w:val="4"/>
            <w:tcBorders>
              <w:top w:val="single" w:sz="4" w:space="0" w:color="auto"/>
              <w:left w:val="single" w:sz="4" w:space="0" w:color="auto"/>
              <w:bottom w:val="single" w:sz="4" w:space="0" w:color="auto"/>
              <w:right w:val="single" w:sz="4" w:space="0" w:color="auto"/>
            </w:tcBorders>
            <w:vAlign w:val="center"/>
          </w:tcPr>
          <w:p w14:paraId="699D1E5F" w14:textId="69BD1590" w:rsidR="008A1798" w:rsidRPr="00F17128" w:rsidRDefault="008A1798" w:rsidP="008A1798">
            <w:pPr>
              <w:overflowPunct/>
              <w:autoSpaceDE/>
              <w:adjustRightInd/>
              <w:spacing w:line="256" w:lineRule="auto"/>
              <w:ind w:hanging="251"/>
              <w:mirrorIndents/>
              <w:jc w:val="right"/>
              <w:rPr>
                <w:sz w:val="24"/>
                <w:szCs w:val="24"/>
                <w:lang w:val="kk-KZ" w:eastAsia="en-US"/>
              </w:rPr>
            </w:pPr>
            <w:r w:rsidRPr="00F17128">
              <w:rPr>
                <w:sz w:val="24"/>
                <w:szCs w:val="24"/>
                <w:lang w:eastAsia="en-US"/>
              </w:rPr>
              <w:t>0,75</w:t>
            </w:r>
          </w:p>
        </w:tc>
        <w:tc>
          <w:tcPr>
            <w:tcW w:w="667" w:type="dxa"/>
            <w:gridSpan w:val="3"/>
            <w:tcBorders>
              <w:top w:val="single" w:sz="4" w:space="0" w:color="auto"/>
              <w:left w:val="single" w:sz="4" w:space="0" w:color="auto"/>
              <w:bottom w:val="single" w:sz="4" w:space="0" w:color="auto"/>
              <w:right w:val="single" w:sz="4" w:space="0" w:color="auto"/>
            </w:tcBorders>
            <w:vAlign w:val="center"/>
          </w:tcPr>
          <w:p w14:paraId="4BA31CB8" w14:textId="15F12316" w:rsidR="008A1798" w:rsidRPr="00F17128" w:rsidRDefault="008A1798" w:rsidP="008A1798">
            <w:pPr>
              <w:overflowPunct/>
              <w:autoSpaceDE/>
              <w:adjustRightInd/>
              <w:spacing w:line="256" w:lineRule="auto"/>
              <w:ind w:hanging="139"/>
              <w:mirrorIndents/>
              <w:jc w:val="center"/>
              <w:rPr>
                <w:sz w:val="24"/>
                <w:szCs w:val="24"/>
                <w:lang w:val="kk-KZ" w:eastAsia="en-US"/>
              </w:rPr>
            </w:pPr>
            <w:r w:rsidRPr="00F17128">
              <w:rPr>
                <w:sz w:val="24"/>
                <w:szCs w:val="24"/>
                <w:lang w:eastAsia="en-US"/>
              </w:rPr>
              <w:t>0,8</w:t>
            </w:r>
          </w:p>
        </w:tc>
      </w:tr>
      <w:tr w:rsidR="008A1798" w:rsidRPr="00F176B4" w14:paraId="71E8208F" w14:textId="77777777" w:rsidTr="00CF0217">
        <w:trPr>
          <w:trHeight w:val="417"/>
        </w:trPr>
        <w:tc>
          <w:tcPr>
            <w:tcW w:w="10349" w:type="dxa"/>
            <w:gridSpan w:val="33"/>
            <w:tcBorders>
              <w:top w:val="single" w:sz="4" w:space="0" w:color="auto"/>
              <w:left w:val="single" w:sz="4" w:space="0" w:color="auto"/>
              <w:bottom w:val="single" w:sz="4" w:space="0" w:color="auto"/>
              <w:right w:val="single" w:sz="4" w:space="0" w:color="auto"/>
            </w:tcBorders>
          </w:tcPr>
          <w:p w14:paraId="538536EA" w14:textId="77777777" w:rsidR="00F176B4" w:rsidRPr="00F176B4" w:rsidRDefault="00F176B4" w:rsidP="00F176B4">
            <w:pPr>
              <w:jc w:val="center"/>
              <w:rPr>
                <w:b/>
                <w:sz w:val="24"/>
                <w:szCs w:val="24"/>
                <w:lang w:val="kk-KZ" w:eastAsia="en-US"/>
              </w:rPr>
            </w:pPr>
            <w:bookmarkStart w:id="1" w:name="_Hlk97825440"/>
            <w:r w:rsidRPr="00F176B4">
              <w:rPr>
                <w:b/>
                <w:sz w:val="24"/>
                <w:szCs w:val="24"/>
                <w:lang w:val="kk-KZ" w:eastAsia="en-US"/>
              </w:rPr>
              <w:lastRenderedPageBreak/>
              <w:t>Strategic objective 1.2. "Ensuring timely fulfillment of financial obligations of the state"</w:t>
            </w:r>
          </w:p>
          <w:p w14:paraId="1C4082D7" w14:textId="77777777" w:rsidR="00F176B4" w:rsidRPr="00F176B4" w:rsidRDefault="00F176B4" w:rsidP="008A1798">
            <w:pPr>
              <w:overflowPunct/>
              <w:autoSpaceDE/>
              <w:adjustRightInd/>
              <w:spacing w:line="256" w:lineRule="auto"/>
              <w:ind w:hanging="139"/>
              <w:mirrorIndents/>
              <w:jc w:val="center"/>
              <w:rPr>
                <w:b/>
                <w:sz w:val="24"/>
                <w:szCs w:val="24"/>
                <w:lang w:val="en-US" w:eastAsia="en-US"/>
              </w:rPr>
            </w:pPr>
          </w:p>
        </w:tc>
      </w:tr>
      <w:tr w:rsidR="00DD26F8" w:rsidRPr="00F17128" w14:paraId="742CEDE5" w14:textId="77777777" w:rsidTr="00CF0217">
        <w:trPr>
          <w:trHeight w:val="558"/>
        </w:trPr>
        <w:tc>
          <w:tcPr>
            <w:tcW w:w="568" w:type="dxa"/>
            <w:vMerge w:val="restart"/>
            <w:tcBorders>
              <w:top w:val="single" w:sz="4" w:space="0" w:color="auto"/>
              <w:left w:val="single" w:sz="4" w:space="0" w:color="auto"/>
              <w:right w:val="single" w:sz="4" w:space="0" w:color="auto"/>
            </w:tcBorders>
          </w:tcPr>
          <w:p w14:paraId="7135FF77" w14:textId="77777777" w:rsidR="00DD26F8" w:rsidRPr="00F176B4" w:rsidRDefault="00DD26F8" w:rsidP="008A1798">
            <w:pPr>
              <w:overflowPunct/>
              <w:autoSpaceDE/>
              <w:adjustRightInd/>
              <w:spacing w:line="256" w:lineRule="auto"/>
              <w:jc w:val="both"/>
              <w:rPr>
                <w:sz w:val="24"/>
                <w:szCs w:val="24"/>
                <w:lang w:val="en-US" w:eastAsia="en-US"/>
              </w:rPr>
            </w:pPr>
          </w:p>
        </w:tc>
        <w:tc>
          <w:tcPr>
            <w:tcW w:w="1928" w:type="dxa"/>
            <w:vMerge w:val="restart"/>
            <w:tcBorders>
              <w:top w:val="single" w:sz="4" w:space="0" w:color="auto"/>
              <w:left w:val="single" w:sz="4" w:space="0" w:color="auto"/>
              <w:right w:val="single" w:sz="4" w:space="0" w:color="auto"/>
            </w:tcBorders>
          </w:tcPr>
          <w:p w14:paraId="27F40EEA" w14:textId="77777777" w:rsidR="00DD26F8" w:rsidRPr="00F176B4" w:rsidRDefault="00DD26F8" w:rsidP="00F176B4">
            <w:pPr>
              <w:rPr>
                <w:rFonts w:eastAsia="Calibri"/>
                <w:b/>
                <w:sz w:val="24"/>
                <w:szCs w:val="24"/>
                <w:lang w:val="kk-KZ" w:eastAsia="en-US"/>
              </w:rPr>
            </w:pPr>
            <w:r w:rsidRPr="00F176B4">
              <w:rPr>
                <w:rFonts w:eastAsia="Calibri"/>
                <w:b/>
                <w:sz w:val="24"/>
                <w:szCs w:val="24"/>
                <w:lang w:val="kk-KZ" w:eastAsia="en-US"/>
              </w:rPr>
              <w:t>Target indicators interlinked with budget programs</w:t>
            </w:r>
          </w:p>
          <w:p w14:paraId="3F965943" w14:textId="371E7ED2" w:rsidR="00DD26F8" w:rsidRPr="00F176B4" w:rsidRDefault="00DD26F8" w:rsidP="008A1798">
            <w:pPr>
              <w:overflowPunct/>
              <w:autoSpaceDE/>
              <w:adjustRightInd/>
              <w:spacing w:line="256" w:lineRule="auto"/>
              <w:jc w:val="both"/>
              <w:rPr>
                <w:rFonts w:eastAsia="Calibri"/>
                <w:sz w:val="24"/>
                <w:szCs w:val="24"/>
                <w:lang w:val="en-US" w:eastAsia="en-US"/>
              </w:rPr>
            </w:pPr>
          </w:p>
        </w:tc>
        <w:tc>
          <w:tcPr>
            <w:tcW w:w="1323" w:type="dxa"/>
            <w:vMerge w:val="restart"/>
            <w:tcBorders>
              <w:top w:val="single" w:sz="4" w:space="0" w:color="auto"/>
              <w:left w:val="single" w:sz="4" w:space="0" w:color="auto"/>
              <w:right w:val="single" w:sz="4" w:space="0" w:color="auto"/>
            </w:tcBorders>
          </w:tcPr>
          <w:p w14:paraId="6FBD31A1" w14:textId="77777777" w:rsidR="00DD26F8" w:rsidRPr="000B38E1" w:rsidRDefault="00DD26F8" w:rsidP="000B38E1">
            <w:pPr>
              <w:rPr>
                <w:sz w:val="24"/>
                <w:szCs w:val="24"/>
                <w:lang w:eastAsia="en-US"/>
              </w:rPr>
            </w:pPr>
            <w:proofErr w:type="spellStart"/>
            <w:r w:rsidRPr="000B38E1">
              <w:rPr>
                <w:sz w:val="24"/>
                <w:szCs w:val="24"/>
                <w:lang w:eastAsia="en-US"/>
              </w:rPr>
              <w:t>Responsible</w:t>
            </w:r>
            <w:proofErr w:type="spellEnd"/>
            <w:r w:rsidRPr="000B38E1">
              <w:rPr>
                <w:sz w:val="24"/>
                <w:szCs w:val="24"/>
                <w:lang w:eastAsia="en-US"/>
              </w:rPr>
              <w:t xml:space="preserve"> </w:t>
            </w:r>
            <w:proofErr w:type="spellStart"/>
            <w:r w:rsidRPr="000B38E1">
              <w:rPr>
                <w:sz w:val="24"/>
                <w:szCs w:val="24"/>
                <w:lang w:eastAsia="en-US"/>
              </w:rPr>
              <w:t>persons</w:t>
            </w:r>
            <w:proofErr w:type="spellEnd"/>
          </w:p>
          <w:p w14:paraId="05EB41E0" w14:textId="7750BF06" w:rsidR="00DD26F8" w:rsidRPr="00F17128" w:rsidRDefault="00DD26F8" w:rsidP="008A1798">
            <w:pPr>
              <w:spacing w:line="256" w:lineRule="auto"/>
              <w:ind w:right="-109"/>
              <w:rPr>
                <w:spacing w:val="2"/>
                <w:sz w:val="24"/>
                <w:szCs w:val="24"/>
                <w:lang w:eastAsia="en-US"/>
              </w:rPr>
            </w:pPr>
          </w:p>
        </w:tc>
        <w:tc>
          <w:tcPr>
            <w:tcW w:w="992" w:type="dxa"/>
            <w:gridSpan w:val="2"/>
            <w:vMerge w:val="restart"/>
            <w:tcBorders>
              <w:top w:val="single" w:sz="4" w:space="0" w:color="auto"/>
              <w:left w:val="single" w:sz="4" w:space="0" w:color="auto"/>
              <w:right w:val="single" w:sz="4" w:space="0" w:color="auto"/>
            </w:tcBorders>
          </w:tcPr>
          <w:p w14:paraId="2D4ADC62" w14:textId="75FD3DA2" w:rsidR="00DD26F8" w:rsidRPr="00F17128" w:rsidRDefault="00DD26F8" w:rsidP="008A1798">
            <w:pPr>
              <w:spacing w:line="256" w:lineRule="auto"/>
              <w:rPr>
                <w:sz w:val="24"/>
                <w:szCs w:val="24"/>
                <w:lang w:eastAsia="en-US"/>
              </w:rPr>
            </w:pPr>
            <w:proofErr w:type="spellStart"/>
            <w:r w:rsidRPr="000B38E1">
              <w:rPr>
                <w:sz w:val="24"/>
                <w:szCs w:val="24"/>
                <w:lang w:eastAsia="en-US"/>
              </w:rPr>
              <w:t>Source</w:t>
            </w:r>
            <w:proofErr w:type="spellEnd"/>
            <w:r w:rsidRPr="000B38E1">
              <w:rPr>
                <w:sz w:val="24"/>
                <w:szCs w:val="24"/>
                <w:lang w:eastAsia="en-US"/>
              </w:rPr>
              <w:t xml:space="preserve"> </w:t>
            </w:r>
            <w:proofErr w:type="spellStart"/>
            <w:r w:rsidRPr="000B38E1">
              <w:rPr>
                <w:sz w:val="24"/>
                <w:szCs w:val="24"/>
                <w:lang w:eastAsia="en-US"/>
              </w:rPr>
              <w:t>of</w:t>
            </w:r>
            <w:proofErr w:type="spellEnd"/>
            <w:r w:rsidRPr="000B38E1">
              <w:rPr>
                <w:sz w:val="24"/>
                <w:szCs w:val="24"/>
                <w:lang w:eastAsia="en-US"/>
              </w:rPr>
              <w:t xml:space="preserve"> </w:t>
            </w:r>
            <w:proofErr w:type="spellStart"/>
            <w:r w:rsidRPr="000B38E1">
              <w:rPr>
                <w:sz w:val="24"/>
                <w:szCs w:val="24"/>
                <w:lang w:eastAsia="en-US"/>
              </w:rPr>
              <w:t>information</w:t>
            </w:r>
            <w:proofErr w:type="spellEnd"/>
          </w:p>
        </w:tc>
        <w:tc>
          <w:tcPr>
            <w:tcW w:w="709" w:type="dxa"/>
            <w:gridSpan w:val="3"/>
            <w:vMerge w:val="restart"/>
            <w:tcBorders>
              <w:top w:val="single" w:sz="4" w:space="0" w:color="auto"/>
              <w:left w:val="single" w:sz="4" w:space="0" w:color="auto"/>
              <w:right w:val="single" w:sz="4" w:space="0" w:color="auto"/>
            </w:tcBorders>
          </w:tcPr>
          <w:p w14:paraId="2BF5634F" w14:textId="6ED8CFE3" w:rsidR="00DD26F8" w:rsidRPr="00DD26F8" w:rsidRDefault="00DD26F8" w:rsidP="008A1798">
            <w:pPr>
              <w:spacing w:line="256" w:lineRule="auto"/>
              <w:ind w:right="-110"/>
              <w:mirrorIndents/>
              <w:rPr>
                <w:rFonts w:eastAsia="Calibri"/>
                <w:b/>
                <w:sz w:val="24"/>
                <w:szCs w:val="24"/>
                <w:lang w:val="kk-KZ" w:eastAsia="en-US"/>
              </w:rPr>
            </w:pPr>
            <w:r w:rsidRPr="00DD26F8">
              <w:rPr>
                <w:rFonts w:eastAsia="Calibri"/>
                <w:b/>
                <w:sz w:val="24"/>
                <w:szCs w:val="24"/>
                <w:lang w:val="kk-KZ" w:eastAsia="en-US"/>
              </w:rPr>
              <w:t>Unit</w:t>
            </w:r>
          </w:p>
        </w:tc>
        <w:tc>
          <w:tcPr>
            <w:tcW w:w="709" w:type="dxa"/>
            <w:gridSpan w:val="4"/>
            <w:vMerge w:val="restart"/>
            <w:tcBorders>
              <w:top w:val="single" w:sz="4" w:space="0" w:color="auto"/>
              <w:left w:val="single" w:sz="4" w:space="0" w:color="auto"/>
              <w:right w:val="single" w:sz="4" w:space="0" w:color="auto"/>
            </w:tcBorders>
          </w:tcPr>
          <w:p w14:paraId="7BBBBC83" w14:textId="77777777" w:rsidR="00DD26F8" w:rsidRPr="00DD26F8" w:rsidRDefault="00DD26F8" w:rsidP="00470599">
            <w:pPr>
              <w:rPr>
                <w:rFonts w:eastAsia="Calibri"/>
                <w:b/>
                <w:sz w:val="24"/>
                <w:szCs w:val="24"/>
                <w:lang w:val="kk-KZ" w:eastAsia="en-US"/>
              </w:rPr>
            </w:pPr>
            <w:r w:rsidRPr="00DD26F8">
              <w:rPr>
                <w:rFonts w:eastAsia="Calibri"/>
                <w:b/>
                <w:sz w:val="24"/>
                <w:szCs w:val="24"/>
                <w:lang w:val="kk-KZ" w:eastAsia="en-US"/>
              </w:rPr>
              <w:t>Report</w:t>
            </w:r>
          </w:p>
          <w:p w14:paraId="6C3BDF7A" w14:textId="77777777" w:rsidR="00DD26F8" w:rsidRPr="00DD26F8" w:rsidRDefault="00DD26F8" w:rsidP="00470599">
            <w:pPr>
              <w:rPr>
                <w:rFonts w:eastAsia="Calibri"/>
                <w:b/>
                <w:sz w:val="24"/>
                <w:szCs w:val="24"/>
                <w:lang w:val="kk-KZ" w:eastAsia="en-US"/>
              </w:rPr>
            </w:pPr>
            <w:r w:rsidRPr="00DD26F8">
              <w:rPr>
                <w:rFonts w:eastAsia="Calibri"/>
                <w:b/>
                <w:sz w:val="24"/>
                <w:szCs w:val="24"/>
                <w:lang w:val="kk-KZ" w:eastAsia="en-US"/>
              </w:rPr>
              <w:t>2021</w:t>
            </w:r>
          </w:p>
          <w:p w14:paraId="4FF94F1E" w14:textId="77777777" w:rsidR="00DD26F8" w:rsidRPr="00DD26F8" w:rsidRDefault="00DD26F8" w:rsidP="00470599">
            <w:pPr>
              <w:rPr>
                <w:rFonts w:eastAsia="Calibri"/>
                <w:b/>
                <w:sz w:val="24"/>
                <w:szCs w:val="24"/>
                <w:lang w:val="kk-KZ" w:eastAsia="en-US"/>
              </w:rPr>
            </w:pPr>
            <w:r w:rsidRPr="00DD26F8">
              <w:rPr>
                <w:rFonts w:eastAsia="Calibri"/>
                <w:b/>
                <w:sz w:val="24"/>
                <w:szCs w:val="24"/>
                <w:lang w:val="kk-KZ" w:eastAsia="en-US"/>
              </w:rPr>
              <w:t>years</w:t>
            </w:r>
          </w:p>
          <w:p w14:paraId="6FB7FDCF" w14:textId="0EAC1C06" w:rsidR="00DD26F8" w:rsidRPr="00DD26F8" w:rsidRDefault="00DD26F8" w:rsidP="008A1798">
            <w:pPr>
              <w:overflowPunct/>
              <w:autoSpaceDE/>
              <w:adjustRightInd/>
              <w:spacing w:line="257" w:lineRule="auto"/>
              <w:mirrorIndents/>
              <w:jc w:val="center"/>
              <w:rPr>
                <w:rFonts w:eastAsia="Calibri"/>
                <w:b/>
                <w:sz w:val="24"/>
                <w:szCs w:val="24"/>
                <w:lang w:val="kk-KZ" w:eastAsia="en-US"/>
              </w:rPr>
            </w:pPr>
          </w:p>
        </w:tc>
        <w:tc>
          <w:tcPr>
            <w:tcW w:w="710" w:type="dxa"/>
            <w:gridSpan w:val="4"/>
            <w:vMerge w:val="restart"/>
            <w:tcBorders>
              <w:top w:val="single" w:sz="4" w:space="0" w:color="auto"/>
              <w:left w:val="single" w:sz="4" w:space="0" w:color="auto"/>
              <w:right w:val="single" w:sz="4" w:space="0" w:color="auto"/>
            </w:tcBorders>
          </w:tcPr>
          <w:p w14:paraId="518381B5" w14:textId="77777777" w:rsidR="00DD26F8" w:rsidRPr="00DD26F8" w:rsidRDefault="00DD26F8" w:rsidP="00470599">
            <w:pPr>
              <w:rPr>
                <w:rFonts w:eastAsia="Calibri"/>
                <w:b/>
                <w:sz w:val="24"/>
                <w:szCs w:val="24"/>
                <w:lang w:val="kk-KZ" w:eastAsia="en-US"/>
              </w:rPr>
            </w:pPr>
            <w:r w:rsidRPr="00DD26F8">
              <w:rPr>
                <w:rFonts w:eastAsia="Calibri"/>
                <w:b/>
                <w:sz w:val="24"/>
                <w:szCs w:val="24"/>
                <w:lang w:val="kk-KZ" w:eastAsia="en-US"/>
              </w:rPr>
              <w:t>Fact</w:t>
            </w:r>
          </w:p>
          <w:p w14:paraId="3D13D8D7" w14:textId="77777777" w:rsidR="00DD26F8" w:rsidRPr="00DD26F8" w:rsidRDefault="00DD26F8" w:rsidP="00470599">
            <w:pPr>
              <w:rPr>
                <w:rFonts w:eastAsia="Calibri"/>
                <w:b/>
                <w:sz w:val="24"/>
                <w:szCs w:val="24"/>
                <w:lang w:val="kk-KZ" w:eastAsia="en-US"/>
              </w:rPr>
            </w:pPr>
            <w:r w:rsidRPr="00DD26F8">
              <w:rPr>
                <w:rFonts w:eastAsia="Calibri"/>
                <w:b/>
                <w:sz w:val="24"/>
                <w:szCs w:val="24"/>
                <w:lang w:val="kk-KZ" w:eastAsia="en-US"/>
              </w:rPr>
              <w:t>2022</w:t>
            </w:r>
          </w:p>
          <w:p w14:paraId="5341D54D" w14:textId="2A5D1F38" w:rsidR="00DD26F8" w:rsidRPr="00DD26F8" w:rsidRDefault="00DD26F8" w:rsidP="008A1798">
            <w:pPr>
              <w:overflowPunct/>
              <w:autoSpaceDE/>
              <w:adjustRightInd/>
              <w:spacing w:line="256" w:lineRule="auto"/>
              <w:ind w:hanging="131"/>
              <w:mirrorIndents/>
              <w:jc w:val="center"/>
              <w:rPr>
                <w:rFonts w:eastAsia="Calibri"/>
                <w:b/>
                <w:sz w:val="24"/>
                <w:szCs w:val="24"/>
                <w:lang w:val="kk-KZ" w:eastAsia="en-US"/>
              </w:rPr>
            </w:pPr>
          </w:p>
        </w:tc>
        <w:tc>
          <w:tcPr>
            <w:tcW w:w="3410" w:type="dxa"/>
            <w:gridSpan w:val="17"/>
            <w:tcBorders>
              <w:top w:val="single" w:sz="4" w:space="0" w:color="auto"/>
              <w:left w:val="single" w:sz="4" w:space="0" w:color="auto"/>
              <w:bottom w:val="single" w:sz="4" w:space="0" w:color="auto"/>
              <w:right w:val="single" w:sz="4" w:space="0" w:color="auto"/>
            </w:tcBorders>
          </w:tcPr>
          <w:p w14:paraId="6B9FF391" w14:textId="77777777" w:rsidR="00DD26F8" w:rsidRPr="00DD26F8" w:rsidRDefault="00DD26F8" w:rsidP="00DD26F8">
            <w:pPr>
              <w:jc w:val="center"/>
              <w:rPr>
                <w:rFonts w:eastAsia="Calibri"/>
                <w:b/>
                <w:sz w:val="24"/>
                <w:szCs w:val="24"/>
                <w:lang w:val="kk-KZ" w:eastAsia="en-US"/>
              </w:rPr>
            </w:pPr>
            <w:r w:rsidRPr="00DD26F8">
              <w:rPr>
                <w:rFonts w:eastAsia="Calibri"/>
                <w:b/>
                <w:sz w:val="24"/>
                <w:szCs w:val="24"/>
                <w:lang w:val="kk-KZ" w:eastAsia="en-US"/>
              </w:rPr>
              <w:t>Planning period</w:t>
            </w:r>
          </w:p>
          <w:p w14:paraId="1FA0BADA" w14:textId="4A8501B9" w:rsidR="00DD26F8" w:rsidRPr="00F17128" w:rsidRDefault="00DD26F8" w:rsidP="008A1798">
            <w:pPr>
              <w:overflowPunct/>
              <w:autoSpaceDE/>
              <w:adjustRightInd/>
              <w:spacing w:line="256" w:lineRule="auto"/>
              <w:ind w:hanging="139"/>
              <w:mirrorIndents/>
              <w:jc w:val="center"/>
              <w:rPr>
                <w:sz w:val="24"/>
                <w:szCs w:val="24"/>
                <w:lang w:val="kk-KZ" w:eastAsia="en-US"/>
              </w:rPr>
            </w:pPr>
          </w:p>
        </w:tc>
      </w:tr>
      <w:tr w:rsidR="008A1798" w:rsidRPr="00F17128" w14:paraId="11DD28E5" w14:textId="77777777" w:rsidTr="00CF0217">
        <w:trPr>
          <w:trHeight w:val="750"/>
        </w:trPr>
        <w:tc>
          <w:tcPr>
            <w:tcW w:w="568" w:type="dxa"/>
            <w:vMerge/>
            <w:tcBorders>
              <w:left w:val="single" w:sz="4" w:space="0" w:color="auto"/>
              <w:bottom w:val="single" w:sz="4" w:space="0" w:color="auto"/>
              <w:right w:val="single" w:sz="4" w:space="0" w:color="auto"/>
            </w:tcBorders>
          </w:tcPr>
          <w:p w14:paraId="7AAF6CF0" w14:textId="77777777" w:rsidR="008A1798" w:rsidRPr="00F17128" w:rsidRDefault="008A1798" w:rsidP="008A1798">
            <w:pPr>
              <w:overflowPunct/>
              <w:autoSpaceDE/>
              <w:adjustRightInd/>
              <w:spacing w:line="256" w:lineRule="auto"/>
              <w:jc w:val="both"/>
              <w:rPr>
                <w:sz w:val="24"/>
                <w:szCs w:val="24"/>
                <w:highlight w:val="yellow"/>
                <w:lang w:eastAsia="en-US"/>
              </w:rPr>
            </w:pPr>
          </w:p>
        </w:tc>
        <w:tc>
          <w:tcPr>
            <w:tcW w:w="1928" w:type="dxa"/>
            <w:vMerge/>
            <w:tcBorders>
              <w:left w:val="single" w:sz="4" w:space="0" w:color="auto"/>
              <w:bottom w:val="single" w:sz="4" w:space="0" w:color="auto"/>
              <w:right w:val="single" w:sz="4" w:space="0" w:color="auto"/>
            </w:tcBorders>
          </w:tcPr>
          <w:p w14:paraId="36F3320B" w14:textId="77777777" w:rsidR="008A1798" w:rsidRPr="00F17128" w:rsidRDefault="008A1798" w:rsidP="008A1798">
            <w:pPr>
              <w:overflowPunct/>
              <w:autoSpaceDE/>
              <w:adjustRightInd/>
              <w:spacing w:line="256" w:lineRule="auto"/>
              <w:jc w:val="both"/>
              <w:rPr>
                <w:sz w:val="24"/>
                <w:szCs w:val="24"/>
                <w:highlight w:val="yellow"/>
                <w:lang w:eastAsia="en-US"/>
              </w:rPr>
            </w:pPr>
          </w:p>
        </w:tc>
        <w:tc>
          <w:tcPr>
            <w:tcW w:w="1323" w:type="dxa"/>
            <w:vMerge/>
            <w:tcBorders>
              <w:left w:val="single" w:sz="4" w:space="0" w:color="auto"/>
              <w:bottom w:val="single" w:sz="4" w:space="0" w:color="auto"/>
              <w:right w:val="single" w:sz="4" w:space="0" w:color="auto"/>
            </w:tcBorders>
          </w:tcPr>
          <w:p w14:paraId="2AD39768" w14:textId="77777777" w:rsidR="008A1798" w:rsidRPr="00F17128" w:rsidRDefault="008A1798" w:rsidP="008A1798">
            <w:pPr>
              <w:spacing w:line="256" w:lineRule="auto"/>
              <w:ind w:right="-109"/>
              <w:rPr>
                <w:sz w:val="24"/>
                <w:szCs w:val="24"/>
                <w:highlight w:val="yellow"/>
                <w:lang w:eastAsia="en-US"/>
              </w:rPr>
            </w:pPr>
          </w:p>
        </w:tc>
        <w:tc>
          <w:tcPr>
            <w:tcW w:w="992" w:type="dxa"/>
            <w:gridSpan w:val="2"/>
            <w:vMerge/>
            <w:tcBorders>
              <w:left w:val="single" w:sz="4" w:space="0" w:color="auto"/>
              <w:bottom w:val="single" w:sz="4" w:space="0" w:color="auto"/>
              <w:right w:val="single" w:sz="4" w:space="0" w:color="auto"/>
            </w:tcBorders>
          </w:tcPr>
          <w:p w14:paraId="1264283B" w14:textId="77777777" w:rsidR="008A1798" w:rsidRPr="00F17128" w:rsidRDefault="008A1798" w:rsidP="008A1798">
            <w:pPr>
              <w:spacing w:line="256" w:lineRule="auto"/>
              <w:rPr>
                <w:sz w:val="24"/>
                <w:szCs w:val="24"/>
                <w:highlight w:val="yellow"/>
                <w:lang w:eastAsia="en-US"/>
              </w:rPr>
            </w:pPr>
          </w:p>
        </w:tc>
        <w:tc>
          <w:tcPr>
            <w:tcW w:w="709" w:type="dxa"/>
            <w:gridSpan w:val="3"/>
            <w:vMerge/>
            <w:tcBorders>
              <w:left w:val="single" w:sz="4" w:space="0" w:color="auto"/>
              <w:bottom w:val="single" w:sz="4" w:space="0" w:color="auto"/>
              <w:right w:val="single" w:sz="4" w:space="0" w:color="auto"/>
            </w:tcBorders>
          </w:tcPr>
          <w:p w14:paraId="276822CC" w14:textId="77777777" w:rsidR="008A1798" w:rsidRPr="00F17128" w:rsidRDefault="008A1798" w:rsidP="008A1798">
            <w:pPr>
              <w:spacing w:line="256" w:lineRule="auto"/>
              <w:mirrorIndents/>
              <w:jc w:val="center"/>
              <w:rPr>
                <w:sz w:val="24"/>
                <w:szCs w:val="24"/>
                <w:highlight w:val="yellow"/>
                <w:lang w:eastAsia="en-US"/>
              </w:rPr>
            </w:pPr>
          </w:p>
        </w:tc>
        <w:tc>
          <w:tcPr>
            <w:tcW w:w="709" w:type="dxa"/>
            <w:gridSpan w:val="4"/>
            <w:vMerge/>
            <w:tcBorders>
              <w:left w:val="single" w:sz="4" w:space="0" w:color="auto"/>
              <w:bottom w:val="single" w:sz="4" w:space="0" w:color="auto"/>
              <w:right w:val="single" w:sz="4" w:space="0" w:color="auto"/>
            </w:tcBorders>
          </w:tcPr>
          <w:p w14:paraId="610BAAE6" w14:textId="77777777" w:rsidR="008A1798" w:rsidRPr="00F17128" w:rsidRDefault="008A1798" w:rsidP="008A1798">
            <w:pPr>
              <w:overflowPunct/>
              <w:autoSpaceDE/>
              <w:adjustRightInd/>
              <w:spacing w:line="276" w:lineRule="auto"/>
              <w:ind w:left="-112" w:right="-109"/>
              <w:jc w:val="center"/>
              <w:rPr>
                <w:sz w:val="24"/>
                <w:szCs w:val="24"/>
                <w:highlight w:val="yellow"/>
                <w:lang w:eastAsia="en-US"/>
              </w:rPr>
            </w:pPr>
          </w:p>
        </w:tc>
        <w:tc>
          <w:tcPr>
            <w:tcW w:w="710" w:type="dxa"/>
            <w:gridSpan w:val="4"/>
            <w:vMerge/>
            <w:tcBorders>
              <w:left w:val="single" w:sz="4" w:space="0" w:color="auto"/>
              <w:bottom w:val="single" w:sz="4" w:space="0" w:color="auto"/>
              <w:right w:val="single" w:sz="4" w:space="0" w:color="auto"/>
            </w:tcBorders>
          </w:tcPr>
          <w:p w14:paraId="17A81BA3" w14:textId="77777777" w:rsidR="008A1798" w:rsidRPr="00F17128" w:rsidRDefault="008A1798" w:rsidP="008A1798">
            <w:pPr>
              <w:overflowPunct/>
              <w:autoSpaceDE/>
              <w:adjustRightInd/>
              <w:ind w:left="-113"/>
              <w:jc w:val="center"/>
              <w:rPr>
                <w:sz w:val="24"/>
                <w:szCs w:val="24"/>
                <w:highlight w:val="yellow"/>
                <w:lang w:eastAsia="en-US"/>
              </w:rPr>
            </w:pPr>
          </w:p>
        </w:tc>
        <w:tc>
          <w:tcPr>
            <w:tcW w:w="637" w:type="dxa"/>
            <w:gridSpan w:val="3"/>
            <w:tcBorders>
              <w:top w:val="single" w:sz="4" w:space="0" w:color="auto"/>
              <w:left w:val="single" w:sz="4" w:space="0" w:color="auto"/>
              <w:bottom w:val="single" w:sz="4" w:space="0" w:color="auto"/>
              <w:right w:val="single" w:sz="4" w:space="0" w:color="auto"/>
            </w:tcBorders>
          </w:tcPr>
          <w:p w14:paraId="27390D24" w14:textId="5B26E4DD" w:rsidR="008A1798" w:rsidRPr="00DD26F8" w:rsidRDefault="00DD26F8" w:rsidP="008A1798">
            <w:pPr>
              <w:spacing w:line="256" w:lineRule="auto"/>
              <w:ind w:left="-108" w:hanging="25"/>
              <w:mirrorIndents/>
              <w:jc w:val="right"/>
              <w:rPr>
                <w:sz w:val="24"/>
                <w:szCs w:val="24"/>
                <w:lang w:val="en-US" w:eastAsia="en-US"/>
              </w:rPr>
            </w:pPr>
            <w:r>
              <w:rPr>
                <w:sz w:val="24"/>
                <w:szCs w:val="24"/>
                <w:lang w:eastAsia="en-US"/>
              </w:rPr>
              <w:t xml:space="preserve">2023 </w:t>
            </w:r>
            <w:r>
              <w:rPr>
                <w:sz w:val="24"/>
                <w:szCs w:val="24"/>
                <w:lang w:val="en-US" w:eastAsia="en-US"/>
              </w:rPr>
              <w:t>year</w:t>
            </w:r>
          </w:p>
        </w:tc>
        <w:tc>
          <w:tcPr>
            <w:tcW w:w="690" w:type="dxa"/>
            <w:gridSpan w:val="2"/>
            <w:tcBorders>
              <w:top w:val="single" w:sz="4" w:space="0" w:color="auto"/>
              <w:left w:val="single" w:sz="4" w:space="0" w:color="auto"/>
              <w:bottom w:val="single" w:sz="4" w:space="0" w:color="auto"/>
              <w:right w:val="single" w:sz="4" w:space="0" w:color="auto"/>
            </w:tcBorders>
          </w:tcPr>
          <w:p w14:paraId="52B9D826" w14:textId="49785F60" w:rsidR="008A1798" w:rsidRPr="00F17128" w:rsidRDefault="008A1798" w:rsidP="008A1798">
            <w:pPr>
              <w:overflowPunct/>
              <w:autoSpaceDE/>
              <w:adjustRightInd/>
              <w:spacing w:line="256" w:lineRule="auto"/>
              <w:ind w:left="-111" w:hanging="15"/>
              <w:mirrorIndents/>
              <w:jc w:val="right"/>
              <w:rPr>
                <w:sz w:val="24"/>
                <w:szCs w:val="24"/>
                <w:lang w:val="kk-KZ" w:eastAsia="en-US"/>
              </w:rPr>
            </w:pPr>
            <w:r w:rsidRPr="00F17128">
              <w:rPr>
                <w:sz w:val="24"/>
                <w:szCs w:val="24"/>
                <w:lang w:eastAsia="en-US"/>
              </w:rPr>
              <w:t xml:space="preserve">2024 </w:t>
            </w:r>
            <w:r w:rsidR="00DD26F8">
              <w:rPr>
                <w:sz w:val="24"/>
                <w:szCs w:val="24"/>
                <w:lang w:val="en-US" w:eastAsia="en-US"/>
              </w:rPr>
              <w:t>year</w:t>
            </w:r>
          </w:p>
        </w:tc>
        <w:tc>
          <w:tcPr>
            <w:tcW w:w="728" w:type="dxa"/>
            <w:gridSpan w:val="4"/>
            <w:tcBorders>
              <w:top w:val="single" w:sz="4" w:space="0" w:color="auto"/>
              <w:left w:val="single" w:sz="4" w:space="0" w:color="auto"/>
              <w:bottom w:val="single" w:sz="4" w:space="0" w:color="auto"/>
              <w:right w:val="single" w:sz="4" w:space="0" w:color="auto"/>
            </w:tcBorders>
          </w:tcPr>
          <w:p w14:paraId="3EA5FAE1" w14:textId="77777777" w:rsidR="008A1798" w:rsidRPr="00F17128" w:rsidRDefault="008A1798" w:rsidP="008A1798">
            <w:pPr>
              <w:overflowPunct/>
              <w:autoSpaceDE/>
              <w:adjustRightInd/>
              <w:spacing w:line="276" w:lineRule="auto"/>
              <w:ind w:hanging="228"/>
              <w:jc w:val="right"/>
              <w:rPr>
                <w:sz w:val="24"/>
                <w:szCs w:val="24"/>
                <w:lang w:eastAsia="en-US"/>
              </w:rPr>
            </w:pPr>
            <w:r w:rsidRPr="00F17128">
              <w:rPr>
                <w:sz w:val="24"/>
                <w:szCs w:val="24"/>
                <w:lang w:eastAsia="en-US"/>
              </w:rPr>
              <w:t>2025</w:t>
            </w:r>
          </w:p>
          <w:p w14:paraId="009651C0" w14:textId="6D3605AD" w:rsidR="008A1798" w:rsidRPr="00F17128" w:rsidRDefault="00DD26F8" w:rsidP="008A1798">
            <w:pPr>
              <w:overflowPunct/>
              <w:autoSpaceDE/>
              <w:adjustRightInd/>
              <w:spacing w:line="256" w:lineRule="auto"/>
              <w:ind w:hanging="137"/>
              <w:mirrorIndents/>
              <w:jc w:val="center"/>
              <w:rPr>
                <w:sz w:val="24"/>
                <w:szCs w:val="24"/>
                <w:lang w:val="kk-KZ" w:eastAsia="en-US"/>
              </w:rPr>
            </w:pPr>
            <w:r>
              <w:rPr>
                <w:sz w:val="24"/>
                <w:szCs w:val="24"/>
                <w:lang w:val="en-US" w:eastAsia="en-US"/>
              </w:rPr>
              <w:t>year</w:t>
            </w:r>
          </w:p>
        </w:tc>
        <w:tc>
          <w:tcPr>
            <w:tcW w:w="644" w:type="dxa"/>
            <w:gridSpan w:val="3"/>
            <w:tcBorders>
              <w:top w:val="single" w:sz="4" w:space="0" w:color="auto"/>
              <w:left w:val="single" w:sz="4" w:space="0" w:color="auto"/>
              <w:bottom w:val="single" w:sz="4" w:space="0" w:color="auto"/>
              <w:right w:val="single" w:sz="4" w:space="0" w:color="auto"/>
            </w:tcBorders>
          </w:tcPr>
          <w:p w14:paraId="21CAD538" w14:textId="77777777" w:rsidR="008A1798" w:rsidRPr="00F17128" w:rsidRDefault="008A1798" w:rsidP="008A1798">
            <w:pPr>
              <w:overflowPunct/>
              <w:autoSpaceDE/>
              <w:adjustRightInd/>
              <w:spacing w:line="276" w:lineRule="auto"/>
              <w:ind w:right="-109" w:hanging="109"/>
              <w:jc w:val="center"/>
              <w:rPr>
                <w:sz w:val="24"/>
                <w:szCs w:val="24"/>
                <w:lang w:eastAsia="en-US"/>
              </w:rPr>
            </w:pPr>
            <w:r w:rsidRPr="00F17128">
              <w:rPr>
                <w:sz w:val="24"/>
                <w:szCs w:val="24"/>
                <w:lang w:eastAsia="en-US"/>
              </w:rPr>
              <w:t>2026</w:t>
            </w:r>
          </w:p>
          <w:p w14:paraId="7D628E19" w14:textId="1A08FB15" w:rsidR="008A1798" w:rsidRPr="00F17128" w:rsidRDefault="00DD26F8" w:rsidP="008A1798">
            <w:pPr>
              <w:overflowPunct/>
              <w:autoSpaceDE/>
              <w:adjustRightInd/>
              <w:spacing w:line="256" w:lineRule="auto"/>
              <w:ind w:hanging="251"/>
              <w:mirrorIndents/>
              <w:jc w:val="right"/>
              <w:rPr>
                <w:sz w:val="24"/>
                <w:szCs w:val="24"/>
                <w:lang w:val="kk-KZ" w:eastAsia="en-US"/>
              </w:rPr>
            </w:pPr>
            <w:r>
              <w:rPr>
                <w:sz w:val="24"/>
                <w:szCs w:val="24"/>
                <w:lang w:val="en-US" w:eastAsia="en-US"/>
              </w:rPr>
              <w:t>year</w:t>
            </w:r>
          </w:p>
        </w:tc>
        <w:tc>
          <w:tcPr>
            <w:tcW w:w="711" w:type="dxa"/>
            <w:gridSpan w:val="5"/>
            <w:tcBorders>
              <w:top w:val="single" w:sz="4" w:space="0" w:color="auto"/>
              <w:left w:val="single" w:sz="4" w:space="0" w:color="auto"/>
              <w:bottom w:val="single" w:sz="4" w:space="0" w:color="auto"/>
              <w:right w:val="single" w:sz="4" w:space="0" w:color="auto"/>
            </w:tcBorders>
          </w:tcPr>
          <w:p w14:paraId="48F248BC" w14:textId="2081AFB3" w:rsidR="008A1798" w:rsidRPr="00F17128" w:rsidRDefault="008A1798" w:rsidP="008A1798">
            <w:pPr>
              <w:overflowPunct/>
              <w:autoSpaceDE/>
              <w:adjustRightInd/>
              <w:spacing w:line="256" w:lineRule="auto"/>
              <w:ind w:hanging="139"/>
              <w:mirrorIndents/>
              <w:jc w:val="right"/>
              <w:rPr>
                <w:sz w:val="24"/>
                <w:szCs w:val="24"/>
                <w:lang w:val="kk-KZ" w:eastAsia="en-US"/>
              </w:rPr>
            </w:pPr>
            <w:r w:rsidRPr="00F17128">
              <w:rPr>
                <w:sz w:val="24"/>
                <w:szCs w:val="24"/>
                <w:lang w:eastAsia="en-US"/>
              </w:rPr>
              <w:t xml:space="preserve">2027 </w:t>
            </w:r>
            <w:r w:rsidR="00DD26F8">
              <w:rPr>
                <w:sz w:val="24"/>
                <w:szCs w:val="24"/>
                <w:lang w:val="en-US" w:eastAsia="en-US"/>
              </w:rPr>
              <w:t>year</w:t>
            </w:r>
          </w:p>
        </w:tc>
      </w:tr>
      <w:tr w:rsidR="008A1798" w:rsidRPr="00F17128" w14:paraId="7BFDCBFD" w14:textId="77777777" w:rsidTr="00CF0217">
        <w:trPr>
          <w:trHeight w:val="417"/>
        </w:trPr>
        <w:tc>
          <w:tcPr>
            <w:tcW w:w="568" w:type="dxa"/>
            <w:tcBorders>
              <w:top w:val="single" w:sz="4" w:space="0" w:color="auto"/>
              <w:left w:val="single" w:sz="4" w:space="0" w:color="auto"/>
              <w:bottom w:val="single" w:sz="4" w:space="0" w:color="auto"/>
              <w:right w:val="single" w:sz="4" w:space="0" w:color="auto"/>
            </w:tcBorders>
          </w:tcPr>
          <w:p w14:paraId="6C768F70" w14:textId="77777777" w:rsidR="008A1798" w:rsidRPr="00F17128" w:rsidRDefault="008A1798" w:rsidP="008A1798">
            <w:pPr>
              <w:numPr>
                <w:ilvl w:val="0"/>
                <w:numId w:val="23"/>
              </w:numPr>
              <w:overflowPunct/>
              <w:autoSpaceDE/>
              <w:adjustRightInd/>
              <w:spacing w:line="256" w:lineRule="auto"/>
              <w:ind w:left="0" w:firstLine="0"/>
              <w:jc w:val="both"/>
              <w:rPr>
                <w:sz w:val="24"/>
                <w:szCs w:val="24"/>
                <w:lang w:eastAsia="en-US"/>
              </w:rPr>
            </w:pPr>
          </w:p>
        </w:tc>
        <w:tc>
          <w:tcPr>
            <w:tcW w:w="1928" w:type="dxa"/>
            <w:tcBorders>
              <w:top w:val="single" w:sz="4" w:space="0" w:color="auto"/>
              <w:left w:val="single" w:sz="4" w:space="0" w:color="auto"/>
              <w:bottom w:val="single" w:sz="4" w:space="0" w:color="auto"/>
              <w:right w:val="single" w:sz="4" w:space="0" w:color="auto"/>
            </w:tcBorders>
          </w:tcPr>
          <w:p w14:paraId="244B182D" w14:textId="77777777" w:rsidR="00DD26F8" w:rsidRPr="00DD26F8" w:rsidRDefault="00DD26F8" w:rsidP="00DD26F8">
            <w:pPr>
              <w:rPr>
                <w:sz w:val="24"/>
                <w:szCs w:val="24"/>
                <w:lang w:eastAsia="en-US"/>
              </w:rPr>
            </w:pPr>
            <w:r w:rsidRPr="00DD26F8">
              <w:rPr>
                <w:sz w:val="24"/>
                <w:szCs w:val="24"/>
                <w:lang w:eastAsia="en-US"/>
              </w:rPr>
              <w:t>The share of fulfilled obligations within the framework of Kazakhstan's membership in international financial organizations</w:t>
            </w:r>
          </w:p>
          <w:p w14:paraId="1B69A903" w14:textId="2E1FBC1C" w:rsidR="008A1798" w:rsidRPr="00DD26F8" w:rsidRDefault="008A1798" w:rsidP="008A1798">
            <w:pPr>
              <w:overflowPunct/>
              <w:autoSpaceDE/>
              <w:adjustRightInd/>
              <w:ind w:right="-84"/>
              <w:jc w:val="both"/>
              <w:rPr>
                <w:rFonts w:eastAsia="Calibri"/>
                <w:sz w:val="24"/>
                <w:szCs w:val="24"/>
                <w:lang w:val="en-US" w:eastAsia="en-US"/>
              </w:rPr>
            </w:pPr>
          </w:p>
        </w:tc>
        <w:tc>
          <w:tcPr>
            <w:tcW w:w="1323" w:type="dxa"/>
            <w:tcBorders>
              <w:top w:val="single" w:sz="4" w:space="0" w:color="auto"/>
              <w:left w:val="single" w:sz="4" w:space="0" w:color="auto"/>
              <w:bottom w:val="single" w:sz="4" w:space="0" w:color="auto"/>
              <w:right w:val="single" w:sz="4" w:space="0" w:color="auto"/>
            </w:tcBorders>
          </w:tcPr>
          <w:p w14:paraId="6F270530" w14:textId="77777777" w:rsidR="00901273" w:rsidRPr="00F176B4" w:rsidRDefault="00901273" w:rsidP="00901273">
            <w:pPr>
              <w:rPr>
                <w:sz w:val="24"/>
                <w:szCs w:val="24"/>
                <w:lang w:val="en-US" w:eastAsia="en-US"/>
              </w:rPr>
            </w:pPr>
            <w:r w:rsidRPr="00F176B4">
              <w:rPr>
                <w:sz w:val="24"/>
                <w:szCs w:val="24"/>
                <w:lang w:val="en-US" w:eastAsia="en-US"/>
              </w:rPr>
              <w:t xml:space="preserve">Vice Minister of Finance </w:t>
            </w:r>
            <w:proofErr w:type="spellStart"/>
            <w:r w:rsidRPr="00F176B4">
              <w:rPr>
                <w:sz w:val="24"/>
                <w:szCs w:val="24"/>
                <w:lang w:val="en-US" w:eastAsia="en-US"/>
              </w:rPr>
              <w:t>Kenbeil</w:t>
            </w:r>
            <w:proofErr w:type="spellEnd"/>
            <w:r w:rsidRPr="00F176B4">
              <w:rPr>
                <w:sz w:val="24"/>
                <w:szCs w:val="24"/>
                <w:lang w:val="en-US" w:eastAsia="en-US"/>
              </w:rPr>
              <w:t xml:space="preserve"> D.M.</w:t>
            </w:r>
          </w:p>
          <w:p w14:paraId="3F858C2A" w14:textId="746F5BF0" w:rsidR="008A1798" w:rsidRPr="00901273" w:rsidRDefault="008A1798" w:rsidP="008A1798">
            <w:pPr>
              <w:rPr>
                <w:spacing w:val="2"/>
                <w:sz w:val="24"/>
                <w:szCs w:val="24"/>
                <w:lang w:val="en-US" w:eastAsia="en-US"/>
              </w:rPr>
            </w:pPr>
          </w:p>
        </w:tc>
        <w:tc>
          <w:tcPr>
            <w:tcW w:w="992" w:type="dxa"/>
            <w:gridSpan w:val="2"/>
            <w:tcBorders>
              <w:top w:val="single" w:sz="4" w:space="0" w:color="auto"/>
              <w:left w:val="single" w:sz="4" w:space="0" w:color="auto"/>
              <w:bottom w:val="single" w:sz="4" w:space="0" w:color="auto"/>
              <w:right w:val="single" w:sz="4" w:space="0" w:color="auto"/>
            </w:tcBorders>
          </w:tcPr>
          <w:p w14:paraId="6524F42B" w14:textId="77777777" w:rsidR="00901273" w:rsidRPr="009223A0" w:rsidRDefault="00901273" w:rsidP="00901273">
            <w:pPr>
              <w:rPr>
                <w:sz w:val="24"/>
                <w:szCs w:val="24"/>
                <w:lang w:eastAsia="en-US"/>
              </w:rPr>
            </w:pPr>
            <w:proofErr w:type="spellStart"/>
            <w:r w:rsidRPr="009223A0">
              <w:rPr>
                <w:sz w:val="24"/>
                <w:szCs w:val="24"/>
                <w:lang w:eastAsia="en-US"/>
              </w:rPr>
              <w:t>Administrative</w:t>
            </w:r>
            <w:proofErr w:type="spellEnd"/>
            <w:r w:rsidRPr="009223A0">
              <w:rPr>
                <w:sz w:val="24"/>
                <w:szCs w:val="24"/>
                <w:lang w:eastAsia="en-US"/>
              </w:rPr>
              <w:t xml:space="preserve"> </w:t>
            </w:r>
            <w:proofErr w:type="spellStart"/>
            <w:r w:rsidRPr="009223A0">
              <w:rPr>
                <w:sz w:val="24"/>
                <w:szCs w:val="24"/>
                <w:lang w:eastAsia="en-US"/>
              </w:rPr>
              <w:t>data</w:t>
            </w:r>
            <w:proofErr w:type="spellEnd"/>
          </w:p>
          <w:p w14:paraId="015F0A51" w14:textId="34D18696" w:rsidR="008A1798" w:rsidRPr="00F17128" w:rsidRDefault="008A1798" w:rsidP="008A1798">
            <w:pPr>
              <w:rPr>
                <w:sz w:val="24"/>
                <w:szCs w:val="24"/>
                <w:lang w:eastAsia="en-US"/>
              </w:rPr>
            </w:pPr>
          </w:p>
        </w:tc>
        <w:tc>
          <w:tcPr>
            <w:tcW w:w="709" w:type="dxa"/>
            <w:gridSpan w:val="3"/>
            <w:tcBorders>
              <w:top w:val="single" w:sz="4" w:space="0" w:color="auto"/>
              <w:left w:val="single" w:sz="4" w:space="0" w:color="auto"/>
              <w:bottom w:val="single" w:sz="4" w:space="0" w:color="auto"/>
              <w:right w:val="single" w:sz="4" w:space="0" w:color="auto"/>
            </w:tcBorders>
            <w:vAlign w:val="center"/>
          </w:tcPr>
          <w:p w14:paraId="361B7DD9" w14:textId="77777777" w:rsidR="008A1798" w:rsidRPr="00F17128" w:rsidRDefault="008A1798" w:rsidP="008A1798">
            <w:pPr>
              <w:spacing w:line="256" w:lineRule="auto"/>
              <w:mirrorIndents/>
              <w:jc w:val="center"/>
              <w:rPr>
                <w:sz w:val="24"/>
                <w:szCs w:val="24"/>
                <w:lang w:eastAsia="en-US"/>
              </w:rPr>
            </w:pPr>
            <w:r w:rsidRPr="00F17128">
              <w:rPr>
                <w:color w:val="000000"/>
                <w:sz w:val="24"/>
                <w:szCs w:val="24"/>
                <w:lang w:eastAsia="en-US"/>
              </w:rPr>
              <w:t>%</w:t>
            </w:r>
          </w:p>
        </w:tc>
        <w:tc>
          <w:tcPr>
            <w:tcW w:w="709" w:type="dxa"/>
            <w:gridSpan w:val="4"/>
            <w:tcBorders>
              <w:top w:val="single" w:sz="4" w:space="0" w:color="auto"/>
              <w:left w:val="single" w:sz="4" w:space="0" w:color="auto"/>
              <w:bottom w:val="single" w:sz="4" w:space="0" w:color="auto"/>
              <w:right w:val="single" w:sz="4" w:space="0" w:color="auto"/>
            </w:tcBorders>
            <w:vAlign w:val="center"/>
          </w:tcPr>
          <w:p w14:paraId="57B7BF0E" w14:textId="77777777" w:rsidR="008A1798" w:rsidRPr="00F17128" w:rsidRDefault="008A1798" w:rsidP="008A1798">
            <w:pPr>
              <w:jc w:val="center"/>
              <w:rPr>
                <w:sz w:val="24"/>
                <w:szCs w:val="24"/>
              </w:rPr>
            </w:pPr>
            <w:r w:rsidRPr="00F17128">
              <w:rPr>
                <w:sz w:val="24"/>
                <w:szCs w:val="24"/>
              </w:rPr>
              <w:t>30</w:t>
            </w:r>
          </w:p>
        </w:tc>
        <w:tc>
          <w:tcPr>
            <w:tcW w:w="710" w:type="dxa"/>
            <w:gridSpan w:val="4"/>
            <w:tcBorders>
              <w:top w:val="single" w:sz="4" w:space="0" w:color="auto"/>
              <w:left w:val="single" w:sz="4" w:space="0" w:color="auto"/>
              <w:bottom w:val="single" w:sz="4" w:space="0" w:color="auto"/>
              <w:right w:val="single" w:sz="4" w:space="0" w:color="auto"/>
            </w:tcBorders>
            <w:vAlign w:val="center"/>
          </w:tcPr>
          <w:p w14:paraId="3F295D7E" w14:textId="77777777" w:rsidR="008A1798" w:rsidRPr="00F17128" w:rsidRDefault="008A1798" w:rsidP="008A1798">
            <w:pPr>
              <w:jc w:val="center"/>
              <w:rPr>
                <w:sz w:val="24"/>
                <w:szCs w:val="24"/>
              </w:rPr>
            </w:pPr>
            <w:r w:rsidRPr="00F17128">
              <w:rPr>
                <w:sz w:val="24"/>
                <w:szCs w:val="24"/>
              </w:rPr>
              <w:t>35</w:t>
            </w:r>
          </w:p>
        </w:tc>
        <w:tc>
          <w:tcPr>
            <w:tcW w:w="637" w:type="dxa"/>
            <w:gridSpan w:val="3"/>
            <w:tcBorders>
              <w:top w:val="single" w:sz="4" w:space="0" w:color="auto"/>
              <w:left w:val="single" w:sz="4" w:space="0" w:color="auto"/>
              <w:bottom w:val="single" w:sz="4" w:space="0" w:color="auto"/>
              <w:right w:val="single" w:sz="4" w:space="0" w:color="auto"/>
            </w:tcBorders>
            <w:vAlign w:val="center"/>
          </w:tcPr>
          <w:p w14:paraId="30F489B5" w14:textId="77777777" w:rsidR="008A1798" w:rsidRPr="00F17128" w:rsidRDefault="008A1798" w:rsidP="008A1798">
            <w:pPr>
              <w:jc w:val="center"/>
              <w:rPr>
                <w:sz w:val="24"/>
                <w:szCs w:val="24"/>
              </w:rPr>
            </w:pPr>
            <w:r w:rsidRPr="00F17128">
              <w:rPr>
                <w:sz w:val="24"/>
                <w:szCs w:val="24"/>
              </w:rPr>
              <w:t>40</w:t>
            </w:r>
          </w:p>
        </w:tc>
        <w:tc>
          <w:tcPr>
            <w:tcW w:w="690" w:type="dxa"/>
            <w:gridSpan w:val="2"/>
            <w:tcBorders>
              <w:top w:val="single" w:sz="4" w:space="0" w:color="auto"/>
              <w:left w:val="single" w:sz="4" w:space="0" w:color="auto"/>
              <w:bottom w:val="single" w:sz="4" w:space="0" w:color="auto"/>
              <w:right w:val="single" w:sz="4" w:space="0" w:color="auto"/>
            </w:tcBorders>
            <w:vAlign w:val="center"/>
          </w:tcPr>
          <w:p w14:paraId="3053C3EA" w14:textId="77777777" w:rsidR="008A1798" w:rsidRPr="00F17128" w:rsidRDefault="008A1798" w:rsidP="008A1798">
            <w:pPr>
              <w:jc w:val="center"/>
              <w:rPr>
                <w:sz w:val="24"/>
                <w:szCs w:val="24"/>
              </w:rPr>
            </w:pPr>
            <w:r w:rsidRPr="00F17128">
              <w:rPr>
                <w:sz w:val="24"/>
                <w:szCs w:val="24"/>
              </w:rPr>
              <w:t>45</w:t>
            </w:r>
          </w:p>
        </w:tc>
        <w:tc>
          <w:tcPr>
            <w:tcW w:w="728" w:type="dxa"/>
            <w:gridSpan w:val="4"/>
            <w:tcBorders>
              <w:top w:val="single" w:sz="4" w:space="0" w:color="auto"/>
              <w:left w:val="single" w:sz="4" w:space="0" w:color="auto"/>
              <w:bottom w:val="single" w:sz="4" w:space="0" w:color="auto"/>
              <w:right w:val="single" w:sz="4" w:space="0" w:color="auto"/>
            </w:tcBorders>
            <w:vAlign w:val="center"/>
          </w:tcPr>
          <w:p w14:paraId="188FB5B6" w14:textId="77777777" w:rsidR="008A1798" w:rsidRPr="00F17128" w:rsidRDefault="008A1798" w:rsidP="008A1798">
            <w:pPr>
              <w:jc w:val="center"/>
              <w:rPr>
                <w:sz w:val="24"/>
                <w:szCs w:val="24"/>
              </w:rPr>
            </w:pPr>
            <w:r w:rsidRPr="00F17128">
              <w:rPr>
                <w:sz w:val="24"/>
                <w:szCs w:val="24"/>
              </w:rPr>
              <w:t>50</w:t>
            </w:r>
          </w:p>
        </w:tc>
        <w:tc>
          <w:tcPr>
            <w:tcW w:w="644" w:type="dxa"/>
            <w:gridSpan w:val="3"/>
            <w:tcBorders>
              <w:top w:val="single" w:sz="4" w:space="0" w:color="auto"/>
              <w:left w:val="single" w:sz="4" w:space="0" w:color="auto"/>
              <w:bottom w:val="single" w:sz="4" w:space="0" w:color="auto"/>
              <w:right w:val="single" w:sz="4" w:space="0" w:color="auto"/>
            </w:tcBorders>
            <w:vAlign w:val="center"/>
          </w:tcPr>
          <w:p w14:paraId="5C3AC874" w14:textId="77777777" w:rsidR="008A1798" w:rsidRPr="00F17128" w:rsidRDefault="008A1798" w:rsidP="008A1798">
            <w:pPr>
              <w:jc w:val="center"/>
              <w:rPr>
                <w:sz w:val="24"/>
                <w:szCs w:val="24"/>
              </w:rPr>
            </w:pPr>
            <w:r w:rsidRPr="00F17128">
              <w:rPr>
                <w:sz w:val="24"/>
                <w:szCs w:val="24"/>
              </w:rPr>
              <w:t>55</w:t>
            </w:r>
          </w:p>
        </w:tc>
        <w:tc>
          <w:tcPr>
            <w:tcW w:w="711" w:type="dxa"/>
            <w:gridSpan w:val="5"/>
            <w:tcBorders>
              <w:top w:val="single" w:sz="4" w:space="0" w:color="auto"/>
              <w:left w:val="single" w:sz="4" w:space="0" w:color="auto"/>
              <w:bottom w:val="single" w:sz="4" w:space="0" w:color="auto"/>
              <w:right w:val="single" w:sz="4" w:space="0" w:color="auto"/>
            </w:tcBorders>
            <w:vAlign w:val="center"/>
          </w:tcPr>
          <w:p w14:paraId="5628F2F7" w14:textId="77777777" w:rsidR="008A1798" w:rsidRPr="00F17128" w:rsidRDefault="008A1798" w:rsidP="008A1798">
            <w:pPr>
              <w:jc w:val="center"/>
              <w:rPr>
                <w:sz w:val="24"/>
                <w:szCs w:val="24"/>
              </w:rPr>
            </w:pPr>
            <w:r w:rsidRPr="00F17128">
              <w:rPr>
                <w:sz w:val="24"/>
                <w:szCs w:val="24"/>
              </w:rPr>
              <w:t>60</w:t>
            </w:r>
          </w:p>
        </w:tc>
      </w:tr>
      <w:bookmarkEnd w:id="1"/>
      <w:tr w:rsidR="008A1798" w:rsidRPr="00F17128" w14:paraId="1A041361" w14:textId="77777777" w:rsidTr="00CF0217">
        <w:trPr>
          <w:trHeight w:val="417"/>
        </w:trPr>
        <w:tc>
          <w:tcPr>
            <w:tcW w:w="568" w:type="dxa"/>
            <w:tcBorders>
              <w:top w:val="single" w:sz="4" w:space="0" w:color="auto"/>
              <w:left w:val="single" w:sz="4" w:space="0" w:color="auto"/>
              <w:bottom w:val="single" w:sz="4" w:space="0" w:color="auto"/>
              <w:right w:val="single" w:sz="4" w:space="0" w:color="auto"/>
            </w:tcBorders>
          </w:tcPr>
          <w:p w14:paraId="52879614" w14:textId="77777777" w:rsidR="008A1798" w:rsidRPr="00F17128" w:rsidRDefault="008A1798" w:rsidP="008A1798">
            <w:pPr>
              <w:numPr>
                <w:ilvl w:val="0"/>
                <w:numId w:val="23"/>
              </w:numPr>
              <w:overflowPunct/>
              <w:autoSpaceDE/>
              <w:adjustRightInd/>
              <w:spacing w:line="256" w:lineRule="auto"/>
              <w:ind w:left="0" w:firstLine="0"/>
              <w:jc w:val="both"/>
              <w:rPr>
                <w:sz w:val="24"/>
                <w:szCs w:val="24"/>
                <w:lang w:eastAsia="en-US"/>
              </w:rPr>
            </w:pPr>
          </w:p>
        </w:tc>
        <w:tc>
          <w:tcPr>
            <w:tcW w:w="1928" w:type="dxa"/>
            <w:tcBorders>
              <w:top w:val="single" w:sz="4" w:space="0" w:color="auto"/>
              <w:left w:val="single" w:sz="4" w:space="0" w:color="auto"/>
              <w:bottom w:val="single" w:sz="4" w:space="0" w:color="auto"/>
              <w:right w:val="single" w:sz="4" w:space="0" w:color="auto"/>
            </w:tcBorders>
          </w:tcPr>
          <w:p w14:paraId="15509A57" w14:textId="77777777" w:rsidR="00987E71" w:rsidRPr="00987E71" w:rsidRDefault="00987E71" w:rsidP="00987E71">
            <w:pPr>
              <w:rPr>
                <w:sz w:val="24"/>
                <w:szCs w:val="24"/>
                <w:lang w:eastAsia="en-US"/>
              </w:rPr>
            </w:pPr>
            <w:r w:rsidRPr="00987E71">
              <w:rPr>
                <w:sz w:val="24"/>
                <w:szCs w:val="24"/>
                <w:lang w:eastAsia="en-US"/>
              </w:rPr>
              <w:t>Share of paid financial obligations on promissory notes</w:t>
            </w:r>
          </w:p>
          <w:p w14:paraId="36957022" w14:textId="0E5F60B4" w:rsidR="008A1798" w:rsidRPr="00987E71" w:rsidRDefault="008A1798" w:rsidP="008A1798">
            <w:pPr>
              <w:overflowPunct/>
              <w:autoSpaceDE/>
              <w:adjustRightInd/>
              <w:jc w:val="both"/>
              <w:rPr>
                <w:rFonts w:eastAsia="Calibri"/>
                <w:sz w:val="24"/>
                <w:szCs w:val="24"/>
                <w:lang w:val="en-US" w:eastAsia="en-US"/>
              </w:rPr>
            </w:pPr>
          </w:p>
        </w:tc>
        <w:tc>
          <w:tcPr>
            <w:tcW w:w="1323" w:type="dxa"/>
            <w:tcBorders>
              <w:top w:val="single" w:sz="4" w:space="0" w:color="auto"/>
              <w:left w:val="single" w:sz="4" w:space="0" w:color="auto"/>
              <w:bottom w:val="single" w:sz="4" w:space="0" w:color="auto"/>
              <w:right w:val="single" w:sz="4" w:space="0" w:color="auto"/>
            </w:tcBorders>
          </w:tcPr>
          <w:p w14:paraId="3F68A716" w14:textId="77777777" w:rsidR="00901273" w:rsidRPr="00F176B4" w:rsidRDefault="00901273" w:rsidP="00901273">
            <w:pPr>
              <w:rPr>
                <w:sz w:val="24"/>
                <w:szCs w:val="24"/>
                <w:lang w:val="en-US" w:eastAsia="en-US"/>
              </w:rPr>
            </w:pPr>
            <w:r w:rsidRPr="00F176B4">
              <w:rPr>
                <w:sz w:val="24"/>
                <w:szCs w:val="24"/>
                <w:lang w:val="en-US" w:eastAsia="en-US"/>
              </w:rPr>
              <w:t xml:space="preserve">Vice Minister of Finance </w:t>
            </w:r>
            <w:proofErr w:type="spellStart"/>
            <w:r w:rsidRPr="00F176B4">
              <w:rPr>
                <w:sz w:val="24"/>
                <w:szCs w:val="24"/>
                <w:lang w:val="en-US" w:eastAsia="en-US"/>
              </w:rPr>
              <w:t>Kenbeil</w:t>
            </w:r>
            <w:proofErr w:type="spellEnd"/>
            <w:r w:rsidRPr="00F176B4">
              <w:rPr>
                <w:sz w:val="24"/>
                <w:szCs w:val="24"/>
                <w:lang w:val="en-US" w:eastAsia="en-US"/>
              </w:rPr>
              <w:t xml:space="preserve"> D.M.</w:t>
            </w:r>
          </w:p>
          <w:p w14:paraId="1DFB8D4A" w14:textId="46FEFE25" w:rsidR="008A1798" w:rsidRPr="00901273" w:rsidRDefault="008A1798" w:rsidP="008A1798">
            <w:pPr>
              <w:rPr>
                <w:spacing w:val="2"/>
                <w:sz w:val="24"/>
                <w:szCs w:val="24"/>
                <w:lang w:val="en-US" w:eastAsia="en-US"/>
              </w:rPr>
            </w:pPr>
          </w:p>
        </w:tc>
        <w:tc>
          <w:tcPr>
            <w:tcW w:w="992" w:type="dxa"/>
            <w:gridSpan w:val="2"/>
            <w:tcBorders>
              <w:top w:val="single" w:sz="4" w:space="0" w:color="auto"/>
              <w:left w:val="single" w:sz="4" w:space="0" w:color="auto"/>
              <w:bottom w:val="single" w:sz="4" w:space="0" w:color="auto"/>
              <w:right w:val="single" w:sz="4" w:space="0" w:color="auto"/>
            </w:tcBorders>
          </w:tcPr>
          <w:p w14:paraId="0F0AF548" w14:textId="77777777" w:rsidR="00901273" w:rsidRPr="009223A0" w:rsidRDefault="00901273" w:rsidP="00901273">
            <w:pPr>
              <w:rPr>
                <w:sz w:val="24"/>
                <w:szCs w:val="24"/>
                <w:lang w:eastAsia="en-US"/>
              </w:rPr>
            </w:pPr>
            <w:proofErr w:type="spellStart"/>
            <w:r w:rsidRPr="009223A0">
              <w:rPr>
                <w:sz w:val="24"/>
                <w:szCs w:val="24"/>
                <w:lang w:eastAsia="en-US"/>
              </w:rPr>
              <w:t>Administrative</w:t>
            </w:r>
            <w:proofErr w:type="spellEnd"/>
            <w:r w:rsidRPr="009223A0">
              <w:rPr>
                <w:sz w:val="24"/>
                <w:szCs w:val="24"/>
                <w:lang w:eastAsia="en-US"/>
              </w:rPr>
              <w:t xml:space="preserve"> </w:t>
            </w:r>
            <w:proofErr w:type="spellStart"/>
            <w:r w:rsidRPr="009223A0">
              <w:rPr>
                <w:sz w:val="24"/>
                <w:szCs w:val="24"/>
                <w:lang w:eastAsia="en-US"/>
              </w:rPr>
              <w:t>data</w:t>
            </w:r>
            <w:proofErr w:type="spellEnd"/>
          </w:p>
          <w:p w14:paraId="5668078E" w14:textId="55B800FE" w:rsidR="008A1798" w:rsidRPr="00F17128" w:rsidRDefault="008A1798" w:rsidP="008A1798">
            <w:pPr>
              <w:rPr>
                <w:sz w:val="24"/>
                <w:szCs w:val="24"/>
                <w:lang w:eastAsia="en-US"/>
              </w:rPr>
            </w:pPr>
          </w:p>
        </w:tc>
        <w:tc>
          <w:tcPr>
            <w:tcW w:w="709" w:type="dxa"/>
            <w:gridSpan w:val="3"/>
            <w:tcBorders>
              <w:top w:val="single" w:sz="4" w:space="0" w:color="auto"/>
              <w:left w:val="single" w:sz="4" w:space="0" w:color="auto"/>
              <w:bottom w:val="single" w:sz="4" w:space="0" w:color="auto"/>
              <w:right w:val="single" w:sz="4" w:space="0" w:color="auto"/>
            </w:tcBorders>
            <w:vAlign w:val="center"/>
          </w:tcPr>
          <w:p w14:paraId="6FF6AAD9" w14:textId="77777777" w:rsidR="008A1798" w:rsidRPr="00F17128" w:rsidRDefault="008A1798" w:rsidP="008A1798">
            <w:pPr>
              <w:spacing w:line="256" w:lineRule="auto"/>
              <w:mirrorIndents/>
              <w:jc w:val="center"/>
              <w:rPr>
                <w:sz w:val="24"/>
                <w:szCs w:val="24"/>
                <w:lang w:eastAsia="en-US"/>
              </w:rPr>
            </w:pPr>
            <w:r w:rsidRPr="00F17128">
              <w:rPr>
                <w:color w:val="000000"/>
                <w:sz w:val="24"/>
                <w:szCs w:val="24"/>
                <w:lang w:eastAsia="en-US"/>
              </w:rPr>
              <w:t>%</w:t>
            </w:r>
          </w:p>
        </w:tc>
        <w:tc>
          <w:tcPr>
            <w:tcW w:w="709" w:type="dxa"/>
            <w:gridSpan w:val="4"/>
            <w:tcBorders>
              <w:top w:val="single" w:sz="4" w:space="0" w:color="auto"/>
              <w:left w:val="single" w:sz="4" w:space="0" w:color="auto"/>
              <w:bottom w:val="single" w:sz="4" w:space="0" w:color="auto"/>
              <w:right w:val="single" w:sz="4" w:space="0" w:color="auto"/>
            </w:tcBorders>
            <w:vAlign w:val="center"/>
          </w:tcPr>
          <w:p w14:paraId="650545FC" w14:textId="77777777" w:rsidR="008A1798" w:rsidRPr="00F17128" w:rsidRDefault="008A1798" w:rsidP="008A1798">
            <w:pPr>
              <w:overflowPunct/>
              <w:autoSpaceDE/>
              <w:adjustRightInd/>
              <w:spacing w:line="256" w:lineRule="auto"/>
              <w:mirrorIndents/>
              <w:jc w:val="center"/>
              <w:rPr>
                <w:sz w:val="24"/>
                <w:szCs w:val="24"/>
                <w:lang w:val="kk-KZ" w:eastAsia="en-US"/>
              </w:rPr>
            </w:pPr>
            <w:r w:rsidRPr="00F17128">
              <w:rPr>
                <w:sz w:val="24"/>
                <w:szCs w:val="24"/>
                <w:lang w:val="kk-KZ" w:eastAsia="en-US"/>
              </w:rPr>
              <w:t>6,2</w:t>
            </w:r>
          </w:p>
        </w:tc>
        <w:tc>
          <w:tcPr>
            <w:tcW w:w="710" w:type="dxa"/>
            <w:gridSpan w:val="4"/>
            <w:tcBorders>
              <w:top w:val="single" w:sz="4" w:space="0" w:color="auto"/>
              <w:left w:val="single" w:sz="4" w:space="0" w:color="auto"/>
              <w:bottom w:val="single" w:sz="4" w:space="0" w:color="auto"/>
              <w:right w:val="single" w:sz="4" w:space="0" w:color="auto"/>
            </w:tcBorders>
            <w:vAlign w:val="center"/>
          </w:tcPr>
          <w:p w14:paraId="165AB7D4" w14:textId="77777777" w:rsidR="008A1798" w:rsidRPr="00F17128" w:rsidRDefault="008A1798" w:rsidP="008A1798">
            <w:pPr>
              <w:overflowPunct/>
              <w:autoSpaceDE/>
              <w:adjustRightInd/>
              <w:spacing w:line="256" w:lineRule="auto"/>
              <w:ind w:hanging="131"/>
              <w:mirrorIndents/>
              <w:jc w:val="center"/>
              <w:rPr>
                <w:sz w:val="24"/>
                <w:szCs w:val="24"/>
                <w:lang w:val="kk-KZ" w:eastAsia="en-US"/>
              </w:rPr>
            </w:pPr>
            <w:r w:rsidRPr="00F17128">
              <w:rPr>
                <w:sz w:val="24"/>
                <w:szCs w:val="24"/>
                <w:lang w:val="kk-KZ" w:eastAsia="en-US"/>
              </w:rPr>
              <w:t>9,5</w:t>
            </w:r>
          </w:p>
        </w:tc>
        <w:tc>
          <w:tcPr>
            <w:tcW w:w="637" w:type="dxa"/>
            <w:gridSpan w:val="3"/>
            <w:tcBorders>
              <w:top w:val="single" w:sz="4" w:space="0" w:color="auto"/>
              <w:left w:val="single" w:sz="4" w:space="0" w:color="auto"/>
              <w:bottom w:val="single" w:sz="4" w:space="0" w:color="auto"/>
              <w:right w:val="single" w:sz="4" w:space="0" w:color="auto"/>
            </w:tcBorders>
            <w:vAlign w:val="center"/>
          </w:tcPr>
          <w:p w14:paraId="314B0D58" w14:textId="77777777" w:rsidR="008A1798" w:rsidRPr="00F17128" w:rsidRDefault="008A1798" w:rsidP="008A1798">
            <w:pPr>
              <w:overflowPunct/>
              <w:autoSpaceDE/>
              <w:adjustRightInd/>
              <w:spacing w:line="256" w:lineRule="auto"/>
              <w:ind w:hanging="133"/>
              <w:mirrorIndents/>
              <w:jc w:val="center"/>
              <w:rPr>
                <w:sz w:val="24"/>
                <w:szCs w:val="24"/>
                <w:lang w:val="kk-KZ" w:eastAsia="en-US"/>
              </w:rPr>
            </w:pPr>
            <w:r w:rsidRPr="00F17128">
              <w:rPr>
                <w:sz w:val="24"/>
                <w:szCs w:val="24"/>
                <w:lang w:val="kk-KZ" w:eastAsia="en-US"/>
              </w:rPr>
              <w:t>13</w:t>
            </w:r>
          </w:p>
        </w:tc>
        <w:tc>
          <w:tcPr>
            <w:tcW w:w="690" w:type="dxa"/>
            <w:gridSpan w:val="2"/>
            <w:tcBorders>
              <w:top w:val="single" w:sz="4" w:space="0" w:color="auto"/>
              <w:left w:val="single" w:sz="4" w:space="0" w:color="auto"/>
              <w:bottom w:val="single" w:sz="4" w:space="0" w:color="auto"/>
              <w:right w:val="single" w:sz="4" w:space="0" w:color="auto"/>
            </w:tcBorders>
            <w:vAlign w:val="center"/>
          </w:tcPr>
          <w:p w14:paraId="274BADD4" w14:textId="77777777" w:rsidR="008A1798" w:rsidRPr="00F17128" w:rsidRDefault="008A1798" w:rsidP="008A1798">
            <w:pPr>
              <w:overflowPunct/>
              <w:autoSpaceDE/>
              <w:adjustRightInd/>
              <w:spacing w:line="256" w:lineRule="auto"/>
              <w:ind w:hanging="126"/>
              <w:mirrorIndents/>
              <w:jc w:val="center"/>
              <w:rPr>
                <w:sz w:val="24"/>
                <w:szCs w:val="24"/>
                <w:lang w:val="kk-KZ" w:eastAsia="en-US"/>
              </w:rPr>
            </w:pPr>
            <w:r w:rsidRPr="00F17128">
              <w:rPr>
                <w:sz w:val="24"/>
                <w:szCs w:val="24"/>
                <w:lang w:val="kk-KZ" w:eastAsia="en-US"/>
              </w:rPr>
              <w:t>80</w:t>
            </w:r>
          </w:p>
        </w:tc>
        <w:tc>
          <w:tcPr>
            <w:tcW w:w="728" w:type="dxa"/>
            <w:gridSpan w:val="4"/>
            <w:tcBorders>
              <w:top w:val="single" w:sz="4" w:space="0" w:color="auto"/>
              <w:left w:val="single" w:sz="4" w:space="0" w:color="auto"/>
              <w:bottom w:val="single" w:sz="4" w:space="0" w:color="auto"/>
              <w:right w:val="single" w:sz="4" w:space="0" w:color="auto"/>
            </w:tcBorders>
            <w:vAlign w:val="center"/>
          </w:tcPr>
          <w:p w14:paraId="1D587516" w14:textId="77777777" w:rsidR="008A1798" w:rsidRPr="00F17128" w:rsidRDefault="008A1798" w:rsidP="008A1798">
            <w:pPr>
              <w:overflowPunct/>
              <w:autoSpaceDE/>
              <w:adjustRightInd/>
              <w:spacing w:line="256" w:lineRule="auto"/>
              <w:ind w:hanging="137"/>
              <w:mirrorIndents/>
              <w:jc w:val="center"/>
              <w:rPr>
                <w:sz w:val="24"/>
                <w:szCs w:val="24"/>
                <w:lang w:val="kk-KZ" w:eastAsia="en-US"/>
              </w:rPr>
            </w:pPr>
            <w:r w:rsidRPr="00F17128">
              <w:rPr>
                <w:sz w:val="24"/>
                <w:szCs w:val="24"/>
                <w:lang w:val="kk-KZ" w:eastAsia="en-US"/>
              </w:rPr>
              <w:t>100</w:t>
            </w:r>
          </w:p>
        </w:tc>
        <w:tc>
          <w:tcPr>
            <w:tcW w:w="644" w:type="dxa"/>
            <w:gridSpan w:val="3"/>
            <w:tcBorders>
              <w:top w:val="single" w:sz="4" w:space="0" w:color="auto"/>
              <w:left w:val="single" w:sz="4" w:space="0" w:color="auto"/>
              <w:bottom w:val="single" w:sz="4" w:space="0" w:color="auto"/>
              <w:right w:val="single" w:sz="4" w:space="0" w:color="auto"/>
            </w:tcBorders>
            <w:vAlign w:val="center"/>
          </w:tcPr>
          <w:p w14:paraId="65908303" w14:textId="77777777" w:rsidR="008A1798" w:rsidRPr="00F17128" w:rsidRDefault="008A1798" w:rsidP="008A1798">
            <w:pPr>
              <w:overflowPunct/>
              <w:autoSpaceDE/>
              <w:adjustRightInd/>
              <w:spacing w:line="256" w:lineRule="auto"/>
              <w:ind w:hanging="251"/>
              <w:mirrorIndents/>
              <w:jc w:val="center"/>
              <w:rPr>
                <w:sz w:val="24"/>
                <w:szCs w:val="24"/>
                <w:lang w:val="kk-KZ" w:eastAsia="en-US"/>
              </w:rPr>
            </w:pPr>
            <w:r w:rsidRPr="00F17128">
              <w:rPr>
                <w:sz w:val="24"/>
                <w:szCs w:val="24"/>
                <w:lang w:val="kk-KZ" w:eastAsia="en-US"/>
              </w:rPr>
              <w:t>-</w:t>
            </w:r>
          </w:p>
        </w:tc>
        <w:tc>
          <w:tcPr>
            <w:tcW w:w="711" w:type="dxa"/>
            <w:gridSpan w:val="5"/>
            <w:tcBorders>
              <w:top w:val="single" w:sz="4" w:space="0" w:color="auto"/>
              <w:left w:val="single" w:sz="4" w:space="0" w:color="auto"/>
              <w:bottom w:val="single" w:sz="4" w:space="0" w:color="auto"/>
              <w:right w:val="single" w:sz="4" w:space="0" w:color="auto"/>
            </w:tcBorders>
            <w:vAlign w:val="center"/>
          </w:tcPr>
          <w:p w14:paraId="73FF08DE" w14:textId="77777777" w:rsidR="008A1798" w:rsidRPr="00F17128" w:rsidRDefault="008A1798" w:rsidP="008A1798">
            <w:pPr>
              <w:overflowPunct/>
              <w:autoSpaceDE/>
              <w:adjustRightInd/>
              <w:spacing w:line="256" w:lineRule="auto"/>
              <w:ind w:hanging="139"/>
              <w:mirrorIndents/>
              <w:jc w:val="center"/>
              <w:rPr>
                <w:sz w:val="24"/>
                <w:szCs w:val="24"/>
                <w:lang w:val="kk-KZ" w:eastAsia="en-US"/>
              </w:rPr>
            </w:pPr>
            <w:r w:rsidRPr="00F17128">
              <w:rPr>
                <w:sz w:val="24"/>
                <w:szCs w:val="24"/>
                <w:lang w:val="kk-KZ" w:eastAsia="en-US"/>
              </w:rPr>
              <w:t>-</w:t>
            </w:r>
          </w:p>
        </w:tc>
      </w:tr>
      <w:tr w:rsidR="008A1798" w:rsidRPr="00F17128" w14:paraId="64F824CA" w14:textId="77777777" w:rsidTr="00CF0217">
        <w:trPr>
          <w:trHeight w:val="417"/>
        </w:trPr>
        <w:tc>
          <w:tcPr>
            <w:tcW w:w="568" w:type="dxa"/>
            <w:tcBorders>
              <w:top w:val="single" w:sz="4" w:space="0" w:color="auto"/>
              <w:left w:val="single" w:sz="4" w:space="0" w:color="auto"/>
              <w:bottom w:val="single" w:sz="4" w:space="0" w:color="auto"/>
              <w:right w:val="single" w:sz="4" w:space="0" w:color="auto"/>
            </w:tcBorders>
          </w:tcPr>
          <w:p w14:paraId="0E45AAA6" w14:textId="77777777" w:rsidR="008A1798" w:rsidRPr="00F17128" w:rsidRDefault="008A1798" w:rsidP="008A1798">
            <w:pPr>
              <w:numPr>
                <w:ilvl w:val="0"/>
                <w:numId w:val="23"/>
              </w:numPr>
              <w:overflowPunct/>
              <w:autoSpaceDE/>
              <w:adjustRightInd/>
              <w:spacing w:line="256" w:lineRule="auto"/>
              <w:ind w:left="0" w:firstLine="0"/>
              <w:jc w:val="both"/>
              <w:rPr>
                <w:sz w:val="24"/>
                <w:szCs w:val="24"/>
                <w:lang w:eastAsia="en-US"/>
              </w:rPr>
            </w:pPr>
          </w:p>
        </w:tc>
        <w:tc>
          <w:tcPr>
            <w:tcW w:w="1928" w:type="dxa"/>
            <w:tcBorders>
              <w:top w:val="single" w:sz="4" w:space="0" w:color="auto"/>
              <w:left w:val="single" w:sz="4" w:space="0" w:color="auto"/>
              <w:bottom w:val="single" w:sz="4" w:space="0" w:color="auto"/>
              <w:right w:val="single" w:sz="4" w:space="0" w:color="auto"/>
            </w:tcBorders>
          </w:tcPr>
          <w:p w14:paraId="03D8927A" w14:textId="77777777" w:rsidR="00987E71" w:rsidRPr="00987E71" w:rsidRDefault="00987E71" w:rsidP="00987E71">
            <w:pPr>
              <w:rPr>
                <w:sz w:val="24"/>
                <w:szCs w:val="24"/>
                <w:lang w:eastAsia="en-US"/>
              </w:rPr>
            </w:pPr>
            <w:r w:rsidRPr="00987E71">
              <w:rPr>
                <w:sz w:val="24"/>
                <w:szCs w:val="24"/>
                <w:lang w:eastAsia="en-US"/>
              </w:rPr>
              <w:t>The share of fulfilled obligations within the paid-up authorized capital of the Eurasian Development Bank</w:t>
            </w:r>
          </w:p>
          <w:p w14:paraId="21B05E2D" w14:textId="4B62DD97" w:rsidR="008A1798" w:rsidRPr="00987E71" w:rsidRDefault="008A1798" w:rsidP="008A1798">
            <w:pPr>
              <w:overflowPunct/>
              <w:autoSpaceDE/>
              <w:adjustRightInd/>
              <w:jc w:val="both"/>
              <w:rPr>
                <w:color w:val="000000"/>
                <w:sz w:val="24"/>
                <w:szCs w:val="24"/>
                <w:lang w:val="en-US" w:eastAsia="en-US"/>
              </w:rPr>
            </w:pPr>
          </w:p>
        </w:tc>
        <w:tc>
          <w:tcPr>
            <w:tcW w:w="1323" w:type="dxa"/>
            <w:tcBorders>
              <w:top w:val="single" w:sz="4" w:space="0" w:color="auto"/>
              <w:left w:val="single" w:sz="4" w:space="0" w:color="auto"/>
              <w:bottom w:val="single" w:sz="4" w:space="0" w:color="auto"/>
              <w:right w:val="single" w:sz="4" w:space="0" w:color="auto"/>
            </w:tcBorders>
          </w:tcPr>
          <w:p w14:paraId="78C80686" w14:textId="77777777" w:rsidR="00901273" w:rsidRPr="00F176B4" w:rsidRDefault="00901273" w:rsidP="00901273">
            <w:pPr>
              <w:rPr>
                <w:sz w:val="24"/>
                <w:szCs w:val="24"/>
                <w:lang w:val="en-US" w:eastAsia="en-US"/>
              </w:rPr>
            </w:pPr>
            <w:r w:rsidRPr="00F176B4">
              <w:rPr>
                <w:sz w:val="24"/>
                <w:szCs w:val="24"/>
                <w:lang w:val="en-US" w:eastAsia="en-US"/>
              </w:rPr>
              <w:t xml:space="preserve">Vice Minister of Finance </w:t>
            </w:r>
            <w:proofErr w:type="spellStart"/>
            <w:r w:rsidRPr="00F176B4">
              <w:rPr>
                <w:sz w:val="24"/>
                <w:szCs w:val="24"/>
                <w:lang w:val="en-US" w:eastAsia="en-US"/>
              </w:rPr>
              <w:t>Kenbeil</w:t>
            </w:r>
            <w:proofErr w:type="spellEnd"/>
            <w:r w:rsidRPr="00F176B4">
              <w:rPr>
                <w:sz w:val="24"/>
                <w:szCs w:val="24"/>
                <w:lang w:val="en-US" w:eastAsia="en-US"/>
              </w:rPr>
              <w:t xml:space="preserve"> D.M.</w:t>
            </w:r>
          </w:p>
          <w:p w14:paraId="06199CD9" w14:textId="2CDEC212" w:rsidR="008A1798" w:rsidRPr="00901273" w:rsidRDefault="008A1798" w:rsidP="008A1798">
            <w:pPr>
              <w:rPr>
                <w:spacing w:val="2"/>
                <w:sz w:val="24"/>
                <w:szCs w:val="24"/>
                <w:lang w:val="en-US" w:eastAsia="en-US"/>
              </w:rPr>
            </w:pPr>
          </w:p>
        </w:tc>
        <w:tc>
          <w:tcPr>
            <w:tcW w:w="992" w:type="dxa"/>
            <w:gridSpan w:val="2"/>
            <w:tcBorders>
              <w:top w:val="single" w:sz="4" w:space="0" w:color="auto"/>
              <w:left w:val="single" w:sz="4" w:space="0" w:color="auto"/>
              <w:bottom w:val="single" w:sz="4" w:space="0" w:color="auto"/>
              <w:right w:val="single" w:sz="4" w:space="0" w:color="auto"/>
            </w:tcBorders>
          </w:tcPr>
          <w:p w14:paraId="1FDC685B" w14:textId="77777777" w:rsidR="00901273" w:rsidRPr="009223A0" w:rsidRDefault="00901273" w:rsidP="00901273">
            <w:pPr>
              <w:rPr>
                <w:sz w:val="24"/>
                <w:szCs w:val="24"/>
                <w:lang w:eastAsia="en-US"/>
              </w:rPr>
            </w:pPr>
            <w:proofErr w:type="spellStart"/>
            <w:r w:rsidRPr="009223A0">
              <w:rPr>
                <w:sz w:val="24"/>
                <w:szCs w:val="24"/>
                <w:lang w:eastAsia="en-US"/>
              </w:rPr>
              <w:t>Administrative</w:t>
            </w:r>
            <w:proofErr w:type="spellEnd"/>
            <w:r w:rsidRPr="009223A0">
              <w:rPr>
                <w:sz w:val="24"/>
                <w:szCs w:val="24"/>
                <w:lang w:eastAsia="en-US"/>
              </w:rPr>
              <w:t xml:space="preserve"> </w:t>
            </w:r>
            <w:proofErr w:type="spellStart"/>
            <w:r w:rsidRPr="009223A0">
              <w:rPr>
                <w:sz w:val="24"/>
                <w:szCs w:val="24"/>
                <w:lang w:eastAsia="en-US"/>
              </w:rPr>
              <w:t>data</w:t>
            </w:r>
            <w:proofErr w:type="spellEnd"/>
          </w:p>
          <w:p w14:paraId="1FA2E2A9" w14:textId="327078F0" w:rsidR="008A1798" w:rsidRPr="00F17128" w:rsidRDefault="008A1798" w:rsidP="008A1798">
            <w:pPr>
              <w:rPr>
                <w:spacing w:val="2"/>
                <w:sz w:val="24"/>
                <w:szCs w:val="24"/>
                <w:lang w:eastAsia="en-US"/>
              </w:rPr>
            </w:pPr>
          </w:p>
        </w:tc>
        <w:tc>
          <w:tcPr>
            <w:tcW w:w="709" w:type="dxa"/>
            <w:gridSpan w:val="3"/>
            <w:tcBorders>
              <w:top w:val="single" w:sz="4" w:space="0" w:color="auto"/>
              <w:left w:val="single" w:sz="4" w:space="0" w:color="auto"/>
              <w:bottom w:val="single" w:sz="4" w:space="0" w:color="auto"/>
              <w:right w:val="single" w:sz="4" w:space="0" w:color="auto"/>
            </w:tcBorders>
            <w:vAlign w:val="center"/>
          </w:tcPr>
          <w:p w14:paraId="46DE3F37" w14:textId="3BBC74DB" w:rsidR="008A1798" w:rsidRPr="00F17128" w:rsidRDefault="008A1798" w:rsidP="008A1798">
            <w:pPr>
              <w:spacing w:line="256" w:lineRule="auto"/>
              <w:mirrorIndents/>
              <w:jc w:val="center"/>
              <w:rPr>
                <w:color w:val="000000"/>
                <w:sz w:val="24"/>
                <w:szCs w:val="24"/>
                <w:lang w:eastAsia="en-US"/>
              </w:rPr>
            </w:pPr>
            <w:r w:rsidRPr="00F17128">
              <w:rPr>
                <w:color w:val="000000"/>
                <w:sz w:val="24"/>
                <w:szCs w:val="24"/>
                <w:lang w:eastAsia="en-US"/>
              </w:rPr>
              <w:t>%</w:t>
            </w:r>
          </w:p>
        </w:tc>
        <w:tc>
          <w:tcPr>
            <w:tcW w:w="709" w:type="dxa"/>
            <w:gridSpan w:val="4"/>
            <w:tcBorders>
              <w:top w:val="single" w:sz="4" w:space="0" w:color="auto"/>
              <w:left w:val="single" w:sz="4" w:space="0" w:color="auto"/>
              <w:bottom w:val="single" w:sz="4" w:space="0" w:color="auto"/>
              <w:right w:val="single" w:sz="4" w:space="0" w:color="auto"/>
            </w:tcBorders>
            <w:vAlign w:val="center"/>
          </w:tcPr>
          <w:p w14:paraId="572C084E" w14:textId="25865E8C" w:rsidR="008A1798" w:rsidRPr="00F17128" w:rsidRDefault="008A1798" w:rsidP="008A1798">
            <w:pPr>
              <w:overflowPunct/>
              <w:autoSpaceDE/>
              <w:adjustRightInd/>
              <w:spacing w:line="256" w:lineRule="auto"/>
              <w:mirrorIndents/>
              <w:jc w:val="center"/>
              <w:rPr>
                <w:sz w:val="24"/>
                <w:szCs w:val="24"/>
                <w:lang w:val="kk-KZ" w:eastAsia="en-US"/>
              </w:rPr>
            </w:pPr>
            <w:r w:rsidRPr="00F17128">
              <w:rPr>
                <w:sz w:val="24"/>
                <w:szCs w:val="24"/>
                <w:lang w:val="kk-KZ" w:eastAsia="en-US"/>
              </w:rPr>
              <w:t>-</w:t>
            </w:r>
          </w:p>
        </w:tc>
        <w:tc>
          <w:tcPr>
            <w:tcW w:w="710" w:type="dxa"/>
            <w:gridSpan w:val="4"/>
            <w:tcBorders>
              <w:top w:val="single" w:sz="4" w:space="0" w:color="auto"/>
              <w:left w:val="single" w:sz="4" w:space="0" w:color="auto"/>
              <w:bottom w:val="single" w:sz="4" w:space="0" w:color="auto"/>
              <w:right w:val="single" w:sz="4" w:space="0" w:color="auto"/>
            </w:tcBorders>
            <w:vAlign w:val="center"/>
          </w:tcPr>
          <w:p w14:paraId="4F4784AE" w14:textId="6C438172" w:rsidR="008A1798" w:rsidRPr="00F17128" w:rsidRDefault="008A1798" w:rsidP="008A1798">
            <w:pPr>
              <w:overflowPunct/>
              <w:autoSpaceDE/>
              <w:adjustRightInd/>
              <w:spacing w:line="256" w:lineRule="auto"/>
              <w:ind w:hanging="131"/>
              <w:mirrorIndents/>
              <w:jc w:val="center"/>
              <w:rPr>
                <w:sz w:val="24"/>
                <w:szCs w:val="24"/>
                <w:lang w:val="kk-KZ" w:eastAsia="en-US"/>
              </w:rPr>
            </w:pPr>
            <w:r w:rsidRPr="00F17128">
              <w:rPr>
                <w:sz w:val="24"/>
                <w:szCs w:val="24"/>
                <w:lang w:val="kk-KZ" w:eastAsia="en-US"/>
              </w:rPr>
              <w:t>-</w:t>
            </w:r>
          </w:p>
        </w:tc>
        <w:tc>
          <w:tcPr>
            <w:tcW w:w="637" w:type="dxa"/>
            <w:gridSpan w:val="3"/>
            <w:tcBorders>
              <w:top w:val="single" w:sz="4" w:space="0" w:color="auto"/>
              <w:left w:val="single" w:sz="4" w:space="0" w:color="auto"/>
              <w:bottom w:val="single" w:sz="4" w:space="0" w:color="auto"/>
              <w:right w:val="single" w:sz="4" w:space="0" w:color="auto"/>
            </w:tcBorders>
            <w:vAlign w:val="center"/>
          </w:tcPr>
          <w:p w14:paraId="05B9FA14" w14:textId="35774DEE" w:rsidR="008A1798" w:rsidRPr="00F17128" w:rsidRDefault="008A1798" w:rsidP="008A1798">
            <w:pPr>
              <w:overflowPunct/>
              <w:autoSpaceDE/>
              <w:adjustRightInd/>
              <w:spacing w:line="256" w:lineRule="auto"/>
              <w:ind w:hanging="133"/>
              <w:mirrorIndents/>
              <w:jc w:val="center"/>
              <w:rPr>
                <w:sz w:val="24"/>
                <w:szCs w:val="24"/>
                <w:lang w:val="kk-KZ" w:eastAsia="en-US"/>
              </w:rPr>
            </w:pPr>
            <w:r w:rsidRPr="00F17128">
              <w:rPr>
                <w:sz w:val="24"/>
                <w:szCs w:val="24"/>
                <w:lang w:val="kk-KZ" w:eastAsia="en-US"/>
              </w:rPr>
              <w:t>-</w:t>
            </w:r>
          </w:p>
        </w:tc>
        <w:tc>
          <w:tcPr>
            <w:tcW w:w="690" w:type="dxa"/>
            <w:gridSpan w:val="2"/>
            <w:tcBorders>
              <w:top w:val="single" w:sz="4" w:space="0" w:color="auto"/>
              <w:left w:val="single" w:sz="4" w:space="0" w:color="auto"/>
              <w:bottom w:val="single" w:sz="4" w:space="0" w:color="auto"/>
              <w:right w:val="single" w:sz="4" w:space="0" w:color="auto"/>
            </w:tcBorders>
            <w:vAlign w:val="center"/>
          </w:tcPr>
          <w:p w14:paraId="4ABB9633" w14:textId="3C82AB9F" w:rsidR="008A1798" w:rsidRPr="00F17128" w:rsidRDefault="008A1798" w:rsidP="008A1798">
            <w:pPr>
              <w:overflowPunct/>
              <w:autoSpaceDE/>
              <w:adjustRightInd/>
              <w:spacing w:line="256" w:lineRule="auto"/>
              <w:ind w:hanging="126"/>
              <w:mirrorIndents/>
              <w:jc w:val="center"/>
              <w:rPr>
                <w:sz w:val="24"/>
                <w:szCs w:val="24"/>
                <w:lang w:val="kk-KZ" w:eastAsia="en-US"/>
              </w:rPr>
            </w:pPr>
            <w:r w:rsidRPr="00F17128">
              <w:rPr>
                <w:sz w:val="24"/>
                <w:szCs w:val="24"/>
                <w:lang w:val="kk-KZ" w:eastAsia="en-US"/>
              </w:rPr>
              <w:t>25</w:t>
            </w:r>
          </w:p>
        </w:tc>
        <w:tc>
          <w:tcPr>
            <w:tcW w:w="728" w:type="dxa"/>
            <w:gridSpan w:val="4"/>
            <w:tcBorders>
              <w:top w:val="single" w:sz="4" w:space="0" w:color="auto"/>
              <w:left w:val="single" w:sz="4" w:space="0" w:color="auto"/>
              <w:bottom w:val="single" w:sz="4" w:space="0" w:color="auto"/>
              <w:right w:val="single" w:sz="4" w:space="0" w:color="auto"/>
            </w:tcBorders>
            <w:vAlign w:val="center"/>
          </w:tcPr>
          <w:p w14:paraId="197E0091" w14:textId="686DD358" w:rsidR="008A1798" w:rsidRPr="00F17128" w:rsidRDefault="008A1798" w:rsidP="008A1798">
            <w:pPr>
              <w:overflowPunct/>
              <w:autoSpaceDE/>
              <w:adjustRightInd/>
              <w:spacing w:line="256" w:lineRule="auto"/>
              <w:ind w:hanging="137"/>
              <w:mirrorIndents/>
              <w:jc w:val="center"/>
              <w:rPr>
                <w:sz w:val="24"/>
                <w:szCs w:val="24"/>
                <w:lang w:val="kk-KZ" w:eastAsia="en-US"/>
              </w:rPr>
            </w:pPr>
            <w:r w:rsidRPr="00F17128">
              <w:rPr>
                <w:sz w:val="24"/>
                <w:szCs w:val="24"/>
                <w:lang w:val="kk-KZ" w:eastAsia="en-US"/>
              </w:rPr>
              <w:t>-</w:t>
            </w:r>
          </w:p>
        </w:tc>
        <w:tc>
          <w:tcPr>
            <w:tcW w:w="644" w:type="dxa"/>
            <w:gridSpan w:val="3"/>
            <w:tcBorders>
              <w:top w:val="single" w:sz="4" w:space="0" w:color="auto"/>
              <w:left w:val="single" w:sz="4" w:space="0" w:color="auto"/>
              <w:bottom w:val="single" w:sz="4" w:space="0" w:color="auto"/>
              <w:right w:val="single" w:sz="4" w:space="0" w:color="auto"/>
            </w:tcBorders>
            <w:vAlign w:val="center"/>
          </w:tcPr>
          <w:p w14:paraId="11E86C95" w14:textId="219148AA" w:rsidR="008A1798" w:rsidRPr="00F17128" w:rsidRDefault="008A1798" w:rsidP="008A1798">
            <w:pPr>
              <w:overflowPunct/>
              <w:autoSpaceDE/>
              <w:adjustRightInd/>
              <w:spacing w:line="257" w:lineRule="auto"/>
              <w:ind w:left="249" w:hanging="249"/>
              <w:mirrorIndents/>
              <w:jc w:val="center"/>
              <w:rPr>
                <w:sz w:val="24"/>
                <w:szCs w:val="24"/>
                <w:lang w:val="kk-KZ" w:eastAsia="en-US"/>
              </w:rPr>
            </w:pPr>
            <w:r w:rsidRPr="00F17128">
              <w:rPr>
                <w:sz w:val="24"/>
                <w:szCs w:val="24"/>
                <w:lang w:val="kk-KZ" w:eastAsia="en-US"/>
              </w:rPr>
              <w:t>-</w:t>
            </w:r>
          </w:p>
        </w:tc>
        <w:tc>
          <w:tcPr>
            <w:tcW w:w="711" w:type="dxa"/>
            <w:gridSpan w:val="5"/>
            <w:tcBorders>
              <w:top w:val="single" w:sz="4" w:space="0" w:color="auto"/>
              <w:left w:val="single" w:sz="4" w:space="0" w:color="auto"/>
              <w:bottom w:val="single" w:sz="4" w:space="0" w:color="auto"/>
              <w:right w:val="single" w:sz="4" w:space="0" w:color="auto"/>
            </w:tcBorders>
            <w:vAlign w:val="center"/>
          </w:tcPr>
          <w:p w14:paraId="1C9A428F" w14:textId="27AD9FAF" w:rsidR="008A1798" w:rsidRPr="00F17128" w:rsidRDefault="008A1798" w:rsidP="008A1798">
            <w:pPr>
              <w:overflowPunct/>
              <w:autoSpaceDE/>
              <w:adjustRightInd/>
              <w:spacing w:line="256" w:lineRule="auto"/>
              <w:ind w:hanging="139"/>
              <w:mirrorIndents/>
              <w:jc w:val="center"/>
              <w:rPr>
                <w:sz w:val="24"/>
                <w:szCs w:val="24"/>
                <w:lang w:val="kk-KZ" w:eastAsia="en-US"/>
              </w:rPr>
            </w:pPr>
            <w:r w:rsidRPr="00F17128">
              <w:rPr>
                <w:sz w:val="24"/>
                <w:szCs w:val="24"/>
                <w:lang w:val="kk-KZ" w:eastAsia="en-US"/>
              </w:rPr>
              <w:t>-</w:t>
            </w:r>
          </w:p>
        </w:tc>
      </w:tr>
      <w:tr w:rsidR="008A1798" w:rsidRPr="005B6D9F" w14:paraId="7697A191" w14:textId="77777777" w:rsidTr="00CF0217">
        <w:trPr>
          <w:trHeight w:val="417"/>
        </w:trPr>
        <w:tc>
          <w:tcPr>
            <w:tcW w:w="568" w:type="dxa"/>
            <w:tcBorders>
              <w:top w:val="single" w:sz="4" w:space="0" w:color="auto"/>
              <w:left w:val="single" w:sz="4" w:space="0" w:color="auto"/>
              <w:bottom w:val="single" w:sz="4" w:space="0" w:color="auto"/>
              <w:right w:val="single" w:sz="4" w:space="0" w:color="auto"/>
            </w:tcBorders>
          </w:tcPr>
          <w:p w14:paraId="296824EA" w14:textId="77777777" w:rsidR="008A1798" w:rsidRPr="005B6D9F" w:rsidRDefault="008A1798" w:rsidP="008A1798">
            <w:pPr>
              <w:numPr>
                <w:ilvl w:val="0"/>
                <w:numId w:val="23"/>
              </w:numPr>
              <w:overflowPunct/>
              <w:autoSpaceDE/>
              <w:adjustRightInd/>
              <w:spacing w:line="256" w:lineRule="auto"/>
              <w:ind w:left="0" w:firstLine="0"/>
              <w:jc w:val="both"/>
              <w:rPr>
                <w:sz w:val="24"/>
                <w:szCs w:val="24"/>
                <w:lang w:eastAsia="en-US"/>
              </w:rPr>
            </w:pPr>
          </w:p>
        </w:tc>
        <w:tc>
          <w:tcPr>
            <w:tcW w:w="1928" w:type="dxa"/>
            <w:tcBorders>
              <w:top w:val="single" w:sz="4" w:space="0" w:color="auto"/>
              <w:left w:val="single" w:sz="4" w:space="0" w:color="auto"/>
              <w:bottom w:val="single" w:sz="4" w:space="0" w:color="auto"/>
              <w:right w:val="single" w:sz="4" w:space="0" w:color="auto"/>
            </w:tcBorders>
          </w:tcPr>
          <w:p w14:paraId="3860E5F8" w14:textId="77777777" w:rsidR="00987E71" w:rsidRPr="00987E71" w:rsidRDefault="00987E71" w:rsidP="00987E71">
            <w:pPr>
              <w:rPr>
                <w:sz w:val="24"/>
                <w:szCs w:val="24"/>
                <w:lang w:eastAsia="en-US"/>
              </w:rPr>
            </w:pPr>
            <w:r w:rsidRPr="00987E71">
              <w:rPr>
                <w:sz w:val="24"/>
                <w:szCs w:val="24"/>
                <w:lang w:eastAsia="en-US"/>
              </w:rPr>
              <w:t>The share of investment projects that have been audited</w:t>
            </w:r>
          </w:p>
          <w:p w14:paraId="1B5CF316" w14:textId="580C703B" w:rsidR="008A1798" w:rsidRPr="00987E71" w:rsidRDefault="008A1798" w:rsidP="008A1798">
            <w:pPr>
              <w:overflowPunct/>
              <w:autoSpaceDE/>
              <w:adjustRightInd/>
              <w:jc w:val="both"/>
              <w:rPr>
                <w:rFonts w:eastAsia="Calibri"/>
                <w:sz w:val="24"/>
                <w:szCs w:val="24"/>
                <w:lang w:val="en-US" w:eastAsia="en-US"/>
              </w:rPr>
            </w:pPr>
          </w:p>
        </w:tc>
        <w:tc>
          <w:tcPr>
            <w:tcW w:w="1323" w:type="dxa"/>
            <w:tcBorders>
              <w:top w:val="single" w:sz="4" w:space="0" w:color="auto"/>
              <w:left w:val="single" w:sz="4" w:space="0" w:color="auto"/>
              <w:bottom w:val="single" w:sz="4" w:space="0" w:color="auto"/>
              <w:right w:val="single" w:sz="4" w:space="0" w:color="auto"/>
            </w:tcBorders>
          </w:tcPr>
          <w:p w14:paraId="57E650CF" w14:textId="4B9CC3E6" w:rsidR="008A1798" w:rsidRPr="00901273" w:rsidRDefault="00901273" w:rsidP="008A1798">
            <w:pPr>
              <w:rPr>
                <w:sz w:val="24"/>
                <w:szCs w:val="24"/>
                <w:lang w:val="en-US" w:eastAsia="en-US"/>
              </w:rPr>
            </w:pPr>
            <w:r w:rsidRPr="00F176B4">
              <w:rPr>
                <w:sz w:val="24"/>
                <w:szCs w:val="24"/>
                <w:lang w:val="en-US" w:eastAsia="en-US"/>
              </w:rPr>
              <w:t xml:space="preserve">Vice Minister of Finance </w:t>
            </w:r>
            <w:proofErr w:type="spellStart"/>
            <w:r w:rsidRPr="00F176B4">
              <w:rPr>
                <w:sz w:val="24"/>
                <w:szCs w:val="24"/>
                <w:lang w:val="en-US" w:eastAsia="en-US"/>
              </w:rPr>
              <w:t>Kenbeil</w:t>
            </w:r>
            <w:proofErr w:type="spellEnd"/>
            <w:r w:rsidRPr="00F176B4">
              <w:rPr>
                <w:sz w:val="24"/>
                <w:szCs w:val="24"/>
                <w:lang w:val="en-US" w:eastAsia="en-US"/>
              </w:rPr>
              <w:t xml:space="preserve"> D.M.</w:t>
            </w:r>
          </w:p>
        </w:tc>
        <w:tc>
          <w:tcPr>
            <w:tcW w:w="992" w:type="dxa"/>
            <w:gridSpan w:val="2"/>
            <w:tcBorders>
              <w:top w:val="single" w:sz="4" w:space="0" w:color="auto"/>
              <w:left w:val="single" w:sz="4" w:space="0" w:color="auto"/>
              <w:bottom w:val="single" w:sz="4" w:space="0" w:color="auto"/>
              <w:right w:val="single" w:sz="4" w:space="0" w:color="auto"/>
            </w:tcBorders>
          </w:tcPr>
          <w:p w14:paraId="322C755B" w14:textId="77777777" w:rsidR="00901273" w:rsidRPr="009223A0" w:rsidRDefault="00901273" w:rsidP="00901273">
            <w:pPr>
              <w:rPr>
                <w:sz w:val="24"/>
                <w:szCs w:val="24"/>
                <w:lang w:eastAsia="en-US"/>
              </w:rPr>
            </w:pPr>
            <w:proofErr w:type="spellStart"/>
            <w:r w:rsidRPr="009223A0">
              <w:rPr>
                <w:sz w:val="24"/>
                <w:szCs w:val="24"/>
                <w:lang w:eastAsia="en-US"/>
              </w:rPr>
              <w:t>Administrative</w:t>
            </w:r>
            <w:proofErr w:type="spellEnd"/>
            <w:r w:rsidRPr="009223A0">
              <w:rPr>
                <w:sz w:val="24"/>
                <w:szCs w:val="24"/>
                <w:lang w:eastAsia="en-US"/>
              </w:rPr>
              <w:t xml:space="preserve"> </w:t>
            </w:r>
            <w:proofErr w:type="spellStart"/>
            <w:r w:rsidRPr="009223A0">
              <w:rPr>
                <w:sz w:val="24"/>
                <w:szCs w:val="24"/>
                <w:lang w:eastAsia="en-US"/>
              </w:rPr>
              <w:t>data</w:t>
            </w:r>
            <w:proofErr w:type="spellEnd"/>
          </w:p>
          <w:p w14:paraId="39B6E96B" w14:textId="659C2460" w:rsidR="008A1798" w:rsidRPr="005B6D9F" w:rsidRDefault="008A1798" w:rsidP="008A1798">
            <w:pPr>
              <w:rPr>
                <w:sz w:val="24"/>
                <w:szCs w:val="24"/>
                <w:lang w:eastAsia="en-US"/>
              </w:rPr>
            </w:pPr>
          </w:p>
        </w:tc>
        <w:tc>
          <w:tcPr>
            <w:tcW w:w="709" w:type="dxa"/>
            <w:gridSpan w:val="3"/>
            <w:tcBorders>
              <w:top w:val="single" w:sz="4" w:space="0" w:color="auto"/>
              <w:left w:val="single" w:sz="4" w:space="0" w:color="auto"/>
              <w:bottom w:val="single" w:sz="4" w:space="0" w:color="auto"/>
              <w:right w:val="single" w:sz="4" w:space="0" w:color="auto"/>
            </w:tcBorders>
            <w:vAlign w:val="center"/>
          </w:tcPr>
          <w:p w14:paraId="39258E01" w14:textId="77777777" w:rsidR="008A1798" w:rsidRPr="005B6D9F" w:rsidRDefault="008A1798" w:rsidP="008A1798">
            <w:pPr>
              <w:spacing w:line="256" w:lineRule="auto"/>
              <w:mirrorIndents/>
              <w:jc w:val="center"/>
              <w:rPr>
                <w:sz w:val="24"/>
                <w:szCs w:val="24"/>
                <w:lang w:eastAsia="en-US"/>
              </w:rPr>
            </w:pPr>
            <w:r w:rsidRPr="005B6D9F">
              <w:rPr>
                <w:color w:val="000000"/>
                <w:sz w:val="24"/>
                <w:szCs w:val="24"/>
                <w:lang w:eastAsia="en-US"/>
              </w:rPr>
              <w:t>%</w:t>
            </w:r>
          </w:p>
        </w:tc>
        <w:tc>
          <w:tcPr>
            <w:tcW w:w="709" w:type="dxa"/>
            <w:gridSpan w:val="4"/>
            <w:tcBorders>
              <w:top w:val="single" w:sz="4" w:space="0" w:color="auto"/>
              <w:left w:val="single" w:sz="4" w:space="0" w:color="auto"/>
              <w:bottom w:val="single" w:sz="4" w:space="0" w:color="auto"/>
              <w:right w:val="single" w:sz="4" w:space="0" w:color="auto"/>
            </w:tcBorders>
            <w:vAlign w:val="center"/>
          </w:tcPr>
          <w:p w14:paraId="70C597EC" w14:textId="07C5FB45" w:rsidR="008A1798" w:rsidRPr="005B6D9F" w:rsidRDefault="008A1798" w:rsidP="008A1798">
            <w:pPr>
              <w:jc w:val="center"/>
              <w:rPr>
                <w:sz w:val="24"/>
                <w:szCs w:val="24"/>
              </w:rPr>
            </w:pPr>
            <w:r w:rsidRPr="005B6D9F">
              <w:rPr>
                <w:sz w:val="24"/>
                <w:szCs w:val="24"/>
                <w:lang w:eastAsia="en-US"/>
              </w:rPr>
              <w:t>32</w:t>
            </w:r>
          </w:p>
        </w:tc>
        <w:tc>
          <w:tcPr>
            <w:tcW w:w="710" w:type="dxa"/>
            <w:gridSpan w:val="4"/>
            <w:tcBorders>
              <w:top w:val="single" w:sz="4" w:space="0" w:color="auto"/>
              <w:left w:val="single" w:sz="4" w:space="0" w:color="auto"/>
              <w:bottom w:val="single" w:sz="4" w:space="0" w:color="auto"/>
              <w:right w:val="single" w:sz="4" w:space="0" w:color="auto"/>
            </w:tcBorders>
            <w:vAlign w:val="center"/>
          </w:tcPr>
          <w:p w14:paraId="67623796" w14:textId="6716A2AB" w:rsidR="008A1798" w:rsidRPr="005B6D9F" w:rsidRDefault="008A1798" w:rsidP="008A1798">
            <w:pPr>
              <w:jc w:val="center"/>
              <w:rPr>
                <w:sz w:val="24"/>
                <w:szCs w:val="24"/>
              </w:rPr>
            </w:pPr>
            <w:r w:rsidRPr="005B6D9F">
              <w:rPr>
                <w:sz w:val="24"/>
                <w:szCs w:val="24"/>
                <w:lang w:eastAsia="en-US"/>
              </w:rPr>
              <w:t>24</w:t>
            </w:r>
          </w:p>
        </w:tc>
        <w:tc>
          <w:tcPr>
            <w:tcW w:w="637" w:type="dxa"/>
            <w:gridSpan w:val="3"/>
            <w:tcBorders>
              <w:top w:val="single" w:sz="4" w:space="0" w:color="auto"/>
              <w:left w:val="single" w:sz="4" w:space="0" w:color="auto"/>
              <w:bottom w:val="single" w:sz="4" w:space="0" w:color="auto"/>
              <w:right w:val="single" w:sz="4" w:space="0" w:color="auto"/>
            </w:tcBorders>
            <w:vAlign w:val="center"/>
          </w:tcPr>
          <w:p w14:paraId="3DFB6343" w14:textId="33C2C78E" w:rsidR="008A1798" w:rsidRPr="005B6D9F" w:rsidRDefault="008A1798" w:rsidP="008A1798">
            <w:pPr>
              <w:jc w:val="center"/>
              <w:rPr>
                <w:sz w:val="24"/>
                <w:szCs w:val="24"/>
                <w:lang w:val="kk-KZ"/>
              </w:rPr>
            </w:pPr>
            <w:r w:rsidRPr="005B6D9F">
              <w:rPr>
                <w:sz w:val="24"/>
                <w:szCs w:val="24"/>
                <w:lang w:eastAsia="en-US"/>
              </w:rPr>
              <w:t>19</w:t>
            </w:r>
          </w:p>
        </w:tc>
        <w:tc>
          <w:tcPr>
            <w:tcW w:w="690" w:type="dxa"/>
            <w:gridSpan w:val="2"/>
            <w:tcBorders>
              <w:top w:val="single" w:sz="4" w:space="0" w:color="auto"/>
              <w:left w:val="single" w:sz="4" w:space="0" w:color="auto"/>
              <w:bottom w:val="single" w:sz="4" w:space="0" w:color="auto"/>
              <w:right w:val="single" w:sz="4" w:space="0" w:color="auto"/>
            </w:tcBorders>
            <w:vAlign w:val="center"/>
          </w:tcPr>
          <w:p w14:paraId="701BDF26" w14:textId="2F9648C2" w:rsidR="008A1798" w:rsidRPr="005B6D9F" w:rsidRDefault="008A1798" w:rsidP="008A1798">
            <w:pPr>
              <w:jc w:val="center"/>
              <w:rPr>
                <w:sz w:val="24"/>
                <w:szCs w:val="24"/>
                <w:lang w:val="kk-KZ"/>
              </w:rPr>
            </w:pPr>
            <w:r w:rsidRPr="005B6D9F">
              <w:rPr>
                <w:sz w:val="24"/>
                <w:szCs w:val="24"/>
                <w:lang w:eastAsia="en-US"/>
              </w:rPr>
              <w:t>46,1</w:t>
            </w:r>
          </w:p>
        </w:tc>
        <w:tc>
          <w:tcPr>
            <w:tcW w:w="728" w:type="dxa"/>
            <w:gridSpan w:val="4"/>
            <w:tcBorders>
              <w:top w:val="single" w:sz="4" w:space="0" w:color="auto"/>
              <w:left w:val="single" w:sz="4" w:space="0" w:color="auto"/>
              <w:bottom w:val="single" w:sz="4" w:space="0" w:color="auto"/>
              <w:right w:val="single" w:sz="4" w:space="0" w:color="auto"/>
            </w:tcBorders>
            <w:vAlign w:val="center"/>
          </w:tcPr>
          <w:p w14:paraId="784C9E87" w14:textId="68529D57" w:rsidR="008A1798" w:rsidRPr="005B6D9F" w:rsidRDefault="008A1798" w:rsidP="008A1798">
            <w:pPr>
              <w:jc w:val="center"/>
              <w:rPr>
                <w:sz w:val="24"/>
                <w:szCs w:val="24"/>
                <w:lang w:val="kk-KZ"/>
              </w:rPr>
            </w:pPr>
            <w:r w:rsidRPr="005B6D9F">
              <w:rPr>
                <w:sz w:val="24"/>
                <w:szCs w:val="24"/>
                <w:lang w:eastAsia="en-US"/>
              </w:rPr>
              <w:t>71,4</w:t>
            </w:r>
          </w:p>
        </w:tc>
        <w:tc>
          <w:tcPr>
            <w:tcW w:w="644" w:type="dxa"/>
            <w:gridSpan w:val="3"/>
            <w:tcBorders>
              <w:top w:val="single" w:sz="4" w:space="0" w:color="auto"/>
              <w:left w:val="single" w:sz="4" w:space="0" w:color="auto"/>
              <w:bottom w:val="single" w:sz="4" w:space="0" w:color="auto"/>
              <w:right w:val="single" w:sz="4" w:space="0" w:color="auto"/>
            </w:tcBorders>
            <w:vAlign w:val="center"/>
          </w:tcPr>
          <w:p w14:paraId="2E6A8646" w14:textId="59C90BDD" w:rsidR="008A1798" w:rsidRPr="005B6D9F" w:rsidRDefault="008A1798" w:rsidP="008A1798">
            <w:pPr>
              <w:jc w:val="center"/>
              <w:rPr>
                <w:sz w:val="24"/>
                <w:szCs w:val="24"/>
              </w:rPr>
            </w:pPr>
            <w:r w:rsidRPr="005B6D9F">
              <w:rPr>
                <w:sz w:val="24"/>
                <w:szCs w:val="24"/>
                <w:lang w:eastAsia="en-US"/>
              </w:rPr>
              <w:t>100</w:t>
            </w:r>
          </w:p>
        </w:tc>
        <w:tc>
          <w:tcPr>
            <w:tcW w:w="711" w:type="dxa"/>
            <w:gridSpan w:val="5"/>
            <w:tcBorders>
              <w:top w:val="single" w:sz="4" w:space="0" w:color="auto"/>
              <w:left w:val="single" w:sz="4" w:space="0" w:color="auto"/>
              <w:bottom w:val="single" w:sz="4" w:space="0" w:color="auto"/>
              <w:right w:val="single" w:sz="4" w:space="0" w:color="auto"/>
            </w:tcBorders>
            <w:vAlign w:val="center"/>
          </w:tcPr>
          <w:p w14:paraId="47ADEE31" w14:textId="12DA4D90" w:rsidR="008A1798" w:rsidRPr="005B6D9F" w:rsidRDefault="008A1798" w:rsidP="008A1798">
            <w:pPr>
              <w:jc w:val="center"/>
              <w:rPr>
                <w:sz w:val="24"/>
                <w:szCs w:val="24"/>
              </w:rPr>
            </w:pPr>
            <w:r w:rsidRPr="005B6D9F">
              <w:rPr>
                <w:sz w:val="16"/>
                <w:szCs w:val="16"/>
                <w:lang w:eastAsia="en-US"/>
              </w:rPr>
              <w:t>-</w:t>
            </w:r>
          </w:p>
        </w:tc>
      </w:tr>
      <w:tr w:rsidR="008A1798" w:rsidRPr="005B6D9F" w14:paraId="34E52E7D" w14:textId="77777777" w:rsidTr="00CF0217">
        <w:trPr>
          <w:trHeight w:val="417"/>
        </w:trPr>
        <w:tc>
          <w:tcPr>
            <w:tcW w:w="568" w:type="dxa"/>
            <w:tcBorders>
              <w:top w:val="single" w:sz="4" w:space="0" w:color="auto"/>
              <w:left w:val="single" w:sz="4" w:space="0" w:color="auto"/>
              <w:bottom w:val="single" w:sz="4" w:space="0" w:color="auto"/>
              <w:right w:val="single" w:sz="4" w:space="0" w:color="auto"/>
            </w:tcBorders>
          </w:tcPr>
          <w:p w14:paraId="321E3ABA" w14:textId="77777777" w:rsidR="008A1798" w:rsidRPr="005B6D9F" w:rsidRDefault="008A1798" w:rsidP="008A1798">
            <w:pPr>
              <w:numPr>
                <w:ilvl w:val="0"/>
                <w:numId w:val="23"/>
              </w:numPr>
              <w:overflowPunct/>
              <w:autoSpaceDE/>
              <w:adjustRightInd/>
              <w:spacing w:line="256" w:lineRule="auto"/>
              <w:ind w:left="0" w:firstLine="0"/>
              <w:jc w:val="both"/>
              <w:rPr>
                <w:sz w:val="24"/>
                <w:szCs w:val="24"/>
                <w:lang w:eastAsia="en-US"/>
              </w:rPr>
            </w:pPr>
          </w:p>
        </w:tc>
        <w:tc>
          <w:tcPr>
            <w:tcW w:w="1928" w:type="dxa"/>
            <w:tcBorders>
              <w:top w:val="single" w:sz="4" w:space="0" w:color="auto"/>
              <w:left w:val="single" w:sz="4" w:space="0" w:color="auto"/>
              <w:bottom w:val="single" w:sz="4" w:space="0" w:color="auto"/>
              <w:right w:val="single" w:sz="4" w:space="0" w:color="auto"/>
            </w:tcBorders>
          </w:tcPr>
          <w:p w14:paraId="33BAADA3" w14:textId="77777777" w:rsidR="00901273" w:rsidRPr="00901273" w:rsidRDefault="00901273" w:rsidP="00901273">
            <w:pPr>
              <w:rPr>
                <w:sz w:val="24"/>
                <w:szCs w:val="24"/>
                <w:lang w:eastAsia="en-US"/>
              </w:rPr>
            </w:pPr>
            <w:r w:rsidRPr="00901273">
              <w:rPr>
                <w:sz w:val="24"/>
                <w:szCs w:val="24"/>
                <w:lang w:eastAsia="en-US"/>
              </w:rPr>
              <w:t>Share of fulfilled public obligations under public-private partnership projects</w:t>
            </w:r>
          </w:p>
          <w:p w14:paraId="4CBFBF92" w14:textId="5B35A2FD" w:rsidR="008A1798" w:rsidRPr="00901273" w:rsidRDefault="008A1798" w:rsidP="008A1798">
            <w:pPr>
              <w:overflowPunct/>
              <w:autoSpaceDE/>
              <w:adjustRightInd/>
              <w:ind w:right="-56"/>
              <w:jc w:val="both"/>
              <w:rPr>
                <w:rFonts w:eastAsia="Calibri"/>
                <w:sz w:val="24"/>
                <w:szCs w:val="24"/>
                <w:lang w:val="en-US" w:eastAsia="en-US"/>
              </w:rPr>
            </w:pPr>
          </w:p>
        </w:tc>
        <w:tc>
          <w:tcPr>
            <w:tcW w:w="1323" w:type="dxa"/>
            <w:tcBorders>
              <w:top w:val="single" w:sz="4" w:space="0" w:color="auto"/>
              <w:left w:val="single" w:sz="4" w:space="0" w:color="auto"/>
              <w:bottom w:val="single" w:sz="4" w:space="0" w:color="auto"/>
              <w:right w:val="single" w:sz="4" w:space="0" w:color="auto"/>
            </w:tcBorders>
          </w:tcPr>
          <w:p w14:paraId="01E9F424" w14:textId="77777777" w:rsidR="00901273" w:rsidRPr="00901273" w:rsidRDefault="00901273" w:rsidP="00901273">
            <w:pPr>
              <w:ind w:left="-57" w:right="-57" w:hanging="16"/>
              <w:rPr>
                <w:spacing w:val="2"/>
                <w:sz w:val="24"/>
                <w:szCs w:val="24"/>
                <w:lang w:eastAsia="en-US"/>
              </w:rPr>
            </w:pPr>
            <w:proofErr w:type="spellStart"/>
            <w:r w:rsidRPr="00901273">
              <w:rPr>
                <w:spacing w:val="2"/>
                <w:sz w:val="24"/>
                <w:szCs w:val="24"/>
                <w:lang w:eastAsia="en-US"/>
              </w:rPr>
              <w:t>The</w:t>
            </w:r>
            <w:proofErr w:type="spellEnd"/>
            <w:r w:rsidRPr="00901273">
              <w:rPr>
                <w:spacing w:val="2"/>
                <w:sz w:val="24"/>
                <w:szCs w:val="24"/>
                <w:lang w:eastAsia="en-US"/>
              </w:rPr>
              <w:t xml:space="preserve"> </w:t>
            </w:r>
            <w:proofErr w:type="spellStart"/>
            <w:r w:rsidRPr="00901273">
              <w:rPr>
                <w:spacing w:val="2"/>
                <w:sz w:val="24"/>
                <w:szCs w:val="24"/>
                <w:lang w:eastAsia="en-US"/>
              </w:rPr>
              <w:t>head</w:t>
            </w:r>
            <w:proofErr w:type="spellEnd"/>
            <w:r w:rsidRPr="00901273">
              <w:rPr>
                <w:spacing w:val="2"/>
                <w:sz w:val="24"/>
                <w:szCs w:val="24"/>
                <w:lang w:eastAsia="en-US"/>
              </w:rPr>
              <w:t xml:space="preserve"> </w:t>
            </w:r>
            <w:proofErr w:type="spellStart"/>
            <w:r w:rsidRPr="00901273">
              <w:rPr>
                <w:spacing w:val="2"/>
                <w:sz w:val="24"/>
                <w:szCs w:val="24"/>
                <w:lang w:eastAsia="en-US"/>
              </w:rPr>
              <w:t>of</w:t>
            </w:r>
            <w:proofErr w:type="spellEnd"/>
            <w:r w:rsidRPr="00901273">
              <w:rPr>
                <w:spacing w:val="2"/>
                <w:sz w:val="24"/>
                <w:szCs w:val="24"/>
                <w:lang w:eastAsia="en-US"/>
              </w:rPr>
              <w:t xml:space="preserve"> </w:t>
            </w:r>
            <w:proofErr w:type="spellStart"/>
            <w:r w:rsidRPr="00901273">
              <w:rPr>
                <w:spacing w:val="2"/>
                <w:sz w:val="24"/>
                <w:szCs w:val="24"/>
                <w:lang w:eastAsia="en-US"/>
              </w:rPr>
              <w:t>the</w:t>
            </w:r>
            <w:proofErr w:type="spellEnd"/>
            <w:r w:rsidRPr="00901273">
              <w:rPr>
                <w:spacing w:val="2"/>
                <w:sz w:val="24"/>
                <w:szCs w:val="24"/>
                <w:lang w:eastAsia="en-US"/>
              </w:rPr>
              <w:t xml:space="preserve"> </w:t>
            </w:r>
            <w:proofErr w:type="spellStart"/>
            <w:r w:rsidRPr="00901273">
              <w:rPr>
                <w:spacing w:val="2"/>
                <w:sz w:val="24"/>
                <w:szCs w:val="24"/>
                <w:lang w:eastAsia="en-US"/>
              </w:rPr>
              <w:t>apparatus</w:t>
            </w:r>
            <w:proofErr w:type="spellEnd"/>
          </w:p>
          <w:p w14:paraId="7325213F" w14:textId="0747A9E7" w:rsidR="008A1798" w:rsidRPr="005B6D9F" w:rsidRDefault="00901273" w:rsidP="00901273">
            <w:pPr>
              <w:ind w:left="-57" w:right="-57" w:hanging="16"/>
              <w:rPr>
                <w:spacing w:val="2"/>
                <w:sz w:val="24"/>
                <w:szCs w:val="24"/>
                <w:lang w:eastAsia="en-US"/>
              </w:rPr>
            </w:pPr>
            <w:r w:rsidRPr="00901273">
              <w:rPr>
                <w:spacing w:val="2"/>
                <w:sz w:val="24"/>
                <w:szCs w:val="24"/>
                <w:lang w:eastAsia="en-US"/>
              </w:rPr>
              <w:t xml:space="preserve">E. </w:t>
            </w:r>
            <w:proofErr w:type="spellStart"/>
            <w:r w:rsidRPr="00901273">
              <w:rPr>
                <w:spacing w:val="2"/>
                <w:sz w:val="24"/>
                <w:szCs w:val="24"/>
                <w:lang w:eastAsia="en-US"/>
              </w:rPr>
              <w:t>Egemberdy</w:t>
            </w:r>
            <w:proofErr w:type="spellEnd"/>
          </w:p>
        </w:tc>
        <w:tc>
          <w:tcPr>
            <w:tcW w:w="992" w:type="dxa"/>
            <w:gridSpan w:val="2"/>
            <w:tcBorders>
              <w:top w:val="single" w:sz="4" w:space="0" w:color="auto"/>
              <w:left w:val="single" w:sz="4" w:space="0" w:color="auto"/>
              <w:bottom w:val="single" w:sz="4" w:space="0" w:color="auto"/>
              <w:right w:val="single" w:sz="4" w:space="0" w:color="auto"/>
            </w:tcBorders>
          </w:tcPr>
          <w:p w14:paraId="62404C17" w14:textId="77777777" w:rsidR="00901273" w:rsidRPr="009223A0" w:rsidRDefault="00901273" w:rsidP="00901273">
            <w:pPr>
              <w:rPr>
                <w:sz w:val="24"/>
                <w:szCs w:val="24"/>
                <w:lang w:eastAsia="en-US"/>
              </w:rPr>
            </w:pPr>
            <w:proofErr w:type="spellStart"/>
            <w:r w:rsidRPr="009223A0">
              <w:rPr>
                <w:sz w:val="24"/>
                <w:szCs w:val="24"/>
                <w:lang w:eastAsia="en-US"/>
              </w:rPr>
              <w:t>Administrative</w:t>
            </w:r>
            <w:proofErr w:type="spellEnd"/>
            <w:r w:rsidRPr="009223A0">
              <w:rPr>
                <w:sz w:val="24"/>
                <w:szCs w:val="24"/>
                <w:lang w:eastAsia="en-US"/>
              </w:rPr>
              <w:t xml:space="preserve"> </w:t>
            </w:r>
            <w:proofErr w:type="spellStart"/>
            <w:r w:rsidRPr="009223A0">
              <w:rPr>
                <w:sz w:val="24"/>
                <w:szCs w:val="24"/>
                <w:lang w:eastAsia="en-US"/>
              </w:rPr>
              <w:t>data</w:t>
            </w:r>
            <w:proofErr w:type="spellEnd"/>
          </w:p>
          <w:p w14:paraId="72796C96" w14:textId="6E9EEEE9" w:rsidR="008A1798" w:rsidRPr="005B6D9F" w:rsidRDefault="008A1798" w:rsidP="008A1798">
            <w:pPr>
              <w:rPr>
                <w:sz w:val="24"/>
                <w:szCs w:val="24"/>
                <w:lang w:eastAsia="en-US"/>
              </w:rPr>
            </w:pPr>
          </w:p>
        </w:tc>
        <w:tc>
          <w:tcPr>
            <w:tcW w:w="709" w:type="dxa"/>
            <w:gridSpan w:val="3"/>
            <w:tcBorders>
              <w:top w:val="single" w:sz="4" w:space="0" w:color="auto"/>
              <w:left w:val="single" w:sz="4" w:space="0" w:color="auto"/>
              <w:bottom w:val="single" w:sz="4" w:space="0" w:color="auto"/>
              <w:right w:val="single" w:sz="4" w:space="0" w:color="auto"/>
            </w:tcBorders>
            <w:vAlign w:val="center"/>
          </w:tcPr>
          <w:p w14:paraId="3747BCB1" w14:textId="77777777" w:rsidR="008A1798" w:rsidRPr="005B6D9F" w:rsidRDefault="008A1798" w:rsidP="008A1798">
            <w:pPr>
              <w:spacing w:line="256" w:lineRule="auto"/>
              <w:mirrorIndents/>
              <w:jc w:val="center"/>
              <w:rPr>
                <w:sz w:val="24"/>
                <w:szCs w:val="24"/>
                <w:lang w:eastAsia="en-US"/>
              </w:rPr>
            </w:pPr>
            <w:r w:rsidRPr="005B6D9F">
              <w:rPr>
                <w:color w:val="000000"/>
                <w:sz w:val="24"/>
                <w:szCs w:val="24"/>
                <w:lang w:eastAsia="en-US"/>
              </w:rPr>
              <w:t>%</w:t>
            </w:r>
          </w:p>
        </w:tc>
        <w:tc>
          <w:tcPr>
            <w:tcW w:w="709" w:type="dxa"/>
            <w:gridSpan w:val="4"/>
            <w:tcBorders>
              <w:top w:val="single" w:sz="4" w:space="0" w:color="auto"/>
              <w:left w:val="single" w:sz="4" w:space="0" w:color="auto"/>
              <w:bottom w:val="single" w:sz="4" w:space="0" w:color="auto"/>
              <w:right w:val="single" w:sz="4" w:space="0" w:color="auto"/>
            </w:tcBorders>
            <w:vAlign w:val="center"/>
          </w:tcPr>
          <w:p w14:paraId="561E9210" w14:textId="77777777" w:rsidR="008A1798" w:rsidRPr="005B6D9F" w:rsidRDefault="008A1798" w:rsidP="008A1798">
            <w:pPr>
              <w:overflowPunct/>
              <w:autoSpaceDE/>
              <w:adjustRightInd/>
              <w:spacing w:line="256" w:lineRule="auto"/>
              <w:ind w:hanging="126"/>
              <w:mirrorIndents/>
              <w:jc w:val="center"/>
              <w:rPr>
                <w:sz w:val="24"/>
                <w:szCs w:val="24"/>
                <w:lang w:val="kk-KZ" w:eastAsia="en-US"/>
              </w:rPr>
            </w:pPr>
            <w:r w:rsidRPr="005B6D9F">
              <w:rPr>
                <w:sz w:val="24"/>
                <w:szCs w:val="24"/>
              </w:rPr>
              <w:t>41,4</w:t>
            </w:r>
          </w:p>
        </w:tc>
        <w:tc>
          <w:tcPr>
            <w:tcW w:w="710" w:type="dxa"/>
            <w:gridSpan w:val="4"/>
            <w:tcBorders>
              <w:top w:val="single" w:sz="4" w:space="0" w:color="auto"/>
              <w:left w:val="single" w:sz="4" w:space="0" w:color="auto"/>
              <w:bottom w:val="single" w:sz="4" w:space="0" w:color="auto"/>
              <w:right w:val="single" w:sz="4" w:space="0" w:color="auto"/>
            </w:tcBorders>
            <w:vAlign w:val="center"/>
          </w:tcPr>
          <w:p w14:paraId="6DD65FC1" w14:textId="77777777" w:rsidR="008A1798" w:rsidRPr="005B6D9F" w:rsidRDefault="008A1798" w:rsidP="008A1798">
            <w:pPr>
              <w:overflowPunct/>
              <w:autoSpaceDE/>
              <w:adjustRightInd/>
              <w:spacing w:line="256" w:lineRule="auto"/>
              <w:ind w:hanging="126"/>
              <w:mirrorIndents/>
              <w:jc w:val="center"/>
              <w:rPr>
                <w:sz w:val="24"/>
                <w:szCs w:val="24"/>
                <w:lang w:val="kk-KZ" w:eastAsia="en-US"/>
              </w:rPr>
            </w:pPr>
            <w:r w:rsidRPr="005B6D9F">
              <w:rPr>
                <w:sz w:val="24"/>
                <w:szCs w:val="24"/>
              </w:rPr>
              <w:t>53,9</w:t>
            </w:r>
          </w:p>
        </w:tc>
        <w:tc>
          <w:tcPr>
            <w:tcW w:w="637" w:type="dxa"/>
            <w:gridSpan w:val="3"/>
            <w:tcBorders>
              <w:top w:val="single" w:sz="4" w:space="0" w:color="auto"/>
              <w:left w:val="single" w:sz="4" w:space="0" w:color="auto"/>
              <w:bottom w:val="single" w:sz="4" w:space="0" w:color="auto"/>
              <w:right w:val="single" w:sz="4" w:space="0" w:color="auto"/>
            </w:tcBorders>
            <w:vAlign w:val="center"/>
          </w:tcPr>
          <w:p w14:paraId="54245730" w14:textId="77777777" w:rsidR="008A1798" w:rsidRPr="005B6D9F" w:rsidRDefault="008A1798" w:rsidP="008A1798">
            <w:pPr>
              <w:overflowPunct/>
              <w:autoSpaceDE/>
              <w:adjustRightInd/>
              <w:spacing w:line="256" w:lineRule="auto"/>
              <w:ind w:hanging="126"/>
              <w:mirrorIndents/>
              <w:jc w:val="center"/>
              <w:rPr>
                <w:sz w:val="24"/>
                <w:szCs w:val="24"/>
                <w:lang w:val="kk-KZ" w:eastAsia="en-US"/>
              </w:rPr>
            </w:pPr>
            <w:r w:rsidRPr="005B6D9F">
              <w:rPr>
                <w:sz w:val="24"/>
                <w:szCs w:val="24"/>
              </w:rPr>
              <w:t>66,4</w:t>
            </w:r>
          </w:p>
        </w:tc>
        <w:tc>
          <w:tcPr>
            <w:tcW w:w="690" w:type="dxa"/>
            <w:gridSpan w:val="2"/>
            <w:tcBorders>
              <w:top w:val="single" w:sz="4" w:space="0" w:color="auto"/>
              <w:left w:val="single" w:sz="4" w:space="0" w:color="auto"/>
              <w:bottom w:val="single" w:sz="4" w:space="0" w:color="auto"/>
              <w:right w:val="single" w:sz="4" w:space="0" w:color="auto"/>
            </w:tcBorders>
            <w:vAlign w:val="center"/>
          </w:tcPr>
          <w:p w14:paraId="1131B1D2" w14:textId="77777777" w:rsidR="008A1798" w:rsidRPr="005B6D9F" w:rsidRDefault="008A1798" w:rsidP="008A1798">
            <w:pPr>
              <w:overflowPunct/>
              <w:autoSpaceDE/>
              <w:adjustRightInd/>
              <w:spacing w:line="256" w:lineRule="auto"/>
              <w:ind w:hanging="126"/>
              <w:mirrorIndents/>
              <w:jc w:val="center"/>
              <w:rPr>
                <w:sz w:val="24"/>
                <w:szCs w:val="24"/>
                <w:lang w:eastAsia="en-US"/>
              </w:rPr>
            </w:pPr>
            <w:r w:rsidRPr="005B6D9F">
              <w:rPr>
                <w:sz w:val="24"/>
                <w:szCs w:val="24"/>
              </w:rPr>
              <w:t>78,9</w:t>
            </w:r>
          </w:p>
        </w:tc>
        <w:tc>
          <w:tcPr>
            <w:tcW w:w="728" w:type="dxa"/>
            <w:gridSpan w:val="4"/>
            <w:tcBorders>
              <w:top w:val="single" w:sz="4" w:space="0" w:color="auto"/>
              <w:left w:val="single" w:sz="4" w:space="0" w:color="auto"/>
              <w:bottom w:val="single" w:sz="4" w:space="0" w:color="auto"/>
              <w:right w:val="single" w:sz="4" w:space="0" w:color="auto"/>
            </w:tcBorders>
            <w:vAlign w:val="center"/>
          </w:tcPr>
          <w:p w14:paraId="3A7F6F8D" w14:textId="77777777" w:rsidR="008A1798" w:rsidRPr="005B6D9F" w:rsidRDefault="008A1798" w:rsidP="008A1798">
            <w:pPr>
              <w:overflowPunct/>
              <w:autoSpaceDE/>
              <w:adjustRightInd/>
              <w:spacing w:line="256" w:lineRule="auto"/>
              <w:ind w:hanging="126"/>
              <w:mirrorIndents/>
              <w:jc w:val="center"/>
              <w:rPr>
                <w:sz w:val="24"/>
                <w:szCs w:val="24"/>
              </w:rPr>
            </w:pPr>
            <w:r w:rsidRPr="005B6D9F">
              <w:rPr>
                <w:sz w:val="24"/>
                <w:szCs w:val="24"/>
              </w:rPr>
              <w:t>91,4</w:t>
            </w:r>
          </w:p>
        </w:tc>
        <w:tc>
          <w:tcPr>
            <w:tcW w:w="644" w:type="dxa"/>
            <w:gridSpan w:val="3"/>
            <w:tcBorders>
              <w:top w:val="single" w:sz="4" w:space="0" w:color="auto"/>
              <w:left w:val="single" w:sz="4" w:space="0" w:color="auto"/>
              <w:bottom w:val="single" w:sz="4" w:space="0" w:color="auto"/>
              <w:right w:val="single" w:sz="4" w:space="0" w:color="auto"/>
            </w:tcBorders>
            <w:vAlign w:val="center"/>
          </w:tcPr>
          <w:p w14:paraId="45E738C8" w14:textId="77777777" w:rsidR="008A1798" w:rsidRPr="005B6D9F" w:rsidRDefault="008A1798" w:rsidP="008A1798">
            <w:pPr>
              <w:overflowPunct/>
              <w:autoSpaceDE/>
              <w:adjustRightInd/>
              <w:spacing w:line="256" w:lineRule="auto"/>
              <w:ind w:hanging="126"/>
              <w:mirrorIndents/>
              <w:jc w:val="center"/>
              <w:rPr>
                <w:sz w:val="24"/>
                <w:szCs w:val="24"/>
                <w:lang w:val="kk-KZ" w:eastAsia="en-US"/>
              </w:rPr>
            </w:pPr>
            <w:r w:rsidRPr="005B6D9F">
              <w:rPr>
                <w:sz w:val="24"/>
                <w:szCs w:val="24"/>
                <w:lang w:val="kk-KZ" w:eastAsia="en-US"/>
              </w:rPr>
              <w:t>100</w:t>
            </w:r>
          </w:p>
        </w:tc>
        <w:tc>
          <w:tcPr>
            <w:tcW w:w="711" w:type="dxa"/>
            <w:gridSpan w:val="5"/>
            <w:tcBorders>
              <w:top w:val="single" w:sz="4" w:space="0" w:color="auto"/>
              <w:left w:val="single" w:sz="4" w:space="0" w:color="auto"/>
              <w:bottom w:val="single" w:sz="4" w:space="0" w:color="auto"/>
              <w:right w:val="single" w:sz="4" w:space="0" w:color="auto"/>
            </w:tcBorders>
            <w:vAlign w:val="center"/>
          </w:tcPr>
          <w:p w14:paraId="527A3236" w14:textId="77777777" w:rsidR="008A1798" w:rsidRPr="005B6D9F" w:rsidRDefault="008A1798" w:rsidP="008A1798">
            <w:pPr>
              <w:overflowPunct/>
              <w:autoSpaceDE/>
              <w:adjustRightInd/>
              <w:spacing w:line="256" w:lineRule="auto"/>
              <w:ind w:hanging="137"/>
              <w:mirrorIndents/>
              <w:jc w:val="center"/>
              <w:rPr>
                <w:sz w:val="24"/>
                <w:szCs w:val="24"/>
                <w:lang w:val="kk-KZ" w:eastAsia="en-US"/>
              </w:rPr>
            </w:pPr>
            <w:r w:rsidRPr="005B6D9F">
              <w:rPr>
                <w:sz w:val="24"/>
                <w:szCs w:val="24"/>
                <w:lang w:val="kk-KZ" w:eastAsia="en-US"/>
              </w:rPr>
              <w:t>-</w:t>
            </w:r>
          </w:p>
        </w:tc>
      </w:tr>
      <w:tr w:rsidR="00F73E3B" w:rsidRPr="005B6D9F" w14:paraId="6EA0D99F" w14:textId="77777777" w:rsidTr="00CF0217">
        <w:trPr>
          <w:trHeight w:val="417"/>
        </w:trPr>
        <w:tc>
          <w:tcPr>
            <w:tcW w:w="568" w:type="dxa"/>
            <w:tcBorders>
              <w:top w:val="single" w:sz="4" w:space="0" w:color="auto"/>
              <w:left w:val="single" w:sz="4" w:space="0" w:color="auto"/>
              <w:bottom w:val="single" w:sz="4" w:space="0" w:color="auto"/>
              <w:right w:val="single" w:sz="4" w:space="0" w:color="auto"/>
            </w:tcBorders>
          </w:tcPr>
          <w:p w14:paraId="49E9D8DB" w14:textId="77777777" w:rsidR="00F73E3B" w:rsidRPr="005B6D9F" w:rsidRDefault="00F73E3B" w:rsidP="00F73E3B">
            <w:pPr>
              <w:numPr>
                <w:ilvl w:val="0"/>
                <w:numId w:val="23"/>
              </w:numPr>
              <w:overflowPunct/>
              <w:autoSpaceDE/>
              <w:adjustRightInd/>
              <w:spacing w:line="256" w:lineRule="auto"/>
              <w:ind w:left="0" w:firstLine="0"/>
              <w:jc w:val="both"/>
              <w:rPr>
                <w:sz w:val="24"/>
                <w:szCs w:val="24"/>
                <w:lang w:eastAsia="en-US"/>
              </w:rPr>
            </w:pPr>
          </w:p>
        </w:tc>
        <w:tc>
          <w:tcPr>
            <w:tcW w:w="1928" w:type="dxa"/>
            <w:tcBorders>
              <w:top w:val="single" w:sz="4" w:space="0" w:color="auto"/>
              <w:left w:val="single" w:sz="4" w:space="0" w:color="auto"/>
              <w:bottom w:val="single" w:sz="4" w:space="0" w:color="auto"/>
              <w:right w:val="single" w:sz="4" w:space="0" w:color="auto"/>
            </w:tcBorders>
          </w:tcPr>
          <w:p w14:paraId="2B312DF7" w14:textId="3CA7DA61" w:rsidR="00F73E3B" w:rsidRPr="00901273" w:rsidRDefault="00901273" w:rsidP="00490EF2">
            <w:pPr>
              <w:rPr>
                <w:sz w:val="24"/>
                <w:szCs w:val="24"/>
                <w:lang w:val="en-US"/>
              </w:rPr>
            </w:pPr>
            <w:r w:rsidRPr="00901273">
              <w:rPr>
                <w:sz w:val="24"/>
                <w:szCs w:val="24"/>
                <w:lang w:eastAsia="en-US"/>
              </w:rPr>
              <w:t xml:space="preserve">Implementation of a targeted </w:t>
            </w:r>
            <w:r w:rsidRPr="00901273">
              <w:rPr>
                <w:sz w:val="24"/>
                <w:szCs w:val="24"/>
                <w:lang w:eastAsia="en-US"/>
              </w:rPr>
              <w:lastRenderedPageBreak/>
              <w:t>transfer to JSC "Problem Loans Fund" to preserve the liquidity of the banking sector</w:t>
            </w:r>
          </w:p>
        </w:tc>
        <w:tc>
          <w:tcPr>
            <w:tcW w:w="1323" w:type="dxa"/>
            <w:tcBorders>
              <w:top w:val="single" w:sz="4" w:space="0" w:color="auto"/>
              <w:left w:val="single" w:sz="4" w:space="0" w:color="auto"/>
              <w:bottom w:val="single" w:sz="4" w:space="0" w:color="auto"/>
              <w:right w:val="single" w:sz="4" w:space="0" w:color="auto"/>
            </w:tcBorders>
          </w:tcPr>
          <w:p w14:paraId="2C12D75E" w14:textId="77777777" w:rsidR="00901273" w:rsidRPr="00F176B4" w:rsidRDefault="00901273" w:rsidP="00901273">
            <w:pPr>
              <w:rPr>
                <w:sz w:val="24"/>
                <w:szCs w:val="24"/>
                <w:lang w:val="en-US" w:eastAsia="en-US"/>
              </w:rPr>
            </w:pPr>
            <w:proofErr w:type="gramStart"/>
            <w:r w:rsidRPr="00F176B4">
              <w:rPr>
                <w:sz w:val="24"/>
                <w:szCs w:val="24"/>
                <w:lang w:val="en-US" w:eastAsia="en-US"/>
              </w:rPr>
              <w:lastRenderedPageBreak/>
              <w:t xml:space="preserve">Vice-Minister of </w:t>
            </w:r>
            <w:r w:rsidRPr="00F176B4">
              <w:rPr>
                <w:sz w:val="24"/>
                <w:szCs w:val="24"/>
                <w:lang w:val="en-US" w:eastAsia="en-US"/>
              </w:rPr>
              <w:lastRenderedPageBreak/>
              <w:t xml:space="preserve">Finance </w:t>
            </w:r>
            <w:proofErr w:type="spellStart"/>
            <w:r w:rsidRPr="00F176B4">
              <w:rPr>
                <w:sz w:val="24"/>
                <w:szCs w:val="24"/>
                <w:lang w:val="en-US" w:eastAsia="en-US"/>
              </w:rPr>
              <w:t>Temirbekov</w:t>
            </w:r>
            <w:proofErr w:type="spellEnd"/>
            <w:r w:rsidRPr="00F176B4">
              <w:rPr>
                <w:sz w:val="24"/>
                <w:szCs w:val="24"/>
                <w:lang w:val="en-US" w:eastAsia="en-US"/>
              </w:rPr>
              <w:t xml:space="preserve"> D.O.</w:t>
            </w:r>
            <w:proofErr w:type="gramEnd"/>
          </w:p>
          <w:p w14:paraId="18BD1F7F" w14:textId="6B801782" w:rsidR="00F73E3B" w:rsidRPr="00901273" w:rsidRDefault="00F73E3B" w:rsidP="00F73E3B">
            <w:pPr>
              <w:ind w:left="-57" w:right="-57" w:hanging="16"/>
              <w:rPr>
                <w:spacing w:val="2"/>
                <w:sz w:val="24"/>
                <w:szCs w:val="24"/>
                <w:lang w:val="en-US" w:eastAsia="en-US"/>
              </w:rPr>
            </w:pPr>
          </w:p>
        </w:tc>
        <w:tc>
          <w:tcPr>
            <w:tcW w:w="992" w:type="dxa"/>
            <w:gridSpan w:val="2"/>
            <w:tcBorders>
              <w:top w:val="single" w:sz="4" w:space="0" w:color="auto"/>
              <w:left w:val="single" w:sz="4" w:space="0" w:color="auto"/>
              <w:bottom w:val="single" w:sz="4" w:space="0" w:color="auto"/>
              <w:right w:val="single" w:sz="4" w:space="0" w:color="auto"/>
            </w:tcBorders>
          </w:tcPr>
          <w:p w14:paraId="4476080C" w14:textId="77777777" w:rsidR="00901273" w:rsidRDefault="00901273" w:rsidP="00901273">
            <w:r>
              <w:lastRenderedPageBreak/>
              <w:t xml:space="preserve">FPC </w:t>
            </w:r>
            <w:proofErr w:type="spellStart"/>
            <w:r>
              <w:t>Report</w:t>
            </w:r>
            <w:proofErr w:type="spellEnd"/>
          </w:p>
          <w:p w14:paraId="2A6DF88B" w14:textId="7DBFDC5E" w:rsidR="00F73E3B" w:rsidRPr="005B6D9F" w:rsidRDefault="00F73E3B" w:rsidP="00F73E3B">
            <w:pPr>
              <w:rPr>
                <w:spacing w:val="2"/>
                <w:sz w:val="24"/>
                <w:szCs w:val="24"/>
                <w:lang w:eastAsia="en-US"/>
              </w:rPr>
            </w:pPr>
          </w:p>
        </w:tc>
        <w:tc>
          <w:tcPr>
            <w:tcW w:w="709" w:type="dxa"/>
            <w:gridSpan w:val="3"/>
            <w:tcBorders>
              <w:top w:val="single" w:sz="4" w:space="0" w:color="auto"/>
              <w:left w:val="single" w:sz="4" w:space="0" w:color="auto"/>
              <w:bottom w:val="single" w:sz="4" w:space="0" w:color="auto"/>
              <w:right w:val="single" w:sz="4" w:space="0" w:color="auto"/>
            </w:tcBorders>
            <w:vAlign w:val="center"/>
          </w:tcPr>
          <w:p w14:paraId="57E4C92E" w14:textId="62788D48" w:rsidR="00F73E3B" w:rsidRPr="005B6D9F" w:rsidRDefault="00F73E3B" w:rsidP="00F73E3B">
            <w:pPr>
              <w:spacing w:line="256" w:lineRule="auto"/>
              <w:mirrorIndents/>
              <w:jc w:val="center"/>
              <w:rPr>
                <w:color w:val="000000"/>
                <w:sz w:val="24"/>
                <w:szCs w:val="24"/>
                <w:lang w:eastAsia="en-US"/>
              </w:rPr>
            </w:pPr>
            <w:r w:rsidRPr="005B6D9F">
              <w:rPr>
                <w:sz w:val="24"/>
                <w:szCs w:val="24"/>
              </w:rPr>
              <w:lastRenderedPageBreak/>
              <w:t>%</w:t>
            </w:r>
          </w:p>
        </w:tc>
        <w:tc>
          <w:tcPr>
            <w:tcW w:w="709" w:type="dxa"/>
            <w:gridSpan w:val="4"/>
            <w:tcBorders>
              <w:top w:val="single" w:sz="4" w:space="0" w:color="auto"/>
              <w:left w:val="single" w:sz="4" w:space="0" w:color="auto"/>
              <w:bottom w:val="single" w:sz="4" w:space="0" w:color="auto"/>
              <w:right w:val="single" w:sz="4" w:space="0" w:color="auto"/>
            </w:tcBorders>
            <w:vAlign w:val="center"/>
          </w:tcPr>
          <w:p w14:paraId="7F06DDFF" w14:textId="45D0F413" w:rsidR="00F73E3B" w:rsidRPr="005B6D9F" w:rsidRDefault="00F73E3B" w:rsidP="00F73E3B">
            <w:pPr>
              <w:overflowPunct/>
              <w:autoSpaceDE/>
              <w:adjustRightInd/>
              <w:spacing w:line="256" w:lineRule="auto"/>
              <w:ind w:hanging="126"/>
              <w:mirrorIndents/>
              <w:jc w:val="center"/>
              <w:rPr>
                <w:sz w:val="24"/>
                <w:szCs w:val="24"/>
              </w:rPr>
            </w:pPr>
            <w:r w:rsidRPr="005B6D9F">
              <w:rPr>
                <w:sz w:val="24"/>
                <w:szCs w:val="24"/>
              </w:rPr>
              <w:t>-</w:t>
            </w:r>
          </w:p>
        </w:tc>
        <w:tc>
          <w:tcPr>
            <w:tcW w:w="710" w:type="dxa"/>
            <w:gridSpan w:val="4"/>
            <w:tcBorders>
              <w:top w:val="single" w:sz="4" w:space="0" w:color="auto"/>
              <w:left w:val="single" w:sz="4" w:space="0" w:color="auto"/>
              <w:bottom w:val="single" w:sz="4" w:space="0" w:color="auto"/>
              <w:right w:val="single" w:sz="4" w:space="0" w:color="auto"/>
            </w:tcBorders>
            <w:vAlign w:val="center"/>
          </w:tcPr>
          <w:p w14:paraId="457F7C3E" w14:textId="7C304C79" w:rsidR="00F73E3B" w:rsidRPr="005B6D9F" w:rsidRDefault="00F73E3B" w:rsidP="00F73E3B">
            <w:pPr>
              <w:overflowPunct/>
              <w:autoSpaceDE/>
              <w:adjustRightInd/>
              <w:spacing w:line="256" w:lineRule="auto"/>
              <w:ind w:hanging="126"/>
              <w:mirrorIndents/>
              <w:jc w:val="center"/>
              <w:rPr>
                <w:sz w:val="24"/>
                <w:szCs w:val="24"/>
              </w:rPr>
            </w:pPr>
            <w:r w:rsidRPr="005B6D9F">
              <w:rPr>
                <w:sz w:val="24"/>
                <w:szCs w:val="24"/>
              </w:rPr>
              <w:t>-</w:t>
            </w:r>
          </w:p>
        </w:tc>
        <w:tc>
          <w:tcPr>
            <w:tcW w:w="637" w:type="dxa"/>
            <w:gridSpan w:val="3"/>
            <w:tcBorders>
              <w:top w:val="single" w:sz="4" w:space="0" w:color="auto"/>
              <w:left w:val="single" w:sz="4" w:space="0" w:color="auto"/>
              <w:bottom w:val="single" w:sz="4" w:space="0" w:color="auto"/>
              <w:right w:val="single" w:sz="4" w:space="0" w:color="auto"/>
            </w:tcBorders>
            <w:vAlign w:val="center"/>
          </w:tcPr>
          <w:p w14:paraId="46CE330F" w14:textId="63F2BA69" w:rsidR="00F73E3B" w:rsidRPr="005B6D9F" w:rsidRDefault="00F73E3B" w:rsidP="00F73E3B">
            <w:pPr>
              <w:overflowPunct/>
              <w:autoSpaceDE/>
              <w:adjustRightInd/>
              <w:spacing w:line="256" w:lineRule="auto"/>
              <w:ind w:hanging="126"/>
              <w:mirrorIndents/>
              <w:jc w:val="center"/>
              <w:rPr>
                <w:sz w:val="24"/>
                <w:szCs w:val="24"/>
              </w:rPr>
            </w:pPr>
            <w:r w:rsidRPr="005B6D9F">
              <w:rPr>
                <w:sz w:val="24"/>
                <w:szCs w:val="24"/>
              </w:rPr>
              <w:t>100</w:t>
            </w:r>
          </w:p>
        </w:tc>
        <w:tc>
          <w:tcPr>
            <w:tcW w:w="690" w:type="dxa"/>
            <w:gridSpan w:val="2"/>
            <w:tcBorders>
              <w:top w:val="single" w:sz="4" w:space="0" w:color="auto"/>
              <w:left w:val="single" w:sz="4" w:space="0" w:color="auto"/>
              <w:bottom w:val="single" w:sz="4" w:space="0" w:color="auto"/>
              <w:right w:val="single" w:sz="4" w:space="0" w:color="auto"/>
            </w:tcBorders>
            <w:vAlign w:val="center"/>
          </w:tcPr>
          <w:p w14:paraId="6F89ACCC" w14:textId="71E6431B" w:rsidR="00F73E3B" w:rsidRPr="005B6D9F" w:rsidRDefault="00F73E3B" w:rsidP="00F73E3B">
            <w:pPr>
              <w:overflowPunct/>
              <w:autoSpaceDE/>
              <w:adjustRightInd/>
              <w:spacing w:line="256" w:lineRule="auto"/>
              <w:ind w:hanging="126"/>
              <w:mirrorIndents/>
              <w:jc w:val="center"/>
              <w:rPr>
                <w:sz w:val="24"/>
                <w:szCs w:val="24"/>
              </w:rPr>
            </w:pPr>
            <w:r w:rsidRPr="005B6D9F">
              <w:rPr>
                <w:sz w:val="24"/>
                <w:szCs w:val="24"/>
              </w:rPr>
              <w:t>-</w:t>
            </w:r>
          </w:p>
        </w:tc>
        <w:tc>
          <w:tcPr>
            <w:tcW w:w="728" w:type="dxa"/>
            <w:gridSpan w:val="4"/>
            <w:tcBorders>
              <w:top w:val="single" w:sz="4" w:space="0" w:color="auto"/>
              <w:left w:val="single" w:sz="4" w:space="0" w:color="auto"/>
              <w:bottom w:val="single" w:sz="4" w:space="0" w:color="auto"/>
              <w:right w:val="single" w:sz="4" w:space="0" w:color="auto"/>
            </w:tcBorders>
            <w:vAlign w:val="center"/>
          </w:tcPr>
          <w:p w14:paraId="0FB712F6" w14:textId="29A95168" w:rsidR="00F73E3B" w:rsidRPr="005B6D9F" w:rsidRDefault="00F73E3B" w:rsidP="00F73E3B">
            <w:pPr>
              <w:overflowPunct/>
              <w:autoSpaceDE/>
              <w:adjustRightInd/>
              <w:spacing w:line="256" w:lineRule="auto"/>
              <w:ind w:hanging="126"/>
              <w:mirrorIndents/>
              <w:jc w:val="center"/>
              <w:rPr>
                <w:sz w:val="24"/>
                <w:szCs w:val="24"/>
              </w:rPr>
            </w:pPr>
            <w:r w:rsidRPr="005B6D9F">
              <w:rPr>
                <w:sz w:val="24"/>
                <w:szCs w:val="24"/>
              </w:rPr>
              <w:t>-</w:t>
            </w:r>
          </w:p>
        </w:tc>
        <w:tc>
          <w:tcPr>
            <w:tcW w:w="644" w:type="dxa"/>
            <w:gridSpan w:val="3"/>
            <w:tcBorders>
              <w:top w:val="single" w:sz="4" w:space="0" w:color="auto"/>
              <w:left w:val="single" w:sz="4" w:space="0" w:color="auto"/>
              <w:bottom w:val="single" w:sz="4" w:space="0" w:color="auto"/>
              <w:right w:val="single" w:sz="4" w:space="0" w:color="auto"/>
            </w:tcBorders>
            <w:vAlign w:val="center"/>
          </w:tcPr>
          <w:p w14:paraId="7D5F1CCA" w14:textId="5FA4BA27" w:rsidR="00F73E3B" w:rsidRPr="005B6D9F" w:rsidRDefault="00F73E3B" w:rsidP="00F73E3B">
            <w:pPr>
              <w:overflowPunct/>
              <w:autoSpaceDE/>
              <w:adjustRightInd/>
              <w:spacing w:line="256" w:lineRule="auto"/>
              <w:ind w:hanging="126"/>
              <w:mirrorIndents/>
              <w:jc w:val="center"/>
              <w:rPr>
                <w:sz w:val="24"/>
                <w:szCs w:val="24"/>
                <w:lang w:val="kk-KZ" w:eastAsia="en-US"/>
              </w:rPr>
            </w:pPr>
            <w:r w:rsidRPr="005B6D9F">
              <w:rPr>
                <w:sz w:val="24"/>
                <w:szCs w:val="24"/>
              </w:rPr>
              <w:t>-</w:t>
            </w:r>
          </w:p>
        </w:tc>
        <w:tc>
          <w:tcPr>
            <w:tcW w:w="711" w:type="dxa"/>
            <w:gridSpan w:val="5"/>
            <w:tcBorders>
              <w:top w:val="single" w:sz="4" w:space="0" w:color="auto"/>
              <w:left w:val="single" w:sz="4" w:space="0" w:color="auto"/>
              <w:bottom w:val="single" w:sz="4" w:space="0" w:color="auto"/>
              <w:right w:val="single" w:sz="4" w:space="0" w:color="auto"/>
            </w:tcBorders>
            <w:vAlign w:val="center"/>
          </w:tcPr>
          <w:p w14:paraId="44E05EC7" w14:textId="4D864CEC" w:rsidR="00F73E3B" w:rsidRPr="005B6D9F" w:rsidRDefault="00F73E3B" w:rsidP="00F73E3B">
            <w:pPr>
              <w:overflowPunct/>
              <w:autoSpaceDE/>
              <w:adjustRightInd/>
              <w:spacing w:line="256" w:lineRule="auto"/>
              <w:ind w:hanging="137"/>
              <w:mirrorIndents/>
              <w:jc w:val="center"/>
              <w:rPr>
                <w:sz w:val="24"/>
                <w:szCs w:val="24"/>
                <w:lang w:val="kk-KZ" w:eastAsia="en-US"/>
              </w:rPr>
            </w:pPr>
            <w:r w:rsidRPr="005B6D9F">
              <w:rPr>
                <w:sz w:val="24"/>
                <w:szCs w:val="24"/>
              </w:rPr>
              <w:t>-</w:t>
            </w:r>
          </w:p>
        </w:tc>
      </w:tr>
      <w:tr w:rsidR="008A1798" w:rsidRPr="00901273" w14:paraId="3EB232E4" w14:textId="77777777" w:rsidTr="00CF0217">
        <w:trPr>
          <w:trHeight w:val="417"/>
        </w:trPr>
        <w:tc>
          <w:tcPr>
            <w:tcW w:w="10349" w:type="dxa"/>
            <w:gridSpan w:val="33"/>
            <w:tcBorders>
              <w:top w:val="single" w:sz="4" w:space="0" w:color="auto"/>
              <w:left w:val="single" w:sz="4" w:space="0" w:color="auto"/>
              <w:bottom w:val="single" w:sz="4" w:space="0" w:color="auto"/>
              <w:right w:val="single" w:sz="4" w:space="0" w:color="auto"/>
            </w:tcBorders>
            <w:hideMark/>
          </w:tcPr>
          <w:p w14:paraId="2EA6F532" w14:textId="77777777" w:rsidR="00901273" w:rsidRPr="00901273" w:rsidRDefault="00901273" w:rsidP="00901273">
            <w:pPr>
              <w:rPr>
                <w:b/>
                <w:bCs/>
                <w:sz w:val="24"/>
                <w:szCs w:val="24"/>
                <w:lang w:eastAsia="en-US"/>
              </w:rPr>
            </w:pPr>
            <w:r w:rsidRPr="00901273">
              <w:rPr>
                <w:b/>
                <w:bCs/>
                <w:sz w:val="24"/>
                <w:szCs w:val="24"/>
                <w:lang w:eastAsia="en-US"/>
              </w:rPr>
              <w:lastRenderedPageBreak/>
              <w:t>Strategic direction 2 "Modernization of the system of administration of public assets and finance"</w:t>
            </w:r>
          </w:p>
          <w:p w14:paraId="1F955387" w14:textId="6EDCFB70" w:rsidR="008A1798" w:rsidRPr="00901273" w:rsidRDefault="008A1798" w:rsidP="008A1798">
            <w:pPr>
              <w:overflowPunct/>
              <w:autoSpaceDE/>
              <w:adjustRightInd/>
              <w:spacing w:line="276" w:lineRule="auto"/>
              <w:ind w:hanging="109"/>
              <w:jc w:val="center"/>
              <w:rPr>
                <w:sz w:val="24"/>
                <w:szCs w:val="24"/>
                <w:lang w:val="en-US" w:eastAsia="en-US"/>
              </w:rPr>
            </w:pPr>
          </w:p>
        </w:tc>
      </w:tr>
      <w:tr w:rsidR="008A1798" w:rsidRPr="00901273" w14:paraId="0C97C871" w14:textId="77777777" w:rsidTr="00CF0217">
        <w:trPr>
          <w:trHeight w:val="417"/>
        </w:trPr>
        <w:tc>
          <w:tcPr>
            <w:tcW w:w="10349" w:type="dxa"/>
            <w:gridSpan w:val="33"/>
            <w:tcBorders>
              <w:top w:val="single" w:sz="4" w:space="0" w:color="auto"/>
              <w:left w:val="single" w:sz="4" w:space="0" w:color="auto"/>
              <w:bottom w:val="single" w:sz="4" w:space="0" w:color="auto"/>
              <w:right w:val="single" w:sz="4" w:space="0" w:color="auto"/>
            </w:tcBorders>
            <w:hideMark/>
          </w:tcPr>
          <w:p w14:paraId="7C14E3AF" w14:textId="77777777" w:rsidR="00901273" w:rsidRPr="00901273" w:rsidRDefault="00901273" w:rsidP="00901273">
            <w:pPr>
              <w:jc w:val="center"/>
              <w:rPr>
                <w:b/>
                <w:bCs/>
                <w:sz w:val="24"/>
                <w:szCs w:val="24"/>
                <w:lang w:eastAsia="en-US"/>
              </w:rPr>
            </w:pPr>
            <w:proofErr w:type="gramStart"/>
            <w:r w:rsidRPr="00901273">
              <w:rPr>
                <w:b/>
                <w:bCs/>
                <w:sz w:val="24"/>
                <w:szCs w:val="24"/>
                <w:lang w:eastAsia="en-US"/>
              </w:rPr>
              <w:t>Objective 2.1.</w:t>
            </w:r>
            <w:proofErr w:type="gramEnd"/>
            <w:r w:rsidRPr="00901273">
              <w:rPr>
                <w:b/>
                <w:bCs/>
                <w:sz w:val="24"/>
                <w:szCs w:val="24"/>
                <w:lang w:eastAsia="en-US"/>
              </w:rPr>
              <w:t xml:space="preserve"> Improving the efficiency of public asset management</w:t>
            </w:r>
          </w:p>
          <w:p w14:paraId="55572E4B" w14:textId="4E786704" w:rsidR="008A1798" w:rsidRPr="00901273" w:rsidRDefault="008A1798" w:rsidP="008A1798">
            <w:pPr>
              <w:overflowPunct/>
              <w:autoSpaceDE/>
              <w:adjustRightInd/>
              <w:spacing w:line="276" w:lineRule="auto"/>
              <w:ind w:hanging="109"/>
              <w:jc w:val="center"/>
              <w:rPr>
                <w:sz w:val="24"/>
                <w:szCs w:val="24"/>
                <w:lang w:val="en-US" w:eastAsia="en-US"/>
              </w:rPr>
            </w:pPr>
          </w:p>
        </w:tc>
      </w:tr>
      <w:tr w:rsidR="008A1798" w:rsidRPr="005B6D9F" w14:paraId="428705A3" w14:textId="77777777" w:rsidTr="00CF0217">
        <w:trPr>
          <w:trHeight w:val="654"/>
        </w:trPr>
        <w:tc>
          <w:tcPr>
            <w:tcW w:w="568" w:type="dxa"/>
            <w:vMerge w:val="restart"/>
            <w:tcBorders>
              <w:top w:val="single" w:sz="4" w:space="0" w:color="auto"/>
              <w:left w:val="single" w:sz="4" w:space="0" w:color="auto"/>
              <w:right w:val="single" w:sz="4" w:space="0" w:color="auto"/>
            </w:tcBorders>
          </w:tcPr>
          <w:p w14:paraId="35F15EAF" w14:textId="77777777" w:rsidR="008A1798" w:rsidRPr="00901273" w:rsidRDefault="008A1798" w:rsidP="008A1798">
            <w:pPr>
              <w:overflowPunct/>
              <w:autoSpaceDE/>
              <w:adjustRightInd/>
              <w:spacing w:line="256" w:lineRule="auto"/>
              <w:ind w:left="404"/>
              <w:jc w:val="both"/>
              <w:rPr>
                <w:sz w:val="24"/>
                <w:szCs w:val="24"/>
                <w:lang w:val="en-US" w:eastAsia="en-US"/>
              </w:rPr>
            </w:pPr>
          </w:p>
        </w:tc>
        <w:tc>
          <w:tcPr>
            <w:tcW w:w="1928" w:type="dxa"/>
            <w:vMerge w:val="restart"/>
            <w:tcBorders>
              <w:top w:val="single" w:sz="4" w:space="0" w:color="auto"/>
              <w:left w:val="single" w:sz="4" w:space="0" w:color="auto"/>
              <w:right w:val="single" w:sz="4" w:space="0" w:color="auto"/>
            </w:tcBorders>
            <w:hideMark/>
          </w:tcPr>
          <w:p w14:paraId="1A5A6211" w14:textId="77777777" w:rsidR="00F176B4" w:rsidRPr="00F176B4" w:rsidRDefault="00F176B4" w:rsidP="00F176B4">
            <w:pPr>
              <w:rPr>
                <w:rFonts w:eastAsia="Calibri"/>
                <w:b/>
                <w:sz w:val="24"/>
                <w:szCs w:val="24"/>
                <w:lang w:val="kk-KZ" w:eastAsia="en-US"/>
              </w:rPr>
            </w:pPr>
            <w:r w:rsidRPr="00F176B4">
              <w:rPr>
                <w:rFonts w:eastAsia="Calibri"/>
                <w:b/>
                <w:sz w:val="24"/>
                <w:szCs w:val="24"/>
                <w:lang w:val="kk-KZ" w:eastAsia="en-US"/>
              </w:rPr>
              <w:t>Target indicators interlinked with budget programs</w:t>
            </w:r>
          </w:p>
          <w:p w14:paraId="07CA2BEE" w14:textId="71A9CE40" w:rsidR="008A1798" w:rsidRPr="00F176B4" w:rsidRDefault="008A1798" w:rsidP="008A1798">
            <w:pPr>
              <w:overflowPunct/>
              <w:autoSpaceDE/>
              <w:adjustRightInd/>
              <w:rPr>
                <w:sz w:val="24"/>
                <w:szCs w:val="24"/>
                <w:lang w:val="kk-KZ" w:eastAsia="en-US"/>
              </w:rPr>
            </w:pPr>
          </w:p>
        </w:tc>
        <w:tc>
          <w:tcPr>
            <w:tcW w:w="1323" w:type="dxa"/>
            <w:vMerge w:val="restart"/>
            <w:tcBorders>
              <w:top w:val="single" w:sz="4" w:space="0" w:color="auto"/>
              <w:left w:val="single" w:sz="4" w:space="0" w:color="auto"/>
              <w:right w:val="single" w:sz="4" w:space="0" w:color="auto"/>
            </w:tcBorders>
          </w:tcPr>
          <w:p w14:paraId="73578A38" w14:textId="77777777" w:rsidR="00901273" w:rsidRPr="00901273" w:rsidRDefault="00901273" w:rsidP="00901273">
            <w:pPr>
              <w:rPr>
                <w:spacing w:val="2"/>
                <w:sz w:val="24"/>
                <w:szCs w:val="24"/>
                <w:lang w:eastAsia="en-US"/>
              </w:rPr>
            </w:pPr>
            <w:proofErr w:type="spellStart"/>
            <w:r w:rsidRPr="00901273">
              <w:rPr>
                <w:spacing w:val="2"/>
                <w:sz w:val="24"/>
                <w:szCs w:val="24"/>
                <w:lang w:eastAsia="en-US"/>
              </w:rPr>
              <w:t>Responsible</w:t>
            </w:r>
            <w:proofErr w:type="spellEnd"/>
            <w:r w:rsidRPr="00901273">
              <w:rPr>
                <w:spacing w:val="2"/>
                <w:sz w:val="24"/>
                <w:szCs w:val="24"/>
                <w:lang w:eastAsia="en-US"/>
              </w:rPr>
              <w:t xml:space="preserve"> </w:t>
            </w:r>
            <w:proofErr w:type="spellStart"/>
            <w:r w:rsidRPr="00901273">
              <w:rPr>
                <w:spacing w:val="2"/>
                <w:sz w:val="24"/>
                <w:szCs w:val="24"/>
                <w:lang w:eastAsia="en-US"/>
              </w:rPr>
              <w:t>persons</w:t>
            </w:r>
            <w:proofErr w:type="spellEnd"/>
          </w:p>
          <w:p w14:paraId="72040075" w14:textId="3D90B409" w:rsidR="008A1798" w:rsidRPr="005B6D9F" w:rsidRDefault="008A1798" w:rsidP="008A1798">
            <w:pPr>
              <w:spacing w:line="256" w:lineRule="auto"/>
              <w:ind w:right="-109"/>
              <w:rPr>
                <w:spacing w:val="2"/>
                <w:sz w:val="24"/>
                <w:szCs w:val="24"/>
                <w:lang w:eastAsia="en-US"/>
              </w:rPr>
            </w:pPr>
          </w:p>
        </w:tc>
        <w:tc>
          <w:tcPr>
            <w:tcW w:w="992" w:type="dxa"/>
            <w:gridSpan w:val="2"/>
            <w:vMerge w:val="restart"/>
            <w:tcBorders>
              <w:top w:val="single" w:sz="4" w:space="0" w:color="auto"/>
              <w:left w:val="single" w:sz="4" w:space="0" w:color="auto"/>
              <w:right w:val="single" w:sz="4" w:space="0" w:color="auto"/>
            </w:tcBorders>
          </w:tcPr>
          <w:p w14:paraId="1E926EC9" w14:textId="7EB40B67" w:rsidR="008A1798" w:rsidRPr="00901273" w:rsidRDefault="00901273" w:rsidP="008A1798">
            <w:pPr>
              <w:spacing w:line="256" w:lineRule="auto"/>
              <w:rPr>
                <w:sz w:val="24"/>
                <w:szCs w:val="24"/>
                <w:lang w:val="en-US" w:eastAsia="en-US"/>
              </w:rPr>
            </w:pPr>
            <w:proofErr w:type="spellStart"/>
            <w:r w:rsidRPr="000B38E1">
              <w:rPr>
                <w:sz w:val="24"/>
                <w:szCs w:val="24"/>
                <w:lang w:eastAsia="en-US"/>
              </w:rPr>
              <w:t>Source</w:t>
            </w:r>
            <w:proofErr w:type="spellEnd"/>
            <w:r w:rsidRPr="000B38E1">
              <w:rPr>
                <w:sz w:val="24"/>
                <w:szCs w:val="24"/>
                <w:lang w:eastAsia="en-US"/>
              </w:rPr>
              <w:t xml:space="preserve"> </w:t>
            </w:r>
            <w:proofErr w:type="spellStart"/>
            <w:r w:rsidRPr="000B38E1">
              <w:rPr>
                <w:sz w:val="24"/>
                <w:szCs w:val="24"/>
                <w:lang w:eastAsia="en-US"/>
              </w:rPr>
              <w:t>of</w:t>
            </w:r>
            <w:proofErr w:type="spellEnd"/>
            <w:r w:rsidRPr="000B38E1">
              <w:rPr>
                <w:sz w:val="24"/>
                <w:szCs w:val="24"/>
                <w:lang w:eastAsia="en-US"/>
              </w:rPr>
              <w:t xml:space="preserve"> </w:t>
            </w:r>
            <w:proofErr w:type="spellStart"/>
            <w:r w:rsidRPr="000B38E1">
              <w:rPr>
                <w:sz w:val="24"/>
                <w:szCs w:val="24"/>
                <w:lang w:eastAsia="en-US"/>
              </w:rPr>
              <w:t>information</w:t>
            </w:r>
            <w:proofErr w:type="spellEnd"/>
          </w:p>
        </w:tc>
        <w:tc>
          <w:tcPr>
            <w:tcW w:w="709" w:type="dxa"/>
            <w:gridSpan w:val="3"/>
            <w:vMerge w:val="restart"/>
            <w:tcBorders>
              <w:top w:val="single" w:sz="4" w:space="0" w:color="auto"/>
              <w:left w:val="single" w:sz="4" w:space="0" w:color="auto"/>
              <w:right w:val="single" w:sz="4" w:space="0" w:color="auto"/>
            </w:tcBorders>
          </w:tcPr>
          <w:p w14:paraId="72B0C63F" w14:textId="1C312522" w:rsidR="008A1798" w:rsidRPr="005B6D9F" w:rsidRDefault="00901273" w:rsidP="008A1798">
            <w:pPr>
              <w:spacing w:line="256" w:lineRule="auto"/>
              <w:ind w:right="-110"/>
              <w:mirrorIndents/>
              <w:rPr>
                <w:sz w:val="24"/>
                <w:szCs w:val="24"/>
                <w:lang w:eastAsia="en-US"/>
              </w:rPr>
            </w:pPr>
            <w:r w:rsidRPr="00DD26F8">
              <w:rPr>
                <w:rFonts w:eastAsia="Calibri"/>
                <w:b/>
                <w:sz w:val="24"/>
                <w:szCs w:val="24"/>
                <w:lang w:val="kk-KZ" w:eastAsia="en-US"/>
              </w:rPr>
              <w:t>Unit</w:t>
            </w:r>
          </w:p>
        </w:tc>
        <w:tc>
          <w:tcPr>
            <w:tcW w:w="709" w:type="dxa"/>
            <w:gridSpan w:val="4"/>
            <w:vMerge w:val="restart"/>
            <w:tcBorders>
              <w:top w:val="single" w:sz="4" w:space="0" w:color="auto"/>
              <w:left w:val="single" w:sz="4" w:space="0" w:color="auto"/>
              <w:right w:val="single" w:sz="4" w:space="0" w:color="auto"/>
            </w:tcBorders>
          </w:tcPr>
          <w:p w14:paraId="4479F545" w14:textId="77777777" w:rsidR="00901273" w:rsidRPr="00DD26F8" w:rsidRDefault="00901273" w:rsidP="00901273">
            <w:pPr>
              <w:rPr>
                <w:rFonts w:eastAsia="Calibri"/>
                <w:b/>
                <w:sz w:val="24"/>
                <w:szCs w:val="24"/>
                <w:lang w:val="kk-KZ" w:eastAsia="en-US"/>
              </w:rPr>
            </w:pPr>
            <w:r w:rsidRPr="00DD26F8">
              <w:rPr>
                <w:rFonts w:eastAsia="Calibri"/>
                <w:b/>
                <w:sz w:val="24"/>
                <w:szCs w:val="24"/>
                <w:lang w:val="kk-KZ" w:eastAsia="en-US"/>
              </w:rPr>
              <w:t>Report</w:t>
            </w:r>
          </w:p>
          <w:p w14:paraId="15C338F4" w14:textId="77777777" w:rsidR="00901273" w:rsidRPr="00DD26F8" w:rsidRDefault="00901273" w:rsidP="00901273">
            <w:pPr>
              <w:rPr>
                <w:rFonts w:eastAsia="Calibri"/>
                <w:b/>
                <w:sz w:val="24"/>
                <w:szCs w:val="24"/>
                <w:lang w:val="kk-KZ" w:eastAsia="en-US"/>
              </w:rPr>
            </w:pPr>
            <w:r w:rsidRPr="00DD26F8">
              <w:rPr>
                <w:rFonts w:eastAsia="Calibri"/>
                <w:b/>
                <w:sz w:val="24"/>
                <w:szCs w:val="24"/>
                <w:lang w:val="kk-KZ" w:eastAsia="en-US"/>
              </w:rPr>
              <w:t>2021</w:t>
            </w:r>
          </w:p>
          <w:p w14:paraId="7D6C96CB" w14:textId="77777777" w:rsidR="00901273" w:rsidRPr="00DD26F8" w:rsidRDefault="00901273" w:rsidP="00901273">
            <w:pPr>
              <w:rPr>
                <w:rFonts w:eastAsia="Calibri"/>
                <w:b/>
                <w:sz w:val="24"/>
                <w:szCs w:val="24"/>
                <w:lang w:val="kk-KZ" w:eastAsia="en-US"/>
              </w:rPr>
            </w:pPr>
            <w:r w:rsidRPr="00DD26F8">
              <w:rPr>
                <w:rFonts w:eastAsia="Calibri"/>
                <w:b/>
                <w:sz w:val="24"/>
                <w:szCs w:val="24"/>
                <w:lang w:val="kk-KZ" w:eastAsia="en-US"/>
              </w:rPr>
              <w:t>years</w:t>
            </w:r>
          </w:p>
          <w:p w14:paraId="01FFF801" w14:textId="7E0943C6" w:rsidR="008A1798" w:rsidRPr="005B6D9F" w:rsidRDefault="008A1798" w:rsidP="008A1798">
            <w:pPr>
              <w:overflowPunct/>
              <w:autoSpaceDE/>
              <w:adjustRightInd/>
              <w:ind w:right="-96" w:hanging="85"/>
              <w:mirrorIndents/>
              <w:jc w:val="center"/>
              <w:rPr>
                <w:sz w:val="24"/>
                <w:szCs w:val="24"/>
                <w:lang w:val="kk-KZ" w:eastAsia="en-US"/>
              </w:rPr>
            </w:pPr>
          </w:p>
        </w:tc>
        <w:tc>
          <w:tcPr>
            <w:tcW w:w="710" w:type="dxa"/>
            <w:gridSpan w:val="4"/>
            <w:vMerge w:val="restart"/>
            <w:tcBorders>
              <w:top w:val="single" w:sz="4" w:space="0" w:color="auto"/>
              <w:left w:val="single" w:sz="4" w:space="0" w:color="auto"/>
              <w:right w:val="single" w:sz="4" w:space="0" w:color="auto"/>
            </w:tcBorders>
          </w:tcPr>
          <w:p w14:paraId="333A83E2" w14:textId="77777777" w:rsidR="00901273" w:rsidRPr="00DD26F8" w:rsidRDefault="008A1798" w:rsidP="00901273">
            <w:pPr>
              <w:rPr>
                <w:rFonts w:eastAsia="Calibri"/>
                <w:b/>
                <w:sz w:val="24"/>
                <w:szCs w:val="24"/>
                <w:lang w:val="kk-KZ" w:eastAsia="en-US"/>
              </w:rPr>
            </w:pPr>
            <w:r w:rsidRPr="005B6D9F">
              <w:rPr>
                <w:sz w:val="24"/>
                <w:szCs w:val="24"/>
                <w:lang w:eastAsia="en-US"/>
              </w:rPr>
              <w:t xml:space="preserve"> </w:t>
            </w:r>
            <w:r w:rsidR="00901273" w:rsidRPr="00DD26F8">
              <w:rPr>
                <w:rFonts w:eastAsia="Calibri"/>
                <w:b/>
                <w:sz w:val="24"/>
                <w:szCs w:val="24"/>
                <w:lang w:val="kk-KZ" w:eastAsia="en-US"/>
              </w:rPr>
              <w:t>Fact</w:t>
            </w:r>
          </w:p>
          <w:p w14:paraId="66E2469F" w14:textId="77777777" w:rsidR="00901273" w:rsidRPr="00DD26F8" w:rsidRDefault="00901273" w:rsidP="00901273">
            <w:pPr>
              <w:rPr>
                <w:rFonts w:eastAsia="Calibri"/>
                <w:b/>
                <w:sz w:val="24"/>
                <w:szCs w:val="24"/>
                <w:lang w:val="kk-KZ" w:eastAsia="en-US"/>
              </w:rPr>
            </w:pPr>
            <w:r w:rsidRPr="00DD26F8">
              <w:rPr>
                <w:rFonts w:eastAsia="Calibri"/>
                <w:b/>
                <w:sz w:val="24"/>
                <w:szCs w:val="24"/>
                <w:lang w:val="kk-KZ" w:eastAsia="en-US"/>
              </w:rPr>
              <w:t>2022</w:t>
            </w:r>
          </w:p>
          <w:p w14:paraId="6B0B1BB3" w14:textId="4DD659A9" w:rsidR="008A1798" w:rsidRPr="005B6D9F" w:rsidRDefault="008A1798" w:rsidP="008A1798">
            <w:pPr>
              <w:overflowPunct/>
              <w:autoSpaceDE/>
              <w:adjustRightInd/>
              <w:ind w:hanging="131"/>
              <w:mirrorIndents/>
              <w:jc w:val="center"/>
              <w:rPr>
                <w:sz w:val="24"/>
                <w:szCs w:val="24"/>
                <w:lang w:val="kk-KZ" w:eastAsia="en-US"/>
              </w:rPr>
            </w:pPr>
          </w:p>
        </w:tc>
        <w:tc>
          <w:tcPr>
            <w:tcW w:w="3410" w:type="dxa"/>
            <w:gridSpan w:val="17"/>
            <w:tcBorders>
              <w:top w:val="single" w:sz="4" w:space="0" w:color="auto"/>
              <w:left w:val="single" w:sz="4" w:space="0" w:color="auto"/>
              <w:bottom w:val="single" w:sz="4" w:space="0" w:color="auto"/>
              <w:right w:val="single" w:sz="4" w:space="0" w:color="auto"/>
            </w:tcBorders>
            <w:vAlign w:val="center"/>
          </w:tcPr>
          <w:p w14:paraId="14D147CE" w14:textId="77777777" w:rsidR="00901273" w:rsidRPr="00DD26F8" w:rsidRDefault="00901273" w:rsidP="00901273">
            <w:pPr>
              <w:jc w:val="center"/>
              <w:rPr>
                <w:rFonts w:eastAsia="Calibri"/>
                <w:b/>
                <w:sz w:val="24"/>
                <w:szCs w:val="24"/>
                <w:lang w:val="kk-KZ" w:eastAsia="en-US"/>
              </w:rPr>
            </w:pPr>
            <w:r w:rsidRPr="00DD26F8">
              <w:rPr>
                <w:rFonts w:eastAsia="Calibri"/>
                <w:b/>
                <w:sz w:val="24"/>
                <w:szCs w:val="24"/>
                <w:lang w:val="kk-KZ" w:eastAsia="en-US"/>
              </w:rPr>
              <w:t>Planning period</w:t>
            </w:r>
          </w:p>
          <w:p w14:paraId="24328E3A" w14:textId="7C138B3B" w:rsidR="008A1798" w:rsidRPr="005B6D9F" w:rsidRDefault="008A1798" w:rsidP="008A1798">
            <w:pPr>
              <w:overflowPunct/>
              <w:autoSpaceDE/>
              <w:adjustRightInd/>
              <w:spacing w:line="276" w:lineRule="auto"/>
              <w:jc w:val="center"/>
              <w:rPr>
                <w:sz w:val="24"/>
                <w:szCs w:val="24"/>
                <w:lang w:eastAsia="en-US"/>
              </w:rPr>
            </w:pPr>
          </w:p>
        </w:tc>
      </w:tr>
      <w:tr w:rsidR="008A1798" w:rsidRPr="005B6D9F" w14:paraId="568C5FE3" w14:textId="77777777" w:rsidTr="00CF0217">
        <w:trPr>
          <w:trHeight w:val="989"/>
        </w:trPr>
        <w:tc>
          <w:tcPr>
            <w:tcW w:w="568" w:type="dxa"/>
            <w:vMerge/>
            <w:tcBorders>
              <w:left w:val="single" w:sz="4" w:space="0" w:color="auto"/>
              <w:bottom w:val="single" w:sz="4" w:space="0" w:color="auto"/>
              <w:right w:val="single" w:sz="4" w:space="0" w:color="auto"/>
            </w:tcBorders>
          </w:tcPr>
          <w:p w14:paraId="50F00B64" w14:textId="77777777" w:rsidR="008A1798" w:rsidRPr="005B6D9F" w:rsidRDefault="008A1798" w:rsidP="008A1798">
            <w:pPr>
              <w:overflowPunct/>
              <w:autoSpaceDE/>
              <w:adjustRightInd/>
              <w:spacing w:line="256" w:lineRule="auto"/>
              <w:ind w:left="404"/>
              <w:jc w:val="both"/>
              <w:rPr>
                <w:sz w:val="24"/>
                <w:szCs w:val="24"/>
                <w:lang w:eastAsia="en-US"/>
              </w:rPr>
            </w:pPr>
          </w:p>
        </w:tc>
        <w:tc>
          <w:tcPr>
            <w:tcW w:w="1928" w:type="dxa"/>
            <w:vMerge/>
            <w:tcBorders>
              <w:left w:val="single" w:sz="4" w:space="0" w:color="auto"/>
              <w:bottom w:val="single" w:sz="4" w:space="0" w:color="auto"/>
              <w:right w:val="single" w:sz="4" w:space="0" w:color="auto"/>
            </w:tcBorders>
          </w:tcPr>
          <w:p w14:paraId="23F1D89E" w14:textId="77777777" w:rsidR="008A1798" w:rsidRPr="005B6D9F" w:rsidRDefault="008A1798" w:rsidP="008A1798">
            <w:pPr>
              <w:overflowPunct/>
              <w:autoSpaceDE/>
              <w:adjustRightInd/>
              <w:rPr>
                <w:rFonts w:eastAsia="Calibri"/>
                <w:b/>
                <w:sz w:val="24"/>
                <w:szCs w:val="24"/>
                <w:lang w:val="kk-KZ" w:eastAsia="en-US"/>
              </w:rPr>
            </w:pPr>
          </w:p>
        </w:tc>
        <w:tc>
          <w:tcPr>
            <w:tcW w:w="1323" w:type="dxa"/>
            <w:vMerge/>
            <w:tcBorders>
              <w:left w:val="single" w:sz="4" w:space="0" w:color="auto"/>
              <w:bottom w:val="single" w:sz="4" w:space="0" w:color="auto"/>
              <w:right w:val="single" w:sz="4" w:space="0" w:color="auto"/>
            </w:tcBorders>
          </w:tcPr>
          <w:p w14:paraId="100FDE59" w14:textId="77777777" w:rsidR="008A1798" w:rsidRPr="005B6D9F" w:rsidRDefault="008A1798" w:rsidP="008A1798">
            <w:pPr>
              <w:spacing w:line="256" w:lineRule="auto"/>
              <w:ind w:right="-109"/>
              <w:jc w:val="center"/>
              <w:rPr>
                <w:sz w:val="24"/>
                <w:szCs w:val="24"/>
                <w:lang w:eastAsia="en-US"/>
              </w:rPr>
            </w:pPr>
          </w:p>
        </w:tc>
        <w:tc>
          <w:tcPr>
            <w:tcW w:w="992" w:type="dxa"/>
            <w:gridSpan w:val="2"/>
            <w:vMerge/>
            <w:tcBorders>
              <w:left w:val="single" w:sz="4" w:space="0" w:color="auto"/>
              <w:bottom w:val="single" w:sz="4" w:space="0" w:color="auto"/>
              <w:right w:val="single" w:sz="4" w:space="0" w:color="auto"/>
            </w:tcBorders>
          </w:tcPr>
          <w:p w14:paraId="4BD1B19B" w14:textId="77777777" w:rsidR="008A1798" w:rsidRPr="005B6D9F" w:rsidRDefault="008A1798" w:rsidP="008A1798">
            <w:pPr>
              <w:spacing w:line="276" w:lineRule="auto"/>
              <w:ind w:hanging="28"/>
              <w:jc w:val="center"/>
              <w:rPr>
                <w:spacing w:val="2"/>
                <w:sz w:val="24"/>
                <w:szCs w:val="24"/>
                <w:lang w:eastAsia="en-US"/>
              </w:rPr>
            </w:pPr>
          </w:p>
        </w:tc>
        <w:tc>
          <w:tcPr>
            <w:tcW w:w="709" w:type="dxa"/>
            <w:gridSpan w:val="3"/>
            <w:vMerge/>
            <w:tcBorders>
              <w:left w:val="single" w:sz="4" w:space="0" w:color="auto"/>
              <w:bottom w:val="single" w:sz="4" w:space="0" w:color="auto"/>
              <w:right w:val="single" w:sz="4" w:space="0" w:color="auto"/>
            </w:tcBorders>
          </w:tcPr>
          <w:p w14:paraId="469766C4" w14:textId="77777777" w:rsidR="008A1798" w:rsidRPr="005B6D9F" w:rsidRDefault="008A1798" w:rsidP="008A1798">
            <w:pPr>
              <w:spacing w:line="276" w:lineRule="auto"/>
              <w:jc w:val="center"/>
              <w:rPr>
                <w:sz w:val="24"/>
                <w:szCs w:val="24"/>
                <w:lang w:eastAsia="en-US"/>
              </w:rPr>
            </w:pPr>
          </w:p>
        </w:tc>
        <w:tc>
          <w:tcPr>
            <w:tcW w:w="709" w:type="dxa"/>
            <w:gridSpan w:val="4"/>
            <w:vMerge/>
            <w:tcBorders>
              <w:left w:val="single" w:sz="4" w:space="0" w:color="auto"/>
              <w:bottom w:val="single" w:sz="4" w:space="0" w:color="auto"/>
              <w:right w:val="single" w:sz="4" w:space="0" w:color="auto"/>
            </w:tcBorders>
          </w:tcPr>
          <w:p w14:paraId="394E56C7" w14:textId="77777777" w:rsidR="008A1798" w:rsidRPr="005B6D9F" w:rsidRDefault="008A1798" w:rsidP="008A1798">
            <w:pPr>
              <w:overflowPunct/>
              <w:autoSpaceDE/>
              <w:adjustRightInd/>
              <w:spacing w:line="276" w:lineRule="auto"/>
              <w:jc w:val="center"/>
              <w:rPr>
                <w:color w:val="000000"/>
                <w:kern w:val="24"/>
                <w:sz w:val="24"/>
                <w:szCs w:val="24"/>
                <w:lang w:eastAsia="en-US"/>
              </w:rPr>
            </w:pPr>
          </w:p>
        </w:tc>
        <w:tc>
          <w:tcPr>
            <w:tcW w:w="710" w:type="dxa"/>
            <w:gridSpan w:val="4"/>
            <w:vMerge/>
            <w:tcBorders>
              <w:left w:val="single" w:sz="4" w:space="0" w:color="auto"/>
              <w:bottom w:val="single" w:sz="4" w:space="0" w:color="auto"/>
              <w:right w:val="single" w:sz="4" w:space="0" w:color="auto"/>
            </w:tcBorders>
          </w:tcPr>
          <w:p w14:paraId="0D63E783" w14:textId="77777777" w:rsidR="008A1798" w:rsidRPr="005B6D9F" w:rsidRDefault="008A1798" w:rsidP="008A1798">
            <w:pPr>
              <w:overflowPunct/>
              <w:autoSpaceDE/>
              <w:adjustRightInd/>
              <w:spacing w:line="276" w:lineRule="auto"/>
              <w:jc w:val="center"/>
              <w:rPr>
                <w:sz w:val="24"/>
                <w:szCs w:val="24"/>
                <w:lang w:eastAsia="en-US"/>
              </w:rPr>
            </w:pPr>
          </w:p>
        </w:tc>
        <w:tc>
          <w:tcPr>
            <w:tcW w:w="637" w:type="dxa"/>
            <w:gridSpan w:val="3"/>
            <w:tcBorders>
              <w:top w:val="single" w:sz="4" w:space="0" w:color="auto"/>
              <w:left w:val="single" w:sz="4" w:space="0" w:color="auto"/>
              <w:bottom w:val="single" w:sz="4" w:space="0" w:color="auto"/>
              <w:right w:val="single" w:sz="4" w:space="0" w:color="auto"/>
            </w:tcBorders>
          </w:tcPr>
          <w:p w14:paraId="4CB5508D" w14:textId="024D9729" w:rsidR="008A1798" w:rsidRPr="00901273" w:rsidRDefault="00901273" w:rsidP="008A1798">
            <w:pPr>
              <w:spacing w:line="256" w:lineRule="auto"/>
              <w:ind w:left="-108" w:hanging="25"/>
              <w:mirrorIndents/>
              <w:jc w:val="center"/>
              <w:rPr>
                <w:sz w:val="24"/>
                <w:szCs w:val="24"/>
                <w:lang w:val="en-US" w:eastAsia="en-US"/>
              </w:rPr>
            </w:pPr>
            <w:r>
              <w:rPr>
                <w:sz w:val="24"/>
                <w:szCs w:val="24"/>
                <w:lang w:eastAsia="en-US"/>
              </w:rPr>
              <w:t xml:space="preserve">2023 </w:t>
            </w:r>
            <w:r>
              <w:rPr>
                <w:sz w:val="24"/>
                <w:szCs w:val="24"/>
                <w:lang w:val="en-US" w:eastAsia="en-US"/>
              </w:rPr>
              <w:t>year</w:t>
            </w:r>
          </w:p>
        </w:tc>
        <w:tc>
          <w:tcPr>
            <w:tcW w:w="690" w:type="dxa"/>
            <w:gridSpan w:val="2"/>
            <w:tcBorders>
              <w:top w:val="single" w:sz="4" w:space="0" w:color="auto"/>
              <w:left w:val="single" w:sz="4" w:space="0" w:color="auto"/>
              <w:bottom w:val="single" w:sz="4" w:space="0" w:color="auto"/>
              <w:right w:val="single" w:sz="4" w:space="0" w:color="auto"/>
            </w:tcBorders>
          </w:tcPr>
          <w:p w14:paraId="62E00165" w14:textId="63A998F4" w:rsidR="008A1798" w:rsidRPr="005B6D9F" w:rsidRDefault="008A1798" w:rsidP="008A1798">
            <w:pPr>
              <w:overflowPunct/>
              <w:autoSpaceDE/>
              <w:adjustRightInd/>
              <w:spacing w:line="256" w:lineRule="auto"/>
              <w:ind w:left="-111" w:hanging="15"/>
              <w:mirrorIndents/>
              <w:jc w:val="center"/>
              <w:rPr>
                <w:sz w:val="24"/>
                <w:szCs w:val="24"/>
                <w:lang w:val="kk-KZ" w:eastAsia="en-US"/>
              </w:rPr>
            </w:pPr>
            <w:r w:rsidRPr="005B6D9F">
              <w:rPr>
                <w:sz w:val="24"/>
                <w:szCs w:val="24"/>
                <w:lang w:eastAsia="en-US"/>
              </w:rPr>
              <w:t xml:space="preserve">2024 </w:t>
            </w:r>
            <w:r w:rsidR="00901273">
              <w:rPr>
                <w:sz w:val="24"/>
                <w:szCs w:val="24"/>
                <w:lang w:val="en-US" w:eastAsia="en-US"/>
              </w:rPr>
              <w:t>year</w:t>
            </w:r>
          </w:p>
        </w:tc>
        <w:tc>
          <w:tcPr>
            <w:tcW w:w="728" w:type="dxa"/>
            <w:gridSpan w:val="4"/>
            <w:tcBorders>
              <w:top w:val="single" w:sz="4" w:space="0" w:color="auto"/>
              <w:left w:val="single" w:sz="4" w:space="0" w:color="auto"/>
              <w:bottom w:val="single" w:sz="4" w:space="0" w:color="auto"/>
              <w:right w:val="single" w:sz="4" w:space="0" w:color="auto"/>
            </w:tcBorders>
          </w:tcPr>
          <w:p w14:paraId="46A2672B" w14:textId="77777777" w:rsidR="008A1798" w:rsidRPr="005B6D9F" w:rsidRDefault="008A1798" w:rsidP="008A1798">
            <w:pPr>
              <w:overflowPunct/>
              <w:autoSpaceDE/>
              <w:adjustRightInd/>
              <w:spacing w:line="276" w:lineRule="auto"/>
              <w:ind w:hanging="228"/>
              <w:jc w:val="right"/>
              <w:rPr>
                <w:sz w:val="24"/>
                <w:szCs w:val="24"/>
                <w:lang w:eastAsia="en-US"/>
              </w:rPr>
            </w:pPr>
            <w:r w:rsidRPr="005B6D9F">
              <w:rPr>
                <w:sz w:val="24"/>
                <w:szCs w:val="24"/>
                <w:lang w:eastAsia="en-US"/>
              </w:rPr>
              <w:t>2025</w:t>
            </w:r>
          </w:p>
          <w:p w14:paraId="5F5CB08A" w14:textId="30FB05AA" w:rsidR="008A1798" w:rsidRPr="005B6D9F" w:rsidRDefault="00901273" w:rsidP="008A1798">
            <w:pPr>
              <w:overflowPunct/>
              <w:autoSpaceDE/>
              <w:adjustRightInd/>
              <w:spacing w:line="256" w:lineRule="auto"/>
              <w:ind w:hanging="137"/>
              <w:mirrorIndents/>
              <w:jc w:val="center"/>
              <w:rPr>
                <w:sz w:val="24"/>
                <w:szCs w:val="24"/>
                <w:lang w:val="kk-KZ" w:eastAsia="en-US"/>
              </w:rPr>
            </w:pPr>
            <w:r>
              <w:rPr>
                <w:sz w:val="24"/>
                <w:szCs w:val="24"/>
                <w:lang w:val="en-US" w:eastAsia="en-US"/>
              </w:rPr>
              <w:t>year</w:t>
            </w:r>
          </w:p>
        </w:tc>
        <w:tc>
          <w:tcPr>
            <w:tcW w:w="658" w:type="dxa"/>
            <w:gridSpan w:val="4"/>
            <w:tcBorders>
              <w:top w:val="single" w:sz="4" w:space="0" w:color="auto"/>
              <w:left w:val="single" w:sz="4" w:space="0" w:color="auto"/>
              <w:bottom w:val="single" w:sz="4" w:space="0" w:color="auto"/>
              <w:right w:val="single" w:sz="4" w:space="0" w:color="auto"/>
            </w:tcBorders>
          </w:tcPr>
          <w:p w14:paraId="01ED88C3" w14:textId="77777777" w:rsidR="008A1798" w:rsidRPr="005B6D9F" w:rsidRDefault="008A1798" w:rsidP="008A1798">
            <w:pPr>
              <w:overflowPunct/>
              <w:autoSpaceDE/>
              <w:adjustRightInd/>
              <w:spacing w:line="276" w:lineRule="auto"/>
              <w:ind w:right="-109" w:hanging="109"/>
              <w:jc w:val="center"/>
              <w:rPr>
                <w:sz w:val="24"/>
                <w:szCs w:val="24"/>
                <w:lang w:eastAsia="en-US"/>
              </w:rPr>
            </w:pPr>
            <w:r w:rsidRPr="005B6D9F">
              <w:rPr>
                <w:sz w:val="24"/>
                <w:szCs w:val="24"/>
                <w:lang w:eastAsia="en-US"/>
              </w:rPr>
              <w:t>2026</w:t>
            </w:r>
          </w:p>
          <w:p w14:paraId="10A4402A" w14:textId="2A04A072" w:rsidR="008A1798" w:rsidRPr="005B6D9F" w:rsidRDefault="00901273" w:rsidP="008A1798">
            <w:pPr>
              <w:overflowPunct/>
              <w:autoSpaceDE/>
              <w:adjustRightInd/>
              <w:spacing w:line="256" w:lineRule="auto"/>
              <w:ind w:hanging="251"/>
              <w:mirrorIndents/>
              <w:jc w:val="right"/>
              <w:rPr>
                <w:sz w:val="24"/>
                <w:szCs w:val="24"/>
                <w:lang w:val="kk-KZ" w:eastAsia="en-US"/>
              </w:rPr>
            </w:pPr>
            <w:r>
              <w:rPr>
                <w:sz w:val="24"/>
                <w:szCs w:val="24"/>
                <w:lang w:val="en-US" w:eastAsia="en-US"/>
              </w:rPr>
              <w:t>year</w:t>
            </w:r>
          </w:p>
        </w:tc>
        <w:tc>
          <w:tcPr>
            <w:tcW w:w="697" w:type="dxa"/>
            <w:gridSpan w:val="4"/>
            <w:tcBorders>
              <w:top w:val="single" w:sz="4" w:space="0" w:color="auto"/>
              <w:left w:val="single" w:sz="4" w:space="0" w:color="auto"/>
              <w:bottom w:val="single" w:sz="4" w:space="0" w:color="auto"/>
              <w:right w:val="single" w:sz="4" w:space="0" w:color="auto"/>
            </w:tcBorders>
          </w:tcPr>
          <w:p w14:paraId="2DE185E8" w14:textId="77777777" w:rsidR="008A1798" w:rsidRDefault="008A1798" w:rsidP="00901273">
            <w:pPr>
              <w:overflowPunct/>
              <w:autoSpaceDE/>
              <w:adjustRightInd/>
              <w:spacing w:line="256" w:lineRule="auto"/>
              <w:ind w:hanging="139"/>
              <w:mirrorIndents/>
              <w:jc w:val="right"/>
              <w:rPr>
                <w:sz w:val="24"/>
                <w:szCs w:val="24"/>
                <w:lang w:val="en-US" w:eastAsia="en-US"/>
              </w:rPr>
            </w:pPr>
            <w:r w:rsidRPr="005B6D9F">
              <w:rPr>
                <w:sz w:val="24"/>
                <w:szCs w:val="24"/>
                <w:lang w:eastAsia="en-US"/>
              </w:rPr>
              <w:t xml:space="preserve">2027 </w:t>
            </w:r>
          </w:p>
          <w:p w14:paraId="083E3BE4" w14:textId="3FDAEEF9" w:rsidR="00901273" w:rsidRPr="00901273" w:rsidRDefault="00901273" w:rsidP="00901273">
            <w:pPr>
              <w:overflowPunct/>
              <w:autoSpaceDE/>
              <w:adjustRightInd/>
              <w:spacing w:line="256" w:lineRule="auto"/>
              <w:ind w:hanging="139"/>
              <w:mirrorIndents/>
              <w:jc w:val="right"/>
              <w:rPr>
                <w:sz w:val="24"/>
                <w:szCs w:val="24"/>
                <w:lang w:val="en-US" w:eastAsia="en-US"/>
              </w:rPr>
            </w:pPr>
            <w:r>
              <w:rPr>
                <w:sz w:val="24"/>
                <w:szCs w:val="24"/>
                <w:lang w:val="en-US" w:eastAsia="en-US"/>
              </w:rPr>
              <w:t>year</w:t>
            </w:r>
          </w:p>
        </w:tc>
      </w:tr>
      <w:tr w:rsidR="008A1798" w:rsidRPr="005B6D9F" w14:paraId="6D4AAE32" w14:textId="77777777" w:rsidTr="00CF0217">
        <w:trPr>
          <w:trHeight w:val="417"/>
        </w:trPr>
        <w:tc>
          <w:tcPr>
            <w:tcW w:w="568" w:type="dxa"/>
            <w:tcBorders>
              <w:top w:val="single" w:sz="4" w:space="0" w:color="auto"/>
              <w:left w:val="single" w:sz="4" w:space="0" w:color="auto"/>
              <w:bottom w:val="single" w:sz="4" w:space="0" w:color="auto"/>
              <w:right w:val="single" w:sz="4" w:space="0" w:color="auto"/>
            </w:tcBorders>
          </w:tcPr>
          <w:p w14:paraId="62475AEF" w14:textId="77777777" w:rsidR="008A1798" w:rsidRPr="005B6D9F" w:rsidRDefault="008A1798" w:rsidP="008A1798">
            <w:pPr>
              <w:numPr>
                <w:ilvl w:val="0"/>
                <w:numId w:val="23"/>
              </w:numPr>
              <w:overflowPunct/>
              <w:autoSpaceDE/>
              <w:adjustRightInd/>
              <w:spacing w:line="256" w:lineRule="auto"/>
              <w:ind w:left="0" w:firstLine="0"/>
              <w:jc w:val="both"/>
              <w:rPr>
                <w:sz w:val="24"/>
                <w:szCs w:val="24"/>
                <w:lang w:eastAsia="en-US"/>
              </w:rPr>
            </w:pPr>
          </w:p>
        </w:tc>
        <w:tc>
          <w:tcPr>
            <w:tcW w:w="1928" w:type="dxa"/>
            <w:tcBorders>
              <w:top w:val="single" w:sz="4" w:space="0" w:color="auto"/>
              <w:left w:val="single" w:sz="4" w:space="0" w:color="auto"/>
              <w:bottom w:val="single" w:sz="4" w:space="0" w:color="auto"/>
              <w:right w:val="single" w:sz="4" w:space="0" w:color="auto"/>
            </w:tcBorders>
            <w:hideMark/>
          </w:tcPr>
          <w:p w14:paraId="028A8354" w14:textId="77777777" w:rsidR="00901273" w:rsidRPr="00901273" w:rsidRDefault="00901273" w:rsidP="00901273">
            <w:pPr>
              <w:rPr>
                <w:sz w:val="24"/>
                <w:szCs w:val="24"/>
                <w:lang w:eastAsia="en-US"/>
              </w:rPr>
            </w:pPr>
            <w:r w:rsidRPr="00901273">
              <w:rPr>
                <w:sz w:val="24"/>
                <w:szCs w:val="24"/>
                <w:lang w:eastAsia="en-US"/>
              </w:rPr>
              <w:t>The share of realizable objects of republican ownership</w:t>
            </w:r>
          </w:p>
          <w:p w14:paraId="34876069" w14:textId="1711021B" w:rsidR="008A1798" w:rsidRPr="00901273" w:rsidRDefault="008A1798" w:rsidP="008A1798">
            <w:pPr>
              <w:overflowPunct/>
              <w:autoSpaceDE/>
              <w:adjustRightInd/>
              <w:spacing w:line="20" w:lineRule="atLeast"/>
              <w:rPr>
                <w:sz w:val="24"/>
                <w:szCs w:val="24"/>
                <w:lang w:val="en-US" w:eastAsia="en-US"/>
              </w:rPr>
            </w:pPr>
          </w:p>
        </w:tc>
        <w:tc>
          <w:tcPr>
            <w:tcW w:w="1323" w:type="dxa"/>
            <w:tcBorders>
              <w:top w:val="single" w:sz="4" w:space="0" w:color="auto"/>
              <w:left w:val="single" w:sz="4" w:space="0" w:color="auto"/>
              <w:bottom w:val="single" w:sz="4" w:space="0" w:color="auto"/>
              <w:right w:val="single" w:sz="4" w:space="0" w:color="auto"/>
            </w:tcBorders>
            <w:hideMark/>
          </w:tcPr>
          <w:p w14:paraId="0535DB7D" w14:textId="77777777" w:rsidR="00901273" w:rsidRPr="00F176B4" w:rsidRDefault="00901273" w:rsidP="00901273">
            <w:pPr>
              <w:rPr>
                <w:sz w:val="24"/>
                <w:szCs w:val="24"/>
                <w:lang w:val="en-US" w:eastAsia="en-US"/>
              </w:rPr>
            </w:pPr>
            <w:proofErr w:type="gramStart"/>
            <w:r w:rsidRPr="00F176B4">
              <w:rPr>
                <w:sz w:val="24"/>
                <w:szCs w:val="24"/>
                <w:lang w:val="en-US" w:eastAsia="en-US"/>
              </w:rPr>
              <w:t xml:space="preserve">Vice-Minister of Finance </w:t>
            </w:r>
            <w:proofErr w:type="spellStart"/>
            <w:r w:rsidRPr="00F176B4">
              <w:rPr>
                <w:sz w:val="24"/>
                <w:szCs w:val="24"/>
                <w:lang w:val="en-US" w:eastAsia="en-US"/>
              </w:rPr>
              <w:t>Temirbekov</w:t>
            </w:r>
            <w:proofErr w:type="spellEnd"/>
            <w:r w:rsidRPr="00F176B4">
              <w:rPr>
                <w:sz w:val="24"/>
                <w:szCs w:val="24"/>
                <w:lang w:val="en-US" w:eastAsia="en-US"/>
              </w:rPr>
              <w:t xml:space="preserve"> D.O.</w:t>
            </w:r>
            <w:proofErr w:type="gramEnd"/>
          </w:p>
          <w:p w14:paraId="488A70E3" w14:textId="0B70E60B" w:rsidR="008A1798" w:rsidRPr="00901273" w:rsidRDefault="008A1798" w:rsidP="008A1798">
            <w:pPr>
              <w:spacing w:line="20" w:lineRule="atLeast"/>
              <w:ind w:left="-64" w:right="-109"/>
              <w:rPr>
                <w:sz w:val="24"/>
                <w:szCs w:val="24"/>
                <w:lang w:val="en-US" w:eastAsia="en-US"/>
              </w:rPr>
            </w:pPr>
          </w:p>
        </w:tc>
        <w:tc>
          <w:tcPr>
            <w:tcW w:w="992" w:type="dxa"/>
            <w:gridSpan w:val="2"/>
            <w:tcBorders>
              <w:top w:val="single" w:sz="4" w:space="0" w:color="auto"/>
              <w:left w:val="single" w:sz="4" w:space="0" w:color="auto"/>
              <w:bottom w:val="single" w:sz="4" w:space="0" w:color="auto"/>
              <w:right w:val="single" w:sz="4" w:space="0" w:color="auto"/>
            </w:tcBorders>
          </w:tcPr>
          <w:p w14:paraId="721A2898" w14:textId="77777777" w:rsidR="00901273" w:rsidRPr="009223A0" w:rsidRDefault="00901273" w:rsidP="00901273">
            <w:pPr>
              <w:rPr>
                <w:sz w:val="24"/>
                <w:szCs w:val="24"/>
                <w:lang w:eastAsia="en-US"/>
              </w:rPr>
            </w:pPr>
            <w:proofErr w:type="spellStart"/>
            <w:r w:rsidRPr="009223A0">
              <w:rPr>
                <w:sz w:val="24"/>
                <w:szCs w:val="24"/>
                <w:lang w:eastAsia="en-US"/>
              </w:rPr>
              <w:t>Administrative</w:t>
            </w:r>
            <w:proofErr w:type="spellEnd"/>
            <w:r w:rsidRPr="009223A0">
              <w:rPr>
                <w:sz w:val="24"/>
                <w:szCs w:val="24"/>
                <w:lang w:eastAsia="en-US"/>
              </w:rPr>
              <w:t xml:space="preserve"> </w:t>
            </w:r>
            <w:proofErr w:type="spellStart"/>
            <w:r w:rsidRPr="009223A0">
              <w:rPr>
                <w:sz w:val="24"/>
                <w:szCs w:val="24"/>
                <w:lang w:eastAsia="en-US"/>
              </w:rPr>
              <w:t>data</w:t>
            </w:r>
            <w:proofErr w:type="spellEnd"/>
          </w:p>
          <w:p w14:paraId="02199F04" w14:textId="5D50715F" w:rsidR="008A1798" w:rsidRPr="005B6D9F" w:rsidRDefault="008A1798" w:rsidP="008A1798">
            <w:pPr>
              <w:spacing w:line="20" w:lineRule="atLeast"/>
              <w:ind w:hanging="28"/>
              <w:rPr>
                <w:spacing w:val="2"/>
                <w:sz w:val="24"/>
                <w:szCs w:val="24"/>
                <w:lang w:val="kk-KZ" w:eastAsia="en-US"/>
              </w:rPr>
            </w:pPr>
          </w:p>
        </w:tc>
        <w:tc>
          <w:tcPr>
            <w:tcW w:w="709" w:type="dxa"/>
            <w:gridSpan w:val="3"/>
            <w:tcBorders>
              <w:top w:val="single" w:sz="4" w:space="0" w:color="auto"/>
              <w:left w:val="single" w:sz="4" w:space="0" w:color="auto"/>
              <w:bottom w:val="single" w:sz="4" w:space="0" w:color="auto"/>
              <w:right w:val="single" w:sz="4" w:space="0" w:color="auto"/>
            </w:tcBorders>
            <w:vAlign w:val="center"/>
            <w:hideMark/>
          </w:tcPr>
          <w:p w14:paraId="2BF61B2B" w14:textId="77777777" w:rsidR="008A1798" w:rsidRPr="005B6D9F" w:rsidRDefault="008A1798" w:rsidP="008A1798">
            <w:pPr>
              <w:spacing w:line="276" w:lineRule="auto"/>
              <w:jc w:val="center"/>
              <w:rPr>
                <w:sz w:val="24"/>
                <w:szCs w:val="24"/>
                <w:lang w:eastAsia="en-US"/>
              </w:rPr>
            </w:pPr>
            <w:r w:rsidRPr="005B6D9F">
              <w:rPr>
                <w:sz w:val="24"/>
                <w:szCs w:val="24"/>
                <w:lang w:eastAsia="en-US"/>
              </w:rPr>
              <w:t>%</w:t>
            </w:r>
          </w:p>
        </w:tc>
        <w:tc>
          <w:tcPr>
            <w:tcW w:w="709" w:type="dxa"/>
            <w:gridSpan w:val="4"/>
            <w:tcBorders>
              <w:top w:val="single" w:sz="4" w:space="0" w:color="auto"/>
              <w:left w:val="single" w:sz="4" w:space="0" w:color="auto"/>
              <w:bottom w:val="single" w:sz="4" w:space="0" w:color="auto"/>
              <w:right w:val="single" w:sz="4" w:space="0" w:color="auto"/>
            </w:tcBorders>
            <w:vAlign w:val="center"/>
          </w:tcPr>
          <w:p w14:paraId="1B7D1BBD" w14:textId="77777777" w:rsidR="008A1798" w:rsidRPr="005B6D9F" w:rsidRDefault="008A1798" w:rsidP="008A1798">
            <w:pPr>
              <w:jc w:val="center"/>
              <w:rPr>
                <w:sz w:val="24"/>
                <w:szCs w:val="24"/>
              </w:rPr>
            </w:pPr>
            <w:r w:rsidRPr="005B6D9F">
              <w:rPr>
                <w:sz w:val="24"/>
                <w:szCs w:val="24"/>
              </w:rPr>
              <w:t>98,4</w:t>
            </w:r>
          </w:p>
        </w:tc>
        <w:tc>
          <w:tcPr>
            <w:tcW w:w="710" w:type="dxa"/>
            <w:gridSpan w:val="4"/>
            <w:tcBorders>
              <w:top w:val="single" w:sz="4" w:space="0" w:color="auto"/>
              <w:left w:val="single" w:sz="4" w:space="0" w:color="auto"/>
              <w:bottom w:val="single" w:sz="4" w:space="0" w:color="auto"/>
              <w:right w:val="single" w:sz="4" w:space="0" w:color="auto"/>
            </w:tcBorders>
            <w:vAlign w:val="center"/>
          </w:tcPr>
          <w:p w14:paraId="299DE758" w14:textId="74E60F23" w:rsidR="008A1798" w:rsidRPr="005B6D9F" w:rsidRDefault="008A1798" w:rsidP="008A1798">
            <w:pPr>
              <w:jc w:val="center"/>
              <w:rPr>
                <w:sz w:val="24"/>
                <w:szCs w:val="24"/>
              </w:rPr>
            </w:pPr>
            <w:r w:rsidRPr="005B6D9F">
              <w:rPr>
                <w:sz w:val="24"/>
                <w:szCs w:val="24"/>
              </w:rPr>
              <w:t>97,6</w:t>
            </w:r>
          </w:p>
        </w:tc>
        <w:tc>
          <w:tcPr>
            <w:tcW w:w="637" w:type="dxa"/>
            <w:gridSpan w:val="3"/>
            <w:tcBorders>
              <w:top w:val="single" w:sz="4" w:space="0" w:color="auto"/>
              <w:left w:val="single" w:sz="4" w:space="0" w:color="auto"/>
              <w:bottom w:val="single" w:sz="4" w:space="0" w:color="auto"/>
              <w:right w:val="single" w:sz="4" w:space="0" w:color="auto"/>
            </w:tcBorders>
            <w:vAlign w:val="center"/>
          </w:tcPr>
          <w:p w14:paraId="29C0F1F6" w14:textId="77777777" w:rsidR="008A1798" w:rsidRPr="005B6D9F" w:rsidRDefault="008A1798" w:rsidP="008A1798">
            <w:pPr>
              <w:jc w:val="center"/>
              <w:rPr>
                <w:sz w:val="24"/>
                <w:szCs w:val="24"/>
              </w:rPr>
            </w:pPr>
            <w:r w:rsidRPr="005B6D9F">
              <w:rPr>
                <w:sz w:val="24"/>
                <w:szCs w:val="24"/>
              </w:rPr>
              <w:t>91</w:t>
            </w:r>
          </w:p>
        </w:tc>
        <w:tc>
          <w:tcPr>
            <w:tcW w:w="690" w:type="dxa"/>
            <w:gridSpan w:val="2"/>
            <w:tcBorders>
              <w:top w:val="single" w:sz="4" w:space="0" w:color="auto"/>
              <w:left w:val="single" w:sz="4" w:space="0" w:color="auto"/>
              <w:bottom w:val="single" w:sz="4" w:space="0" w:color="auto"/>
              <w:right w:val="single" w:sz="4" w:space="0" w:color="auto"/>
            </w:tcBorders>
            <w:vAlign w:val="center"/>
          </w:tcPr>
          <w:p w14:paraId="6A0F3FC8" w14:textId="77777777" w:rsidR="008A1798" w:rsidRPr="005B6D9F" w:rsidRDefault="008A1798" w:rsidP="008A1798">
            <w:pPr>
              <w:jc w:val="center"/>
              <w:rPr>
                <w:sz w:val="24"/>
                <w:szCs w:val="24"/>
              </w:rPr>
            </w:pPr>
            <w:r w:rsidRPr="005B6D9F">
              <w:rPr>
                <w:sz w:val="24"/>
                <w:szCs w:val="24"/>
              </w:rPr>
              <w:t>92</w:t>
            </w:r>
          </w:p>
        </w:tc>
        <w:tc>
          <w:tcPr>
            <w:tcW w:w="728" w:type="dxa"/>
            <w:gridSpan w:val="4"/>
            <w:tcBorders>
              <w:top w:val="single" w:sz="4" w:space="0" w:color="auto"/>
              <w:left w:val="single" w:sz="4" w:space="0" w:color="auto"/>
              <w:bottom w:val="single" w:sz="4" w:space="0" w:color="auto"/>
              <w:right w:val="single" w:sz="4" w:space="0" w:color="auto"/>
            </w:tcBorders>
            <w:vAlign w:val="center"/>
          </w:tcPr>
          <w:p w14:paraId="660EDE8E" w14:textId="77777777" w:rsidR="008A1798" w:rsidRPr="005B6D9F" w:rsidRDefault="008A1798" w:rsidP="008A1798">
            <w:pPr>
              <w:jc w:val="center"/>
              <w:rPr>
                <w:sz w:val="24"/>
                <w:szCs w:val="24"/>
              </w:rPr>
            </w:pPr>
            <w:r w:rsidRPr="005B6D9F">
              <w:rPr>
                <w:sz w:val="24"/>
                <w:szCs w:val="24"/>
              </w:rPr>
              <w:t>93</w:t>
            </w:r>
          </w:p>
        </w:tc>
        <w:tc>
          <w:tcPr>
            <w:tcW w:w="658" w:type="dxa"/>
            <w:gridSpan w:val="4"/>
            <w:tcBorders>
              <w:top w:val="single" w:sz="4" w:space="0" w:color="auto"/>
              <w:left w:val="single" w:sz="4" w:space="0" w:color="auto"/>
              <w:bottom w:val="single" w:sz="4" w:space="0" w:color="auto"/>
              <w:right w:val="single" w:sz="4" w:space="0" w:color="auto"/>
            </w:tcBorders>
            <w:vAlign w:val="center"/>
          </w:tcPr>
          <w:p w14:paraId="637CD3F0" w14:textId="77777777" w:rsidR="008A1798" w:rsidRPr="005B6D9F" w:rsidRDefault="008A1798" w:rsidP="008A1798">
            <w:pPr>
              <w:jc w:val="center"/>
              <w:rPr>
                <w:sz w:val="24"/>
                <w:szCs w:val="24"/>
              </w:rPr>
            </w:pPr>
            <w:r w:rsidRPr="005B6D9F">
              <w:rPr>
                <w:sz w:val="24"/>
                <w:szCs w:val="24"/>
              </w:rPr>
              <w:t>94</w:t>
            </w:r>
          </w:p>
        </w:tc>
        <w:tc>
          <w:tcPr>
            <w:tcW w:w="697" w:type="dxa"/>
            <w:gridSpan w:val="4"/>
            <w:tcBorders>
              <w:top w:val="single" w:sz="4" w:space="0" w:color="auto"/>
              <w:left w:val="single" w:sz="4" w:space="0" w:color="auto"/>
              <w:bottom w:val="single" w:sz="4" w:space="0" w:color="auto"/>
              <w:right w:val="single" w:sz="4" w:space="0" w:color="auto"/>
            </w:tcBorders>
            <w:vAlign w:val="center"/>
          </w:tcPr>
          <w:p w14:paraId="46DB7CAC" w14:textId="77777777" w:rsidR="008A1798" w:rsidRPr="005B6D9F" w:rsidRDefault="008A1798" w:rsidP="008A1798">
            <w:pPr>
              <w:jc w:val="center"/>
              <w:rPr>
                <w:sz w:val="24"/>
                <w:szCs w:val="24"/>
              </w:rPr>
            </w:pPr>
            <w:r w:rsidRPr="005B6D9F">
              <w:rPr>
                <w:sz w:val="24"/>
                <w:szCs w:val="24"/>
              </w:rPr>
              <w:t>95</w:t>
            </w:r>
          </w:p>
        </w:tc>
      </w:tr>
      <w:tr w:rsidR="008A1798" w:rsidRPr="00901273" w14:paraId="3C7C7862" w14:textId="77777777" w:rsidTr="00CF0217">
        <w:trPr>
          <w:trHeight w:val="417"/>
        </w:trPr>
        <w:tc>
          <w:tcPr>
            <w:tcW w:w="10349" w:type="dxa"/>
            <w:gridSpan w:val="33"/>
            <w:tcBorders>
              <w:top w:val="single" w:sz="4" w:space="0" w:color="auto"/>
              <w:left w:val="single" w:sz="4" w:space="0" w:color="auto"/>
              <w:bottom w:val="single" w:sz="4" w:space="0" w:color="auto"/>
              <w:right w:val="single" w:sz="4" w:space="0" w:color="auto"/>
            </w:tcBorders>
            <w:hideMark/>
          </w:tcPr>
          <w:p w14:paraId="65099A97" w14:textId="22167862" w:rsidR="008A1798" w:rsidRPr="00901273" w:rsidRDefault="00901273" w:rsidP="00901273">
            <w:pPr>
              <w:jc w:val="center"/>
              <w:rPr>
                <w:b/>
                <w:sz w:val="24"/>
                <w:szCs w:val="24"/>
                <w:lang w:val="kk-KZ" w:eastAsia="en-US"/>
              </w:rPr>
            </w:pPr>
            <w:proofErr w:type="gramStart"/>
            <w:r w:rsidRPr="00901273">
              <w:rPr>
                <w:b/>
                <w:sz w:val="24"/>
                <w:szCs w:val="24"/>
                <w:lang w:val="kk-KZ" w:eastAsia="en-US"/>
              </w:rPr>
              <w:t>Goal 2.2.</w:t>
            </w:r>
            <w:proofErr w:type="gramEnd"/>
            <w:r w:rsidRPr="00901273">
              <w:rPr>
                <w:b/>
                <w:sz w:val="24"/>
                <w:szCs w:val="24"/>
                <w:lang w:val="kk-KZ" w:eastAsia="en-US"/>
              </w:rPr>
              <w:t xml:space="preserve"> Creating a favorable business environment and reducing administrative barriers for businesses and the public</w:t>
            </w:r>
          </w:p>
        </w:tc>
      </w:tr>
      <w:tr w:rsidR="008A1798" w:rsidRPr="00901273" w14:paraId="42199D05" w14:textId="77777777" w:rsidTr="00CF0217">
        <w:trPr>
          <w:trHeight w:val="417"/>
        </w:trPr>
        <w:tc>
          <w:tcPr>
            <w:tcW w:w="568" w:type="dxa"/>
            <w:tcBorders>
              <w:top w:val="single" w:sz="4" w:space="0" w:color="auto"/>
              <w:left w:val="single" w:sz="4" w:space="0" w:color="auto"/>
              <w:bottom w:val="single" w:sz="4" w:space="0" w:color="auto"/>
              <w:right w:val="single" w:sz="4" w:space="0" w:color="auto"/>
            </w:tcBorders>
          </w:tcPr>
          <w:p w14:paraId="0E23262A" w14:textId="77777777" w:rsidR="008A1798" w:rsidRPr="00901273" w:rsidRDefault="008A1798" w:rsidP="008A1798">
            <w:pPr>
              <w:overflowPunct/>
              <w:autoSpaceDE/>
              <w:adjustRightInd/>
              <w:spacing w:line="256" w:lineRule="auto"/>
              <w:ind w:left="284"/>
              <w:jc w:val="both"/>
              <w:rPr>
                <w:sz w:val="24"/>
                <w:szCs w:val="24"/>
                <w:lang w:val="en-US" w:eastAsia="en-US"/>
              </w:rPr>
            </w:pPr>
          </w:p>
        </w:tc>
        <w:tc>
          <w:tcPr>
            <w:tcW w:w="1928" w:type="dxa"/>
            <w:tcBorders>
              <w:top w:val="single" w:sz="4" w:space="0" w:color="auto"/>
              <w:left w:val="single" w:sz="4" w:space="0" w:color="auto"/>
              <w:bottom w:val="single" w:sz="4" w:space="0" w:color="auto"/>
              <w:right w:val="single" w:sz="4" w:space="0" w:color="auto"/>
            </w:tcBorders>
            <w:hideMark/>
          </w:tcPr>
          <w:p w14:paraId="0EA9A5B5" w14:textId="77777777" w:rsidR="00901273" w:rsidRPr="00F176B4" w:rsidRDefault="00901273" w:rsidP="00901273">
            <w:pPr>
              <w:rPr>
                <w:rFonts w:eastAsia="Calibri"/>
                <w:b/>
                <w:sz w:val="24"/>
                <w:szCs w:val="24"/>
                <w:lang w:val="kk-KZ" w:eastAsia="en-US"/>
              </w:rPr>
            </w:pPr>
            <w:r w:rsidRPr="00F176B4">
              <w:rPr>
                <w:rFonts w:eastAsia="Calibri"/>
                <w:b/>
                <w:sz w:val="24"/>
                <w:szCs w:val="24"/>
                <w:lang w:val="kk-KZ" w:eastAsia="en-US"/>
              </w:rPr>
              <w:t>Target indicators interlinked with budget programs</w:t>
            </w:r>
          </w:p>
          <w:p w14:paraId="757BD592" w14:textId="26EA897F" w:rsidR="008A1798" w:rsidRPr="00901273" w:rsidRDefault="008A1798" w:rsidP="008A1798">
            <w:pPr>
              <w:rPr>
                <w:sz w:val="24"/>
                <w:szCs w:val="24"/>
                <w:lang w:val="kk-KZ" w:eastAsia="en-US"/>
              </w:rPr>
            </w:pPr>
          </w:p>
        </w:tc>
        <w:tc>
          <w:tcPr>
            <w:tcW w:w="1323" w:type="dxa"/>
            <w:tcBorders>
              <w:top w:val="single" w:sz="4" w:space="0" w:color="auto"/>
              <w:left w:val="single" w:sz="4" w:space="0" w:color="auto"/>
              <w:bottom w:val="single" w:sz="4" w:space="0" w:color="auto"/>
              <w:right w:val="single" w:sz="4" w:space="0" w:color="auto"/>
            </w:tcBorders>
            <w:vAlign w:val="center"/>
          </w:tcPr>
          <w:p w14:paraId="2ABD4AB6" w14:textId="77777777" w:rsidR="008A1798" w:rsidRPr="00901273" w:rsidRDefault="008A1798" w:rsidP="008A1798">
            <w:pPr>
              <w:spacing w:line="256" w:lineRule="auto"/>
              <w:ind w:right="-109"/>
              <w:jc w:val="center"/>
              <w:rPr>
                <w:spacing w:val="2"/>
                <w:sz w:val="24"/>
                <w:szCs w:val="24"/>
                <w:lang w:val="en-US" w:eastAsia="en-US"/>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3AE7E795" w14:textId="77777777" w:rsidR="008A1798" w:rsidRPr="00901273" w:rsidRDefault="008A1798" w:rsidP="008A1798">
            <w:pPr>
              <w:tabs>
                <w:tab w:val="left" w:pos="113"/>
              </w:tabs>
              <w:spacing w:line="256" w:lineRule="auto"/>
              <w:ind w:right="-185" w:hanging="28"/>
              <w:jc w:val="center"/>
              <w:rPr>
                <w:spacing w:val="2"/>
                <w:sz w:val="24"/>
                <w:szCs w:val="24"/>
                <w:lang w:val="en-US" w:eastAsia="en-US"/>
              </w:rPr>
            </w:pP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6DAC1332" w14:textId="77777777" w:rsidR="008A1798" w:rsidRPr="00901273" w:rsidRDefault="008A1798" w:rsidP="008A1798">
            <w:pPr>
              <w:spacing w:line="256" w:lineRule="auto"/>
              <w:ind w:hanging="12"/>
              <w:jc w:val="center"/>
              <w:rPr>
                <w:sz w:val="24"/>
                <w:szCs w:val="24"/>
                <w:lang w:val="en-US" w:eastAsia="en-US"/>
              </w:rPr>
            </w:pPr>
          </w:p>
        </w:tc>
        <w:tc>
          <w:tcPr>
            <w:tcW w:w="709" w:type="dxa"/>
            <w:gridSpan w:val="3"/>
            <w:tcBorders>
              <w:top w:val="single" w:sz="4" w:space="0" w:color="auto"/>
              <w:left w:val="single" w:sz="4" w:space="0" w:color="auto"/>
              <w:bottom w:val="single" w:sz="4" w:space="0" w:color="auto"/>
              <w:right w:val="single" w:sz="4" w:space="0" w:color="auto"/>
            </w:tcBorders>
            <w:vAlign w:val="center"/>
          </w:tcPr>
          <w:p w14:paraId="7D695DB8" w14:textId="77777777" w:rsidR="008A1798" w:rsidRPr="00901273" w:rsidRDefault="008A1798" w:rsidP="008A1798">
            <w:pPr>
              <w:overflowPunct/>
              <w:autoSpaceDE/>
              <w:adjustRightInd/>
              <w:spacing w:line="256" w:lineRule="auto"/>
              <w:mirrorIndents/>
              <w:jc w:val="center"/>
              <w:rPr>
                <w:rFonts w:eastAsia="Calibri"/>
                <w:sz w:val="24"/>
                <w:szCs w:val="24"/>
                <w:lang w:val="en-US" w:eastAsia="en-US"/>
              </w:rPr>
            </w:pPr>
          </w:p>
        </w:tc>
        <w:tc>
          <w:tcPr>
            <w:tcW w:w="708" w:type="dxa"/>
            <w:gridSpan w:val="4"/>
            <w:tcBorders>
              <w:top w:val="single" w:sz="4" w:space="0" w:color="auto"/>
              <w:left w:val="single" w:sz="4" w:space="0" w:color="auto"/>
              <w:bottom w:val="single" w:sz="4" w:space="0" w:color="auto"/>
              <w:right w:val="single" w:sz="4" w:space="0" w:color="auto"/>
            </w:tcBorders>
            <w:vAlign w:val="center"/>
          </w:tcPr>
          <w:p w14:paraId="4E3D6616" w14:textId="77777777" w:rsidR="008A1798" w:rsidRPr="00901273" w:rsidRDefault="008A1798" w:rsidP="008A1798">
            <w:pPr>
              <w:overflowPunct/>
              <w:autoSpaceDE/>
              <w:adjustRightInd/>
              <w:spacing w:line="256" w:lineRule="auto"/>
              <w:mirrorIndents/>
              <w:jc w:val="center"/>
              <w:rPr>
                <w:rFonts w:eastAsia="Calibri"/>
                <w:sz w:val="24"/>
                <w:szCs w:val="24"/>
                <w:lang w:val="en-US" w:eastAsia="en-US"/>
              </w:rPr>
            </w:pPr>
          </w:p>
        </w:tc>
        <w:tc>
          <w:tcPr>
            <w:tcW w:w="643" w:type="dxa"/>
            <w:gridSpan w:val="3"/>
            <w:tcBorders>
              <w:top w:val="single" w:sz="4" w:space="0" w:color="auto"/>
              <w:left w:val="single" w:sz="4" w:space="0" w:color="auto"/>
              <w:bottom w:val="single" w:sz="4" w:space="0" w:color="auto"/>
              <w:right w:val="single" w:sz="4" w:space="0" w:color="auto"/>
            </w:tcBorders>
            <w:vAlign w:val="center"/>
          </w:tcPr>
          <w:p w14:paraId="248238C7" w14:textId="77777777" w:rsidR="008A1798" w:rsidRPr="00901273" w:rsidRDefault="008A1798" w:rsidP="008A1798">
            <w:pPr>
              <w:overflowPunct/>
              <w:autoSpaceDE/>
              <w:adjustRightInd/>
              <w:spacing w:line="256" w:lineRule="auto"/>
              <w:mirrorIndents/>
              <w:jc w:val="center"/>
              <w:rPr>
                <w:rFonts w:eastAsia="Calibri"/>
                <w:sz w:val="24"/>
                <w:szCs w:val="24"/>
                <w:lang w:val="en-US" w:eastAsia="en-US"/>
              </w:rPr>
            </w:pPr>
          </w:p>
        </w:tc>
        <w:tc>
          <w:tcPr>
            <w:tcW w:w="642" w:type="dxa"/>
            <w:gridSpan w:val="3"/>
            <w:tcBorders>
              <w:top w:val="single" w:sz="4" w:space="0" w:color="auto"/>
              <w:left w:val="single" w:sz="4" w:space="0" w:color="auto"/>
              <w:bottom w:val="single" w:sz="4" w:space="0" w:color="auto"/>
              <w:right w:val="single" w:sz="4" w:space="0" w:color="auto"/>
            </w:tcBorders>
            <w:vAlign w:val="center"/>
          </w:tcPr>
          <w:p w14:paraId="32C8FB84" w14:textId="77777777" w:rsidR="008A1798" w:rsidRPr="00901273" w:rsidRDefault="008A1798" w:rsidP="008A1798">
            <w:pPr>
              <w:overflowPunct/>
              <w:autoSpaceDE/>
              <w:adjustRightInd/>
              <w:spacing w:line="256" w:lineRule="auto"/>
              <w:mirrorIndents/>
              <w:jc w:val="center"/>
              <w:rPr>
                <w:rFonts w:eastAsia="Calibri"/>
                <w:sz w:val="24"/>
                <w:szCs w:val="24"/>
                <w:lang w:val="en-US" w:eastAsia="en-US"/>
              </w:rPr>
            </w:pPr>
          </w:p>
        </w:tc>
        <w:tc>
          <w:tcPr>
            <w:tcW w:w="677" w:type="dxa"/>
            <w:gridSpan w:val="4"/>
            <w:tcBorders>
              <w:top w:val="single" w:sz="4" w:space="0" w:color="auto"/>
              <w:left w:val="single" w:sz="4" w:space="0" w:color="auto"/>
              <w:bottom w:val="single" w:sz="4" w:space="0" w:color="auto"/>
              <w:right w:val="single" w:sz="4" w:space="0" w:color="auto"/>
            </w:tcBorders>
            <w:vAlign w:val="center"/>
          </w:tcPr>
          <w:p w14:paraId="6365CCE5" w14:textId="77777777" w:rsidR="008A1798" w:rsidRPr="00901273" w:rsidRDefault="008A1798" w:rsidP="008A1798">
            <w:pPr>
              <w:overflowPunct/>
              <w:autoSpaceDE/>
              <w:adjustRightInd/>
              <w:spacing w:line="256" w:lineRule="auto"/>
              <w:mirrorIndents/>
              <w:jc w:val="center"/>
              <w:rPr>
                <w:rFonts w:eastAsia="Calibri"/>
                <w:sz w:val="24"/>
                <w:szCs w:val="24"/>
                <w:lang w:val="en-US" w:eastAsia="en-US"/>
              </w:rPr>
            </w:pPr>
          </w:p>
        </w:tc>
        <w:tc>
          <w:tcPr>
            <w:tcW w:w="708" w:type="dxa"/>
            <w:gridSpan w:val="3"/>
            <w:tcBorders>
              <w:top w:val="single" w:sz="4" w:space="0" w:color="auto"/>
              <w:left w:val="single" w:sz="4" w:space="0" w:color="auto"/>
              <w:bottom w:val="single" w:sz="4" w:space="0" w:color="auto"/>
              <w:right w:val="single" w:sz="4" w:space="0" w:color="auto"/>
            </w:tcBorders>
            <w:vAlign w:val="center"/>
          </w:tcPr>
          <w:p w14:paraId="53725424" w14:textId="77777777" w:rsidR="008A1798" w:rsidRPr="005B6D9F" w:rsidRDefault="008A1798" w:rsidP="008A1798">
            <w:pPr>
              <w:overflowPunct/>
              <w:autoSpaceDE/>
              <w:adjustRightInd/>
              <w:spacing w:line="256" w:lineRule="auto"/>
              <w:ind w:left="-107" w:firstLine="107"/>
              <w:contextualSpacing/>
              <w:mirrorIndents/>
              <w:jc w:val="center"/>
              <w:rPr>
                <w:rFonts w:eastAsia="Calibri"/>
                <w:sz w:val="24"/>
                <w:szCs w:val="24"/>
                <w:lang w:val="kk-KZ" w:eastAsia="en-US"/>
              </w:rPr>
            </w:pPr>
          </w:p>
        </w:tc>
        <w:tc>
          <w:tcPr>
            <w:tcW w:w="776" w:type="dxa"/>
            <w:gridSpan w:val="6"/>
            <w:tcBorders>
              <w:top w:val="single" w:sz="4" w:space="0" w:color="auto"/>
              <w:left w:val="single" w:sz="4" w:space="0" w:color="auto"/>
              <w:bottom w:val="single" w:sz="4" w:space="0" w:color="auto"/>
              <w:right w:val="single" w:sz="4" w:space="0" w:color="auto"/>
            </w:tcBorders>
            <w:vAlign w:val="center"/>
          </w:tcPr>
          <w:p w14:paraId="6412D8F2" w14:textId="77777777" w:rsidR="008A1798" w:rsidRPr="005B6D9F" w:rsidRDefault="008A1798" w:rsidP="008A1798">
            <w:pPr>
              <w:tabs>
                <w:tab w:val="left" w:pos="543"/>
              </w:tabs>
              <w:overflowPunct/>
              <w:autoSpaceDE/>
              <w:adjustRightInd/>
              <w:spacing w:line="256" w:lineRule="auto"/>
              <w:ind w:left="-110"/>
              <w:contextualSpacing/>
              <w:mirrorIndents/>
              <w:jc w:val="center"/>
              <w:rPr>
                <w:rFonts w:eastAsia="Calibri"/>
                <w:sz w:val="24"/>
                <w:szCs w:val="24"/>
                <w:lang w:val="kk-KZ" w:eastAsia="en-US"/>
              </w:rPr>
            </w:pPr>
          </w:p>
        </w:tc>
      </w:tr>
      <w:tr w:rsidR="00354834" w:rsidRPr="005B6D9F" w14:paraId="656EC403" w14:textId="77777777" w:rsidTr="00CF0217">
        <w:trPr>
          <w:trHeight w:val="417"/>
        </w:trPr>
        <w:tc>
          <w:tcPr>
            <w:tcW w:w="568" w:type="dxa"/>
            <w:tcBorders>
              <w:top w:val="single" w:sz="4" w:space="0" w:color="auto"/>
              <w:left w:val="single" w:sz="4" w:space="0" w:color="auto"/>
              <w:bottom w:val="single" w:sz="4" w:space="0" w:color="auto"/>
              <w:right w:val="single" w:sz="4" w:space="0" w:color="auto"/>
            </w:tcBorders>
          </w:tcPr>
          <w:p w14:paraId="6BA9B23D" w14:textId="77777777" w:rsidR="00354834" w:rsidRPr="00901273" w:rsidRDefault="00354834" w:rsidP="00354834">
            <w:pPr>
              <w:numPr>
                <w:ilvl w:val="0"/>
                <w:numId w:val="23"/>
              </w:numPr>
              <w:overflowPunct/>
              <w:autoSpaceDE/>
              <w:adjustRightInd/>
              <w:spacing w:line="256" w:lineRule="auto"/>
              <w:ind w:left="0" w:firstLine="0"/>
              <w:jc w:val="both"/>
              <w:rPr>
                <w:sz w:val="24"/>
                <w:szCs w:val="24"/>
                <w:lang w:eastAsia="en-US"/>
              </w:rPr>
            </w:pPr>
          </w:p>
        </w:tc>
        <w:tc>
          <w:tcPr>
            <w:tcW w:w="1928" w:type="dxa"/>
            <w:tcBorders>
              <w:top w:val="single" w:sz="4" w:space="0" w:color="auto"/>
              <w:left w:val="single" w:sz="4" w:space="0" w:color="auto"/>
              <w:bottom w:val="single" w:sz="4" w:space="0" w:color="auto"/>
              <w:right w:val="single" w:sz="4" w:space="0" w:color="auto"/>
            </w:tcBorders>
            <w:hideMark/>
          </w:tcPr>
          <w:p w14:paraId="7F3EA448" w14:textId="77777777" w:rsidR="00901273" w:rsidRPr="00901273" w:rsidRDefault="00901273" w:rsidP="00901273">
            <w:pPr>
              <w:rPr>
                <w:sz w:val="24"/>
                <w:szCs w:val="24"/>
                <w:lang w:eastAsia="en-US"/>
              </w:rPr>
            </w:pPr>
            <w:r w:rsidRPr="00901273">
              <w:rPr>
                <w:sz w:val="24"/>
                <w:szCs w:val="24"/>
                <w:lang w:eastAsia="en-US"/>
              </w:rPr>
              <w:t>Reduction of the time for customs operations at automobile checkpoints</w:t>
            </w:r>
          </w:p>
          <w:p w14:paraId="6827BDCD" w14:textId="69E4FDEC" w:rsidR="00354834" w:rsidRPr="00901273" w:rsidRDefault="00354834" w:rsidP="00901273">
            <w:pPr>
              <w:spacing w:line="256" w:lineRule="auto"/>
              <w:ind w:right="-70"/>
              <w:jc w:val="both"/>
              <w:rPr>
                <w:sz w:val="24"/>
                <w:szCs w:val="24"/>
                <w:lang w:eastAsia="en-US"/>
              </w:rPr>
            </w:pPr>
          </w:p>
        </w:tc>
        <w:tc>
          <w:tcPr>
            <w:tcW w:w="1323" w:type="dxa"/>
            <w:tcBorders>
              <w:top w:val="single" w:sz="4" w:space="0" w:color="auto"/>
              <w:left w:val="single" w:sz="4" w:space="0" w:color="auto"/>
              <w:bottom w:val="single" w:sz="4" w:space="0" w:color="auto"/>
              <w:right w:val="single" w:sz="4" w:space="0" w:color="auto"/>
            </w:tcBorders>
            <w:hideMark/>
          </w:tcPr>
          <w:p w14:paraId="468A9EA5" w14:textId="77777777" w:rsidR="00901273" w:rsidRPr="00873113" w:rsidRDefault="00901273" w:rsidP="00901273">
            <w:pPr>
              <w:rPr>
                <w:sz w:val="24"/>
                <w:szCs w:val="24"/>
                <w:lang w:val="en-US" w:eastAsia="en-US"/>
              </w:rPr>
            </w:pPr>
            <w:r w:rsidRPr="00873113">
              <w:rPr>
                <w:sz w:val="24"/>
                <w:szCs w:val="24"/>
                <w:lang w:val="en-US" w:eastAsia="en-US"/>
              </w:rPr>
              <w:t xml:space="preserve">Vice Minister of Finance E.E. </w:t>
            </w:r>
            <w:proofErr w:type="spellStart"/>
            <w:r w:rsidRPr="00873113">
              <w:rPr>
                <w:sz w:val="24"/>
                <w:szCs w:val="24"/>
                <w:lang w:val="en-US" w:eastAsia="en-US"/>
              </w:rPr>
              <w:t>Birzhanov</w:t>
            </w:r>
            <w:proofErr w:type="spellEnd"/>
          </w:p>
          <w:p w14:paraId="160F92CD" w14:textId="77777777" w:rsidR="00354834" w:rsidRPr="00901273" w:rsidRDefault="00354834" w:rsidP="00901273">
            <w:pPr>
              <w:rPr>
                <w:sz w:val="24"/>
                <w:szCs w:val="24"/>
                <w:lang w:val="en-US" w:eastAsia="en-US"/>
              </w:rPr>
            </w:pPr>
          </w:p>
        </w:tc>
        <w:tc>
          <w:tcPr>
            <w:tcW w:w="992" w:type="dxa"/>
            <w:gridSpan w:val="2"/>
            <w:tcBorders>
              <w:top w:val="single" w:sz="4" w:space="0" w:color="auto"/>
              <w:left w:val="single" w:sz="4" w:space="0" w:color="auto"/>
              <w:bottom w:val="single" w:sz="4" w:space="0" w:color="auto"/>
              <w:right w:val="single" w:sz="4" w:space="0" w:color="auto"/>
            </w:tcBorders>
            <w:hideMark/>
          </w:tcPr>
          <w:p w14:paraId="132565B6" w14:textId="77777777" w:rsidR="00901273" w:rsidRPr="009223A0" w:rsidRDefault="00901273" w:rsidP="00901273">
            <w:pPr>
              <w:rPr>
                <w:sz w:val="24"/>
                <w:szCs w:val="24"/>
                <w:lang w:eastAsia="en-US"/>
              </w:rPr>
            </w:pPr>
            <w:proofErr w:type="spellStart"/>
            <w:r w:rsidRPr="009223A0">
              <w:rPr>
                <w:sz w:val="24"/>
                <w:szCs w:val="24"/>
                <w:lang w:eastAsia="en-US"/>
              </w:rPr>
              <w:t>Administrative</w:t>
            </w:r>
            <w:proofErr w:type="spellEnd"/>
            <w:r w:rsidRPr="009223A0">
              <w:rPr>
                <w:sz w:val="24"/>
                <w:szCs w:val="24"/>
                <w:lang w:eastAsia="en-US"/>
              </w:rPr>
              <w:t xml:space="preserve"> </w:t>
            </w:r>
            <w:proofErr w:type="spellStart"/>
            <w:r w:rsidRPr="009223A0">
              <w:rPr>
                <w:sz w:val="24"/>
                <w:szCs w:val="24"/>
                <w:lang w:eastAsia="en-US"/>
              </w:rPr>
              <w:t>data</w:t>
            </w:r>
            <w:proofErr w:type="spellEnd"/>
          </w:p>
          <w:p w14:paraId="2CB9E77C" w14:textId="26EE6187" w:rsidR="00354834" w:rsidRPr="005B6D9F" w:rsidRDefault="00354834" w:rsidP="00901273">
            <w:pPr>
              <w:tabs>
                <w:tab w:val="left" w:pos="113"/>
              </w:tabs>
              <w:ind w:right="-185" w:hanging="28"/>
              <w:rPr>
                <w:spacing w:val="2"/>
                <w:sz w:val="24"/>
                <w:szCs w:val="24"/>
                <w:lang w:eastAsia="en-US"/>
              </w:rPr>
            </w:pPr>
          </w:p>
        </w:tc>
        <w:tc>
          <w:tcPr>
            <w:tcW w:w="675" w:type="dxa"/>
            <w:gridSpan w:val="2"/>
            <w:tcBorders>
              <w:top w:val="single" w:sz="4" w:space="0" w:color="auto"/>
              <w:left w:val="single" w:sz="4" w:space="0" w:color="auto"/>
              <w:bottom w:val="single" w:sz="4" w:space="0" w:color="auto"/>
              <w:right w:val="single" w:sz="4" w:space="0" w:color="auto"/>
            </w:tcBorders>
            <w:vAlign w:val="center"/>
            <w:hideMark/>
          </w:tcPr>
          <w:p w14:paraId="72F23984" w14:textId="393958A5" w:rsidR="00354834" w:rsidRPr="00901273" w:rsidRDefault="00901273" w:rsidP="00354834">
            <w:pPr>
              <w:spacing w:line="256" w:lineRule="auto"/>
              <w:ind w:hanging="12"/>
              <w:jc w:val="center"/>
              <w:rPr>
                <w:sz w:val="24"/>
                <w:szCs w:val="24"/>
                <w:lang w:val="en-US" w:eastAsia="en-US"/>
              </w:rPr>
            </w:pPr>
            <w:r>
              <w:rPr>
                <w:sz w:val="24"/>
                <w:szCs w:val="28"/>
                <w:lang w:val="en-US"/>
              </w:rPr>
              <w:t>min</w:t>
            </w:r>
          </w:p>
        </w:tc>
        <w:tc>
          <w:tcPr>
            <w:tcW w:w="709" w:type="dxa"/>
            <w:gridSpan w:val="3"/>
            <w:tcBorders>
              <w:top w:val="single" w:sz="4" w:space="0" w:color="auto"/>
              <w:left w:val="single" w:sz="4" w:space="0" w:color="auto"/>
              <w:bottom w:val="single" w:sz="4" w:space="0" w:color="auto"/>
              <w:right w:val="single" w:sz="4" w:space="0" w:color="auto"/>
            </w:tcBorders>
            <w:vAlign w:val="center"/>
          </w:tcPr>
          <w:p w14:paraId="51956301" w14:textId="1EDE3F9C" w:rsidR="00354834" w:rsidRPr="005B6D9F" w:rsidRDefault="00354834" w:rsidP="00354834">
            <w:pPr>
              <w:overflowPunct/>
              <w:autoSpaceDE/>
              <w:adjustRightInd/>
              <w:spacing w:line="256" w:lineRule="auto"/>
              <w:mirrorIndents/>
              <w:jc w:val="center"/>
              <w:rPr>
                <w:rFonts w:eastAsia="Calibri"/>
                <w:sz w:val="24"/>
                <w:szCs w:val="24"/>
                <w:lang w:val="kk-KZ" w:eastAsia="en-US"/>
              </w:rPr>
            </w:pPr>
            <w:r w:rsidRPr="005B6D9F">
              <w:rPr>
                <w:sz w:val="24"/>
                <w:szCs w:val="24"/>
                <w:lang w:val="kk-KZ"/>
              </w:rPr>
              <w:t xml:space="preserve">78 </w:t>
            </w:r>
          </w:p>
        </w:tc>
        <w:tc>
          <w:tcPr>
            <w:tcW w:w="708" w:type="dxa"/>
            <w:gridSpan w:val="4"/>
            <w:tcBorders>
              <w:top w:val="single" w:sz="4" w:space="0" w:color="auto"/>
              <w:left w:val="single" w:sz="4" w:space="0" w:color="auto"/>
              <w:bottom w:val="single" w:sz="4" w:space="0" w:color="auto"/>
              <w:right w:val="single" w:sz="4" w:space="0" w:color="auto"/>
            </w:tcBorders>
            <w:vAlign w:val="center"/>
          </w:tcPr>
          <w:p w14:paraId="6B04067C" w14:textId="28A32AE1" w:rsidR="00354834" w:rsidRPr="005B6D9F" w:rsidRDefault="00354834" w:rsidP="00354834">
            <w:pPr>
              <w:overflowPunct/>
              <w:autoSpaceDE/>
              <w:adjustRightInd/>
              <w:spacing w:line="256" w:lineRule="auto"/>
              <w:mirrorIndents/>
              <w:jc w:val="center"/>
              <w:rPr>
                <w:rFonts w:eastAsia="Calibri"/>
                <w:sz w:val="24"/>
                <w:szCs w:val="24"/>
                <w:lang w:eastAsia="en-US"/>
              </w:rPr>
            </w:pPr>
            <w:r w:rsidRPr="005B6D9F">
              <w:rPr>
                <w:sz w:val="24"/>
                <w:szCs w:val="24"/>
                <w:lang w:val="kk-KZ" w:eastAsia="en-US"/>
              </w:rPr>
              <w:t>34</w:t>
            </w:r>
          </w:p>
        </w:tc>
        <w:tc>
          <w:tcPr>
            <w:tcW w:w="643" w:type="dxa"/>
            <w:gridSpan w:val="3"/>
            <w:tcBorders>
              <w:top w:val="single" w:sz="4" w:space="0" w:color="auto"/>
              <w:left w:val="single" w:sz="4" w:space="0" w:color="auto"/>
              <w:bottom w:val="single" w:sz="4" w:space="0" w:color="auto"/>
              <w:right w:val="single" w:sz="4" w:space="0" w:color="auto"/>
            </w:tcBorders>
            <w:vAlign w:val="center"/>
          </w:tcPr>
          <w:p w14:paraId="1479BD2F" w14:textId="13ACC040" w:rsidR="00354834" w:rsidRPr="005B6D9F" w:rsidRDefault="00354834" w:rsidP="00354834">
            <w:pPr>
              <w:overflowPunct/>
              <w:autoSpaceDE/>
              <w:adjustRightInd/>
              <w:spacing w:line="256" w:lineRule="auto"/>
              <w:mirrorIndents/>
              <w:jc w:val="center"/>
              <w:rPr>
                <w:rFonts w:eastAsia="Calibri"/>
                <w:sz w:val="24"/>
                <w:szCs w:val="24"/>
                <w:lang w:eastAsia="en-US"/>
              </w:rPr>
            </w:pPr>
            <w:r w:rsidRPr="005B6D9F">
              <w:rPr>
                <w:sz w:val="24"/>
                <w:szCs w:val="24"/>
                <w:lang w:eastAsia="en-US"/>
              </w:rPr>
              <w:t>65</w:t>
            </w:r>
          </w:p>
        </w:tc>
        <w:tc>
          <w:tcPr>
            <w:tcW w:w="642" w:type="dxa"/>
            <w:gridSpan w:val="3"/>
            <w:tcBorders>
              <w:top w:val="single" w:sz="4" w:space="0" w:color="auto"/>
              <w:left w:val="single" w:sz="4" w:space="0" w:color="auto"/>
              <w:bottom w:val="single" w:sz="4" w:space="0" w:color="auto"/>
              <w:right w:val="single" w:sz="4" w:space="0" w:color="auto"/>
            </w:tcBorders>
            <w:vAlign w:val="center"/>
          </w:tcPr>
          <w:p w14:paraId="1C3F7F36" w14:textId="7DA8F2DA" w:rsidR="00354834" w:rsidRPr="005B6D9F" w:rsidRDefault="00354834" w:rsidP="00354834">
            <w:pPr>
              <w:overflowPunct/>
              <w:autoSpaceDE/>
              <w:adjustRightInd/>
              <w:spacing w:line="256" w:lineRule="auto"/>
              <w:ind w:left="-108"/>
              <w:contextualSpacing/>
              <w:mirrorIndents/>
              <w:jc w:val="center"/>
              <w:rPr>
                <w:rFonts w:eastAsia="Calibri"/>
                <w:sz w:val="24"/>
                <w:szCs w:val="24"/>
                <w:lang w:eastAsia="en-US"/>
              </w:rPr>
            </w:pPr>
            <w:r w:rsidRPr="005B6D9F">
              <w:rPr>
                <w:sz w:val="24"/>
                <w:szCs w:val="24"/>
                <w:lang w:eastAsia="en-US"/>
              </w:rPr>
              <w:t>33</w:t>
            </w:r>
          </w:p>
        </w:tc>
        <w:tc>
          <w:tcPr>
            <w:tcW w:w="677" w:type="dxa"/>
            <w:gridSpan w:val="4"/>
            <w:tcBorders>
              <w:top w:val="single" w:sz="4" w:space="0" w:color="auto"/>
              <w:left w:val="single" w:sz="4" w:space="0" w:color="auto"/>
              <w:bottom w:val="single" w:sz="4" w:space="0" w:color="auto"/>
              <w:right w:val="single" w:sz="4" w:space="0" w:color="auto"/>
            </w:tcBorders>
            <w:vAlign w:val="center"/>
          </w:tcPr>
          <w:p w14:paraId="29D6D2CD" w14:textId="34355B96" w:rsidR="00354834" w:rsidRPr="005B6D9F" w:rsidRDefault="005B6D9F" w:rsidP="00354834">
            <w:pPr>
              <w:overflowPunct/>
              <w:autoSpaceDE/>
              <w:adjustRightInd/>
              <w:spacing w:line="256" w:lineRule="auto"/>
              <w:mirrorIndents/>
              <w:jc w:val="center"/>
              <w:rPr>
                <w:rFonts w:eastAsia="Calibri"/>
                <w:sz w:val="24"/>
                <w:szCs w:val="24"/>
                <w:lang w:val="en-US" w:eastAsia="en-US"/>
              </w:rPr>
            </w:pPr>
            <w:r w:rsidRPr="005B6D9F">
              <w:rPr>
                <w:rFonts w:eastAsia="Calibri"/>
                <w:sz w:val="24"/>
                <w:szCs w:val="24"/>
                <w:lang w:val="en-US" w:eastAsia="en-US"/>
              </w:rPr>
              <w:t>-</w:t>
            </w:r>
          </w:p>
        </w:tc>
        <w:tc>
          <w:tcPr>
            <w:tcW w:w="708" w:type="dxa"/>
            <w:gridSpan w:val="3"/>
            <w:tcBorders>
              <w:top w:val="single" w:sz="4" w:space="0" w:color="auto"/>
              <w:left w:val="single" w:sz="4" w:space="0" w:color="auto"/>
              <w:bottom w:val="single" w:sz="4" w:space="0" w:color="auto"/>
              <w:right w:val="single" w:sz="4" w:space="0" w:color="auto"/>
            </w:tcBorders>
            <w:vAlign w:val="center"/>
          </w:tcPr>
          <w:p w14:paraId="3161BB32" w14:textId="21D86DD8" w:rsidR="00354834" w:rsidRPr="005B6D9F" w:rsidRDefault="005B6D9F" w:rsidP="00354834">
            <w:pPr>
              <w:overflowPunct/>
              <w:autoSpaceDE/>
              <w:adjustRightInd/>
              <w:spacing w:line="256" w:lineRule="auto"/>
              <w:ind w:left="-107" w:firstLine="107"/>
              <w:contextualSpacing/>
              <w:mirrorIndents/>
              <w:jc w:val="center"/>
              <w:rPr>
                <w:rFonts w:eastAsia="Calibri"/>
                <w:sz w:val="24"/>
                <w:szCs w:val="24"/>
                <w:lang w:val="en-US" w:eastAsia="en-US"/>
              </w:rPr>
            </w:pPr>
            <w:r w:rsidRPr="005B6D9F">
              <w:rPr>
                <w:rFonts w:eastAsia="Calibri"/>
                <w:sz w:val="24"/>
                <w:szCs w:val="24"/>
                <w:lang w:val="en-US" w:eastAsia="en-US"/>
              </w:rPr>
              <w:t>-</w:t>
            </w:r>
          </w:p>
        </w:tc>
        <w:tc>
          <w:tcPr>
            <w:tcW w:w="776" w:type="dxa"/>
            <w:gridSpan w:val="6"/>
            <w:tcBorders>
              <w:top w:val="single" w:sz="4" w:space="0" w:color="auto"/>
              <w:left w:val="single" w:sz="4" w:space="0" w:color="auto"/>
              <w:bottom w:val="single" w:sz="4" w:space="0" w:color="auto"/>
              <w:right w:val="single" w:sz="4" w:space="0" w:color="auto"/>
            </w:tcBorders>
            <w:vAlign w:val="center"/>
          </w:tcPr>
          <w:p w14:paraId="0D5733E6" w14:textId="4DE61498" w:rsidR="00354834" w:rsidRPr="005B6D9F" w:rsidRDefault="005B6D9F" w:rsidP="00354834">
            <w:pPr>
              <w:tabs>
                <w:tab w:val="left" w:pos="543"/>
              </w:tabs>
              <w:overflowPunct/>
              <w:autoSpaceDE/>
              <w:adjustRightInd/>
              <w:spacing w:line="256" w:lineRule="auto"/>
              <w:ind w:left="-110"/>
              <w:contextualSpacing/>
              <w:mirrorIndents/>
              <w:jc w:val="center"/>
              <w:rPr>
                <w:rFonts w:eastAsia="Calibri"/>
                <w:sz w:val="24"/>
                <w:szCs w:val="24"/>
                <w:lang w:eastAsia="en-US"/>
              </w:rPr>
            </w:pPr>
            <w:r w:rsidRPr="005B6D9F">
              <w:rPr>
                <w:sz w:val="24"/>
                <w:szCs w:val="24"/>
                <w:lang w:val="en-US" w:eastAsia="en-US"/>
              </w:rPr>
              <w:t>-</w:t>
            </w:r>
          </w:p>
        </w:tc>
      </w:tr>
      <w:tr w:rsidR="008A1798" w:rsidRPr="005B6D9F" w14:paraId="0509C5B9" w14:textId="77777777" w:rsidTr="00CF0217">
        <w:trPr>
          <w:trHeight w:val="417"/>
        </w:trPr>
        <w:tc>
          <w:tcPr>
            <w:tcW w:w="568" w:type="dxa"/>
            <w:tcBorders>
              <w:top w:val="single" w:sz="4" w:space="0" w:color="auto"/>
              <w:left w:val="single" w:sz="4" w:space="0" w:color="auto"/>
              <w:bottom w:val="single" w:sz="4" w:space="0" w:color="auto"/>
              <w:right w:val="single" w:sz="4" w:space="0" w:color="auto"/>
            </w:tcBorders>
          </w:tcPr>
          <w:p w14:paraId="65628F8A" w14:textId="77777777" w:rsidR="008A1798" w:rsidRPr="005B6D9F" w:rsidRDefault="008A1798" w:rsidP="008A1798">
            <w:pPr>
              <w:numPr>
                <w:ilvl w:val="0"/>
                <w:numId w:val="23"/>
              </w:numPr>
              <w:overflowPunct/>
              <w:autoSpaceDE/>
              <w:adjustRightInd/>
              <w:spacing w:line="256" w:lineRule="auto"/>
              <w:ind w:left="0" w:firstLine="0"/>
              <w:jc w:val="both"/>
              <w:rPr>
                <w:sz w:val="24"/>
                <w:szCs w:val="24"/>
                <w:lang w:eastAsia="en-US"/>
              </w:rPr>
            </w:pPr>
          </w:p>
        </w:tc>
        <w:tc>
          <w:tcPr>
            <w:tcW w:w="1928" w:type="dxa"/>
            <w:tcBorders>
              <w:top w:val="single" w:sz="4" w:space="0" w:color="auto"/>
              <w:left w:val="single" w:sz="4" w:space="0" w:color="auto"/>
              <w:bottom w:val="single" w:sz="4" w:space="0" w:color="auto"/>
              <w:right w:val="single" w:sz="4" w:space="0" w:color="auto"/>
            </w:tcBorders>
            <w:hideMark/>
          </w:tcPr>
          <w:p w14:paraId="1AB23E8D" w14:textId="77777777" w:rsidR="00901273" w:rsidRPr="00A77A49" w:rsidRDefault="00901273" w:rsidP="00901273">
            <w:pPr>
              <w:rPr>
                <w:sz w:val="24"/>
                <w:szCs w:val="24"/>
                <w:lang w:eastAsia="en-US"/>
              </w:rPr>
            </w:pPr>
            <w:r w:rsidRPr="00A77A49">
              <w:rPr>
                <w:sz w:val="24"/>
                <w:szCs w:val="24"/>
                <w:lang w:eastAsia="en-US"/>
              </w:rPr>
              <w:t>Satisfaction of creditors' claims during bankruptcy proceedings</w:t>
            </w:r>
          </w:p>
          <w:p w14:paraId="112982EB" w14:textId="680A773F" w:rsidR="008A1798" w:rsidRPr="00901273" w:rsidRDefault="008A1798" w:rsidP="008A1798">
            <w:pPr>
              <w:jc w:val="both"/>
              <w:rPr>
                <w:bCs/>
                <w:sz w:val="24"/>
                <w:szCs w:val="24"/>
                <w:lang w:val="en-US" w:eastAsia="en-US"/>
              </w:rPr>
            </w:pPr>
          </w:p>
        </w:tc>
        <w:tc>
          <w:tcPr>
            <w:tcW w:w="1323" w:type="dxa"/>
            <w:tcBorders>
              <w:top w:val="single" w:sz="4" w:space="0" w:color="auto"/>
              <w:left w:val="single" w:sz="4" w:space="0" w:color="auto"/>
              <w:bottom w:val="single" w:sz="4" w:space="0" w:color="auto"/>
              <w:right w:val="single" w:sz="4" w:space="0" w:color="auto"/>
            </w:tcBorders>
            <w:hideMark/>
          </w:tcPr>
          <w:p w14:paraId="4EBE92E0" w14:textId="77777777" w:rsidR="00901273" w:rsidRPr="00873113" w:rsidRDefault="00901273" w:rsidP="00901273">
            <w:pPr>
              <w:rPr>
                <w:sz w:val="24"/>
                <w:szCs w:val="24"/>
                <w:lang w:val="en-US" w:eastAsia="en-US"/>
              </w:rPr>
            </w:pPr>
            <w:r w:rsidRPr="00873113">
              <w:rPr>
                <w:sz w:val="24"/>
                <w:szCs w:val="24"/>
                <w:lang w:val="en-US" w:eastAsia="en-US"/>
              </w:rPr>
              <w:t xml:space="preserve">Vice Minister of Finance E.E. </w:t>
            </w:r>
            <w:proofErr w:type="spellStart"/>
            <w:r w:rsidRPr="00873113">
              <w:rPr>
                <w:sz w:val="24"/>
                <w:szCs w:val="24"/>
                <w:lang w:val="en-US" w:eastAsia="en-US"/>
              </w:rPr>
              <w:t>Birzhanov</w:t>
            </w:r>
            <w:proofErr w:type="spellEnd"/>
          </w:p>
          <w:p w14:paraId="351EC7CA" w14:textId="77777777" w:rsidR="008A1798" w:rsidRPr="00901273" w:rsidRDefault="008A1798" w:rsidP="008A1798">
            <w:pPr>
              <w:ind w:left="-57" w:right="-57"/>
              <w:rPr>
                <w:sz w:val="24"/>
                <w:szCs w:val="24"/>
                <w:lang w:val="en-US" w:eastAsia="en-US"/>
              </w:rPr>
            </w:pPr>
          </w:p>
        </w:tc>
        <w:tc>
          <w:tcPr>
            <w:tcW w:w="992" w:type="dxa"/>
            <w:gridSpan w:val="2"/>
            <w:tcBorders>
              <w:top w:val="single" w:sz="4" w:space="0" w:color="auto"/>
              <w:left w:val="single" w:sz="4" w:space="0" w:color="auto"/>
              <w:bottom w:val="single" w:sz="4" w:space="0" w:color="auto"/>
              <w:right w:val="single" w:sz="4" w:space="0" w:color="auto"/>
            </w:tcBorders>
            <w:hideMark/>
          </w:tcPr>
          <w:p w14:paraId="07FB690D" w14:textId="77777777" w:rsidR="00901273" w:rsidRPr="009223A0" w:rsidRDefault="00901273" w:rsidP="00901273">
            <w:pPr>
              <w:rPr>
                <w:sz w:val="24"/>
                <w:szCs w:val="24"/>
                <w:lang w:eastAsia="en-US"/>
              </w:rPr>
            </w:pPr>
            <w:proofErr w:type="spellStart"/>
            <w:r w:rsidRPr="009223A0">
              <w:rPr>
                <w:sz w:val="24"/>
                <w:szCs w:val="24"/>
                <w:lang w:eastAsia="en-US"/>
              </w:rPr>
              <w:t>Administrative</w:t>
            </w:r>
            <w:proofErr w:type="spellEnd"/>
            <w:r w:rsidRPr="009223A0">
              <w:rPr>
                <w:sz w:val="24"/>
                <w:szCs w:val="24"/>
                <w:lang w:eastAsia="en-US"/>
              </w:rPr>
              <w:t xml:space="preserve"> </w:t>
            </w:r>
            <w:proofErr w:type="spellStart"/>
            <w:r w:rsidRPr="009223A0">
              <w:rPr>
                <w:sz w:val="24"/>
                <w:szCs w:val="24"/>
                <w:lang w:eastAsia="en-US"/>
              </w:rPr>
              <w:t>data</w:t>
            </w:r>
            <w:proofErr w:type="spellEnd"/>
          </w:p>
          <w:p w14:paraId="78E35FF4" w14:textId="5394A143" w:rsidR="008A1798" w:rsidRPr="005B6D9F" w:rsidRDefault="008A1798" w:rsidP="008A1798">
            <w:pPr>
              <w:ind w:firstLine="29"/>
              <w:rPr>
                <w:spacing w:val="2"/>
                <w:sz w:val="24"/>
                <w:szCs w:val="24"/>
                <w:lang w:eastAsia="en-US"/>
              </w:rPr>
            </w:pPr>
          </w:p>
        </w:tc>
        <w:tc>
          <w:tcPr>
            <w:tcW w:w="675" w:type="dxa"/>
            <w:gridSpan w:val="2"/>
            <w:tcBorders>
              <w:top w:val="single" w:sz="4" w:space="0" w:color="auto"/>
              <w:left w:val="single" w:sz="4" w:space="0" w:color="auto"/>
              <w:bottom w:val="single" w:sz="4" w:space="0" w:color="auto"/>
              <w:right w:val="single" w:sz="4" w:space="0" w:color="auto"/>
            </w:tcBorders>
            <w:vAlign w:val="center"/>
            <w:hideMark/>
          </w:tcPr>
          <w:p w14:paraId="45E51B99" w14:textId="77777777" w:rsidR="008A1798" w:rsidRPr="005B6D9F" w:rsidRDefault="008A1798" w:rsidP="008A1798">
            <w:pPr>
              <w:spacing w:line="276" w:lineRule="auto"/>
              <w:jc w:val="center"/>
              <w:rPr>
                <w:sz w:val="24"/>
                <w:szCs w:val="24"/>
                <w:lang w:val="kk-KZ" w:eastAsia="en-US"/>
              </w:rPr>
            </w:pPr>
          </w:p>
          <w:p w14:paraId="016099DF" w14:textId="77777777" w:rsidR="008A1798" w:rsidRPr="005B6D9F" w:rsidRDefault="008A1798" w:rsidP="008A1798">
            <w:pPr>
              <w:spacing w:line="276" w:lineRule="auto"/>
              <w:jc w:val="center"/>
              <w:rPr>
                <w:sz w:val="24"/>
                <w:szCs w:val="24"/>
                <w:lang w:eastAsia="en-US"/>
              </w:rPr>
            </w:pPr>
            <w:r w:rsidRPr="005B6D9F">
              <w:rPr>
                <w:sz w:val="24"/>
                <w:szCs w:val="24"/>
                <w:lang w:eastAsia="en-US"/>
              </w:rPr>
              <w:t>%</w:t>
            </w:r>
          </w:p>
          <w:p w14:paraId="71FBB8F4" w14:textId="77777777" w:rsidR="008A1798" w:rsidRPr="005B6D9F" w:rsidRDefault="008A1798" w:rsidP="008A1798">
            <w:pPr>
              <w:spacing w:line="256" w:lineRule="auto"/>
              <w:ind w:hanging="135"/>
              <w:jc w:val="center"/>
              <w:rPr>
                <w:sz w:val="24"/>
                <w:szCs w:val="24"/>
                <w:lang w:eastAsia="en-US"/>
              </w:rPr>
            </w:pPr>
          </w:p>
        </w:tc>
        <w:tc>
          <w:tcPr>
            <w:tcW w:w="709" w:type="dxa"/>
            <w:gridSpan w:val="3"/>
            <w:tcBorders>
              <w:top w:val="single" w:sz="4" w:space="0" w:color="auto"/>
              <w:left w:val="single" w:sz="4" w:space="0" w:color="auto"/>
              <w:bottom w:val="single" w:sz="4" w:space="0" w:color="auto"/>
              <w:right w:val="single" w:sz="4" w:space="0" w:color="auto"/>
            </w:tcBorders>
            <w:vAlign w:val="center"/>
          </w:tcPr>
          <w:p w14:paraId="60F36AA4" w14:textId="4E5A2C27" w:rsidR="008A1798" w:rsidRPr="005B6D9F" w:rsidRDefault="008A1798" w:rsidP="008A1798">
            <w:pPr>
              <w:jc w:val="center"/>
              <w:rPr>
                <w:sz w:val="24"/>
                <w:szCs w:val="24"/>
                <w:lang w:val="en-US"/>
              </w:rPr>
            </w:pPr>
            <w:r w:rsidRPr="005B6D9F">
              <w:rPr>
                <w:sz w:val="24"/>
                <w:szCs w:val="24"/>
                <w:lang w:val="en-US"/>
              </w:rPr>
              <w:t>0,7</w:t>
            </w:r>
          </w:p>
        </w:tc>
        <w:tc>
          <w:tcPr>
            <w:tcW w:w="708" w:type="dxa"/>
            <w:gridSpan w:val="4"/>
            <w:tcBorders>
              <w:top w:val="single" w:sz="4" w:space="0" w:color="auto"/>
              <w:left w:val="single" w:sz="4" w:space="0" w:color="auto"/>
              <w:bottom w:val="single" w:sz="4" w:space="0" w:color="auto"/>
              <w:right w:val="single" w:sz="4" w:space="0" w:color="auto"/>
            </w:tcBorders>
            <w:vAlign w:val="center"/>
          </w:tcPr>
          <w:p w14:paraId="754F00A6" w14:textId="745CAEFA" w:rsidR="008A1798" w:rsidRPr="005B6D9F" w:rsidRDefault="008A1798" w:rsidP="008A1798">
            <w:pPr>
              <w:jc w:val="center"/>
              <w:rPr>
                <w:sz w:val="24"/>
                <w:szCs w:val="24"/>
                <w:lang w:val="en-US"/>
              </w:rPr>
            </w:pPr>
            <w:r w:rsidRPr="005B6D9F">
              <w:rPr>
                <w:sz w:val="24"/>
                <w:szCs w:val="24"/>
                <w:lang w:val="en-US"/>
              </w:rPr>
              <w:t>1,8</w:t>
            </w:r>
          </w:p>
        </w:tc>
        <w:tc>
          <w:tcPr>
            <w:tcW w:w="643" w:type="dxa"/>
            <w:gridSpan w:val="3"/>
            <w:tcBorders>
              <w:top w:val="single" w:sz="4" w:space="0" w:color="auto"/>
              <w:left w:val="single" w:sz="4" w:space="0" w:color="auto"/>
              <w:bottom w:val="single" w:sz="4" w:space="0" w:color="auto"/>
              <w:right w:val="single" w:sz="4" w:space="0" w:color="auto"/>
            </w:tcBorders>
            <w:vAlign w:val="center"/>
          </w:tcPr>
          <w:p w14:paraId="72D8CFCC" w14:textId="22B1B2B8" w:rsidR="008A1798" w:rsidRPr="005B6D9F" w:rsidRDefault="008A1798" w:rsidP="008A1798">
            <w:pPr>
              <w:jc w:val="center"/>
              <w:rPr>
                <w:sz w:val="24"/>
                <w:szCs w:val="24"/>
              </w:rPr>
            </w:pPr>
            <w:r w:rsidRPr="005B6D9F">
              <w:rPr>
                <w:sz w:val="24"/>
                <w:szCs w:val="24"/>
                <w:lang w:val="en-US"/>
              </w:rPr>
              <w:t>2</w:t>
            </w:r>
          </w:p>
        </w:tc>
        <w:tc>
          <w:tcPr>
            <w:tcW w:w="642" w:type="dxa"/>
            <w:gridSpan w:val="3"/>
            <w:tcBorders>
              <w:top w:val="single" w:sz="4" w:space="0" w:color="auto"/>
              <w:left w:val="single" w:sz="4" w:space="0" w:color="auto"/>
              <w:bottom w:val="single" w:sz="4" w:space="0" w:color="auto"/>
              <w:right w:val="single" w:sz="4" w:space="0" w:color="auto"/>
            </w:tcBorders>
            <w:vAlign w:val="center"/>
          </w:tcPr>
          <w:p w14:paraId="02A8A9BE" w14:textId="1622071A" w:rsidR="008A1798" w:rsidRPr="005B6D9F" w:rsidRDefault="008A1798" w:rsidP="008A1798">
            <w:pPr>
              <w:jc w:val="center"/>
              <w:rPr>
                <w:sz w:val="24"/>
                <w:szCs w:val="24"/>
              </w:rPr>
            </w:pPr>
            <w:r w:rsidRPr="005B6D9F">
              <w:rPr>
                <w:sz w:val="24"/>
                <w:szCs w:val="24"/>
              </w:rPr>
              <w:t>2,2</w:t>
            </w:r>
          </w:p>
        </w:tc>
        <w:tc>
          <w:tcPr>
            <w:tcW w:w="677" w:type="dxa"/>
            <w:gridSpan w:val="4"/>
            <w:tcBorders>
              <w:top w:val="single" w:sz="4" w:space="0" w:color="auto"/>
              <w:left w:val="single" w:sz="4" w:space="0" w:color="auto"/>
              <w:bottom w:val="single" w:sz="4" w:space="0" w:color="auto"/>
              <w:right w:val="single" w:sz="4" w:space="0" w:color="auto"/>
            </w:tcBorders>
            <w:vAlign w:val="center"/>
          </w:tcPr>
          <w:p w14:paraId="1B848F67" w14:textId="32772426" w:rsidR="008A1798" w:rsidRPr="005B6D9F" w:rsidRDefault="008A1798" w:rsidP="008A1798">
            <w:pPr>
              <w:jc w:val="center"/>
              <w:rPr>
                <w:sz w:val="24"/>
                <w:szCs w:val="24"/>
              </w:rPr>
            </w:pPr>
            <w:r w:rsidRPr="005B6D9F">
              <w:rPr>
                <w:sz w:val="24"/>
                <w:szCs w:val="24"/>
              </w:rPr>
              <w:t>2,4</w:t>
            </w:r>
          </w:p>
        </w:tc>
        <w:tc>
          <w:tcPr>
            <w:tcW w:w="708" w:type="dxa"/>
            <w:gridSpan w:val="3"/>
            <w:tcBorders>
              <w:top w:val="single" w:sz="4" w:space="0" w:color="auto"/>
              <w:left w:val="single" w:sz="4" w:space="0" w:color="auto"/>
              <w:bottom w:val="single" w:sz="4" w:space="0" w:color="auto"/>
              <w:right w:val="single" w:sz="4" w:space="0" w:color="auto"/>
            </w:tcBorders>
            <w:vAlign w:val="center"/>
          </w:tcPr>
          <w:p w14:paraId="477E30CC" w14:textId="1FB28605" w:rsidR="008A1798" w:rsidRPr="005B6D9F" w:rsidRDefault="008A1798" w:rsidP="008A1798">
            <w:pPr>
              <w:jc w:val="center"/>
              <w:rPr>
                <w:sz w:val="24"/>
                <w:szCs w:val="24"/>
              </w:rPr>
            </w:pPr>
            <w:r w:rsidRPr="005B6D9F">
              <w:rPr>
                <w:sz w:val="24"/>
                <w:szCs w:val="24"/>
              </w:rPr>
              <w:t>2,6</w:t>
            </w:r>
          </w:p>
        </w:tc>
        <w:tc>
          <w:tcPr>
            <w:tcW w:w="776" w:type="dxa"/>
            <w:gridSpan w:val="6"/>
            <w:tcBorders>
              <w:top w:val="single" w:sz="4" w:space="0" w:color="auto"/>
              <w:left w:val="single" w:sz="4" w:space="0" w:color="auto"/>
              <w:bottom w:val="single" w:sz="4" w:space="0" w:color="auto"/>
              <w:right w:val="single" w:sz="4" w:space="0" w:color="auto"/>
            </w:tcBorders>
            <w:vAlign w:val="center"/>
          </w:tcPr>
          <w:p w14:paraId="4F22CC70" w14:textId="1ECC3AD8" w:rsidR="008A1798" w:rsidRPr="005B6D9F" w:rsidRDefault="008A1798" w:rsidP="008A1798">
            <w:pPr>
              <w:jc w:val="center"/>
              <w:rPr>
                <w:sz w:val="24"/>
                <w:szCs w:val="24"/>
              </w:rPr>
            </w:pPr>
            <w:r w:rsidRPr="005B6D9F">
              <w:rPr>
                <w:sz w:val="24"/>
                <w:szCs w:val="24"/>
              </w:rPr>
              <w:t>2,8</w:t>
            </w:r>
          </w:p>
        </w:tc>
      </w:tr>
      <w:tr w:rsidR="008A1798" w:rsidRPr="005B6D9F" w14:paraId="4D5FCD46" w14:textId="77777777" w:rsidTr="00CF0217">
        <w:trPr>
          <w:trHeight w:val="417"/>
        </w:trPr>
        <w:tc>
          <w:tcPr>
            <w:tcW w:w="568" w:type="dxa"/>
            <w:tcBorders>
              <w:top w:val="single" w:sz="4" w:space="0" w:color="auto"/>
              <w:left w:val="single" w:sz="4" w:space="0" w:color="auto"/>
              <w:bottom w:val="single" w:sz="4" w:space="0" w:color="auto"/>
              <w:right w:val="single" w:sz="4" w:space="0" w:color="auto"/>
            </w:tcBorders>
          </w:tcPr>
          <w:p w14:paraId="1ADDCCB8" w14:textId="77777777" w:rsidR="008A1798" w:rsidRPr="005B6D9F" w:rsidRDefault="008A1798" w:rsidP="008A1798">
            <w:pPr>
              <w:numPr>
                <w:ilvl w:val="0"/>
                <w:numId w:val="23"/>
              </w:numPr>
              <w:overflowPunct/>
              <w:autoSpaceDE/>
              <w:adjustRightInd/>
              <w:spacing w:line="256" w:lineRule="auto"/>
              <w:ind w:left="0" w:firstLine="0"/>
              <w:jc w:val="both"/>
              <w:rPr>
                <w:sz w:val="24"/>
                <w:szCs w:val="24"/>
                <w:lang w:eastAsia="en-US"/>
              </w:rPr>
            </w:pPr>
          </w:p>
        </w:tc>
        <w:tc>
          <w:tcPr>
            <w:tcW w:w="1928" w:type="dxa"/>
            <w:tcBorders>
              <w:top w:val="single" w:sz="4" w:space="0" w:color="auto"/>
              <w:left w:val="single" w:sz="4" w:space="0" w:color="auto"/>
              <w:bottom w:val="single" w:sz="4" w:space="0" w:color="auto"/>
              <w:right w:val="single" w:sz="4" w:space="0" w:color="auto"/>
            </w:tcBorders>
          </w:tcPr>
          <w:p w14:paraId="53BAE138" w14:textId="77777777" w:rsidR="00901273" w:rsidRPr="00A77A49" w:rsidRDefault="00901273" w:rsidP="00901273">
            <w:pPr>
              <w:rPr>
                <w:sz w:val="24"/>
                <w:szCs w:val="24"/>
                <w:lang w:eastAsia="en-US"/>
              </w:rPr>
            </w:pPr>
            <w:r w:rsidRPr="00A77A49">
              <w:rPr>
                <w:sz w:val="24"/>
                <w:szCs w:val="24"/>
                <w:lang w:eastAsia="en-US"/>
              </w:rPr>
              <w:t>The proportion of debtors who have restored their solvency in the rehabilitation procedure</w:t>
            </w:r>
          </w:p>
          <w:p w14:paraId="4A0363E5" w14:textId="4B7146ED" w:rsidR="008A1798" w:rsidRPr="00901273" w:rsidRDefault="008A1798" w:rsidP="008A1798">
            <w:pPr>
              <w:jc w:val="both"/>
              <w:rPr>
                <w:bCs/>
                <w:sz w:val="24"/>
                <w:szCs w:val="24"/>
                <w:lang w:val="en-US" w:eastAsia="en-US"/>
              </w:rPr>
            </w:pPr>
          </w:p>
        </w:tc>
        <w:tc>
          <w:tcPr>
            <w:tcW w:w="1323" w:type="dxa"/>
            <w:tcBorders>
              <w:top w:val="single" w:sz="4" w:space="0" w:color="auto"/>
              <w:left w:val="single" w:sz="4" w:space="0" w:color="auto"/>
              <w:bottom w:val="single" w:sz="4" w:space="0" w:color="auto"/>
              <w:right w:val="single" w:sz="4" w:space="0" w:color="auto"/>
            </w:tcBorders>
          </w:tcPr>
          <w:p w14:paraId="2C501D56" w14:textId="77777777" w:rsidR="00901273" w:rsidRPr="00873113" w:rsidRDefault="00901273" w:rsidP="00901273">
            <w:pPr>
              <w:rPr>
                <w:sz w:val="24"/>
                <w:szCs w:val="24"/>
                <w:lang w:val="en-US" w:eastAsia="en-US"/>
              </w:rPr>
            </w:pPr>
            <w:r w:rsidRPr="00873113">
              <w:rPr>
                <w:sz w:val="24"/>
                <w:szCs w:val="24"/>
                <w:lang w:val="en-US" w:eastAsia="en-US"/>
              </w:rPr>
              <w:t xml:space="preserve">Vice Minister of Finance E.E. </w:t>
            </w:r>
            <w:proofErr w:type="spellStart"/>
            <w:r w:rsidRPr="00873113">
              <w:rPr>
                <w:sz w:val="24"/>
                <w:szCs w:val="24"/>
                <w:lang w:val="en-US" w:eastAsia="en-US"/>
              </w:rPr>
              <w:t>Birzhanov</w:t>
            </w:r>
            <w:proofErr w:type="spellEnd"/>
          </w:p>
          <w:p w14:paraId="7F1C12BE" w14:textId="77777777" w:rsidR="008A1798" w:rsidRPr="00901273" w:rsidRDefault="008A1798" w:rsidP="008A1798">
            <w:pPr>
              <w:rPr>
                <w:spacing w:val="2"/>
                <w:sz w:val="24"/>
                <w:szCs w:val="24"/>
                <w:lang w:val="en-US" w:eastAsia="en-US"/>
              </w:rPr>
            </w:pPr>
          </w:p>
        </w:tc>
        <w:tc>
          <w:tcPr>
            <w:tcW w:w="992" w:type="dxa"/>
            <w:gridSpan w:val="2"/>
            <w:tcBorders>
              <w:top w:val="single" w:sz="4" w:space="0" w:color="auto"/>
              <w:left w:val="single" w:sz="4" w:space="0" w:color="auto"/>
              <w:bottom w:val="single" w:sz="4" w:space="0" w:color="auto"/>
              <w:right w:val="single" w:sz="4" w:space="0" w:color="auto"/>
            </w:tcBorders>
          </w:tcPr>
          <w:p w14:paraId="76111B65" w14:textId="77777777" w:rsidR="00901273" w:rsidRPr="009223A0" w:rsidRDefault="00901273" w:rsidP="00901273">
            <w:pPr>
              <w:rPr>
                <w:sz w:val="24"/>
                <w:szCs w:val="24"/>
                <w:lang w:eastAsia="en-US"/>
              </w:rPr>
            </w:pPr>
            <w:proofErr w:type="spellStart"/>
            <w:r w:rsidRPr="009223A0">
              <w:rPr>
                <w:sz w:val="24"/>
                <w:szCs w:val="24"/>
                <w:lang w:eastAsia="en-US"/>
              </w:rPr>
              <w:t>Administrative</w:t>
            </w:r>
            <w:proofErr w:type="spellEnd"/>
            <w:r w:rsidRPr="009223A0">
              <w:rPr>
                <w:sz w:val="24"/>
                <w:szCs w:val="24"/>
                <w:lang w:eastAsia="en-US"/>
              </w:rPr>
              <w:t xml:space="preserve"> </w:t>
            </w:r>
            <w:proofErr w:type="spellStart"/>
            <w:r w:rsidRPr="009223A0">
              <w:rPr>
                <w:sz w:val="24"/>
                <w:szCs w:val="24"/>
                <w:lang w:eastAsia="en-US"/>
              </w:rPr>
              <w:t>data</w:t>
            </w:r>
            <w:proofErr w:type="spellEnd"/>
          </w:p>
          <w:p w14:paraId="7307F8F5" w14:textId="2A0AA964" w:rsidR="008A1798" w:rsidRPr="005B6D9F" w:rsidRDefault="008A1798" w:rsidP="008A1798">
            <w:pPr>
              <w:ind w:firstLine="29"/>
              <w:rPr>
                <w:spacing w:val="2"/>
                <w:sz w:val="24"/>
                <w:szCs w:val="24"/>
                <w:lang w:eastAsia="en-US"/>
              </w:rPr>
            </w:pP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492927DF" w14:textId="77777777" w:rsidR="008A1798" w:rsidRPr="005B6D9F" w:rsidRDefault="008A1798" w:rsidP="008A1798">
            <w:pPr>
              <w:spacing w:line="276" w:lineRule="auto"/>
              <w:jc w:val="center"/>
              <w:rPr>
                <w:sz w:val="24"/>
                <w:szCs w:val="24"/>
                <w:lang w:eastAsia="en-US"/>
              </w:rPr>
            </w:pPr>
            <w:r w:rsidRPr="005B6D9F">
              <w:rPr>
                <w:sz w:val="24"/>
                <w:szCs w:val="24"/>
                <w:lang w:eastAsia="en-US"/>
              </w:rPr>
              <w:t>%</w:t>
            </w:r>
          </w:p>
          <w:p w14:paraId="13E6CB9D" w14:textId="77777777" w:rsidR="008A1798" w:rsidRPr="005B6D9F" w:rsidRDefault="008A1798" w:rsidP="008A1798">
            <w:pPr>
              <w:spacing w:line="276" w:lineRule="auto"/>
              <w:jc w:val="center"/>
              <w:rPr>
                <w:sz w:val="24"/>
                <w:szCs w:val="24"/>
                <w:lang w:val="kk-KZ" w:eastAsia="en-US"/>
              </w:rPr>
            </w:pPr>
          </w:p>
        </w:tc>
        <w:tc>
          <w:tcPr>
            <w:tcW w:w="709" w:type="dxa"/>
            <w:gridSpan w:val="3"/>
            <w:tcBorders>
              <w:top w:val="single" w:sz="4" w:space="0" w:color="auto"/>
              <w:left w:val="single" w:sz="4" w:space="0" w:color="auto"/>
              <w:bottom w:val="single" w:sz="4" w:space="0" w:color="auto"/>
              <w:right w:val="single" w:sz="4" w:space="0" w:color="auto"/>
            </w:tcBorders>
            <w:vAlign w:val="center"/>
          </w:tcPr>
          <w:p w14:paraId="181DFC36" w14:textId="0BB1EB02" w:rsidR="008A1798" w:rsidRPr="005B6D9F" w:rsidRDefault="008A1798" w:rsidP="008A1798">
            <w:pPr>
              <w:jc w:val="center"/>
              <w:rPr>
                <w:sz w:val="24"/>
                <w:szCs w:val="24"/>
              </w:rPr>
            </w:pPr>
            <w:r w:rsidRPr="005B6D9F">
              <w:rPr>
                <w:sz w:val="24"/>
                <w:szCs w:val="24"/>
              </w:rPr>
              <w:t>-</w:t>
            </w:r>
          </w:p>
        </w:tc>
        <w:tc>
          <w:tcPr>
            <w:tcW w:w="708" w:type="dxa"/>
            <w:gridSpan w:val="4"/>
            <w:tcBorders>
              <w:top w:val="single" w:sz="4" w:space="0" w:color="auto"/>
              <w:left w:val="single" w:sz="4" w:space="0" w:color="auto"/>
              <w:bottom w:val="single" w:sz="4" w:space="0" w:color="auto"/>
              <w:right w:val="single" w:sz="4" w:space="0" w:color="auto"/>
            </w:tcBorders>
            <w:vAlign w:val="center"/>
          </w:tcPr>
          <w:p w14:paraId="5161639B" w14:textId="117F8AC2" w:rsidR="008A1798" w:rsidRPr="005B6D9F" w:rsidRDefault="008A1798" w:rsidP="008A1798">
            <w:pPr>
              <w:jc w:val="center"/>
              <w:rPr>
                <w:sz w:val="24"/>
                <w:szCs w:val="24"/>
              </w:rPr>
            </w:pPr>
            <w:r w:rsidRPr="005B6D9F">
              <w:rPr>
                <w:sz w:val="24"/>
                <w:szCs w:val="24"/>
              </w:rPr>
              <w:t>36</w:t>
            </w:r>
          </w:p>
        </w:tc>
        <w:tc>
          <w:tcPr>
            <w:tcW w:w="643" w:type="dxa"/>
            <w:gridSpan w:val="3"/>
            <w:tcBorders>
              <w:top w:val="single" w:sz="4" w:space="0" w:color="auto"/>
              <w:left w:val="single" w:sz="4" w:space="0" w:color="auto"/>
              <w:bottom w:val="single" w:sz="4" w:space="0" w:color="auto"/>
              <w:right w:val="single" w:sz="4" w:space="0" w:color="auto"/>
            </w:tcBorders>
            <w:vAlign w:val="center"/>
          </w:tcPr>
          <w:p w14:paraId="20370FCC" w14:textId="64FAFA88" w:rsidR="008A1798" w:rsidRPr="005B6D9F" w:rsidRDefault="008A1798" w:rsidP="008A1798">
            <w:pPr>
              <w:jc w:val="center"/>
              <w:rPr>
                <w:sz w:val="24"/>
                <w:szCs w:val="24"/>
              </w:rPr>
            </w:pPr>
            <w:r w:rsidRPr="005B6D9F">
              <w:rPr>
                <w:sz w:val="24"/>
                <w:szCs w:val="24"/>
              </w:rPr>
              <w:t>37</w:t>
            </w:r>
          </w:p>
        </w:tc>
        <w:tc>
          <w:tcPr>
            <w:tcW w:w="642" w:type="dxa"/>
            <w:gridSpan w:val="3"/>
            <w:tcBorders>
              <w:top w:val="single" w:sz="4" w:space="0" w:color="auto"/>
              <w:left w:val="single" w:sz="4" w:space="0" w:color="auto"/>
              <w:bottom w:val="single" w:sz="4" w:space="0" w:color="auto"/>
              <w:right w:val="single" w:sz="4" w:space="0" w:color="auto"/>
            </w:tcBorders>
            <w:vAlign w:val="center"/>
          </w:tcPr>
          <w:p w14:paraId="7B65BA74" w14:textId="0B6A2D3E" w:rsidR="008A1798" w:rsidRPr="005B6D9F" w:rsidRDefault="008A1798" w:rsidP="008A1798">
            <w:pPr>
              <w:jc w:val="center"/>
              <w:rPr>
                <w:sz w:val="24"/>
                <w:szCs w:val="24"/>
              </w:rPr>
            </w:pPr>
            <w:r w:rsidRPr="005B6D9F">
              <w:rPr>
                <w:sz w:val="24"/>
                <w:szCs w:val="24"/>
              </w:rPr>
              <w:t>38</w:t>
            </w:r>
          </w:p>
        </w:tc>
        <w:tc>
          <w:tcPr>
            <w:tcW w:w="677" w:type="dxa"/>
            <w:gridSpan w:val="4"/>
            <w:tcBorders>
              <w:top w:val="single" w:sz="4" w:space="0" w:color="auto"/>
              <w:left w:val="single" w:sz="4" w:space="0" w:color="auto"/>
              <w:bottom w:val="single" w:sz="4" w:space="0" w:color="auto"/>
              <w:right w:val="single" w:sz="4" w:space="0" w:color="auto"/>
            </w:tcBorders>
            <w:vAlign w:val="center"/>
          </w:tcPr>
          <w:p w14:paraId="08AF00EF" w14:textId="03566457" w:rsidR="008A1798" w:rsidRPr="005B6D9F" w:rsidRDefault="008A1798" w:rsidP="008A1798">
            <w:pPr>
              <w:jc w:val="center"/>
              <w:rPr>
                <w:sz w:val="24"/>
                <w:szCs w:val="24"/>
              </w:rPr>
            </w:pPr>
            <w:r w:rsidRPr="005B6D9F">
              <w:rPr>
                <w:sz w:val="24"/>
                <w:szCs w:val="24"/>
              </w:rPr>
              <w:t>39</w:t>
            </w:r>
          </w:p>
        </w:tc>
        <w:tc>
          <w:tcPr>
            <w:tcW w:w="708" w:type="dxa"/>
            <w:gridSpan w:val="3"/>
            <w:tcBorders>
              <w:top w:val="single" w:sz="4" w:space="0" w:color="auto"/>
              <w:left w:val="single" w:sz="4" w:space="0" w:color="auto"/>
              <w:bottom w:val="single" w:sz="4" w:space="0" w:color="auto"/>
              <w:right w:val="single" w:sz="4" w:space="0" w:color="auto"/>
            </w:tcBorders>
            <w:vAlign w:val="center"/>
          </w:tcPr>
          <w:p w14:paraId="3CC38FFD" w14:textId="245415A7" w:rsidR="008A1798" w:rsidRPr="005B6D9F" w:rsidRDefault="008A1798" w:rsidP="008A1798">
            <w:pPr>
              <w:jc w:val="center"/>
              <w:rPr>
                <w:sz w:val="24"/>
                <w:szCs w:val="24"/>
              </w:rPr>
            </w:pPr>
            <w:r w:rsidRPr="005B6D9F">
              <w:rPr>
                <w:sz w:val="24"/>
                <w:szCs w:val="24"/>
              </w:rPr>
              <w:t>40</w:t>
            </w:r>
          </w:p>
        </w:tc>
        <w:tc>
          <w:tcPr>
            <w:tcW w:w="776" w:type="dxa"/>
            <w:gridSpan w:val="6"/>
            <w:tcBorders>
              <w:top w:val="single" w:sz="4" w:space="0" w:color="auto"/>
              <w:left w:val="single" w:sz="4" w:space="0" w:color="auto"/>
              <w:bottom w:val="single" w:sz="4" w:space="0" w:color="auto"/>
              <w:right w:val="single" w:sz="4" w:space="0" w:color="auto"/>
            </w:tcBorders>
            <w:vAlign w:val="center"/>
          </w:tcPr>
          <w:p w14:paraId="3577BB78" w14:textId="48CF7C69" w:rsidR="008A1798" w:rsidRPr="005B6D9F" w:rsidRDefault="008A1798" w:rsidP="008A1798">
            <w:pPr>
              <w:jc w:val="center"/>
              <w:rPr>
                <w:sz w:val="24"/>
                <w:szCs w:val="24"/>
              </w:rPr>
            </w:pPr>
            <w:r w:rsidRPr="005B6D9F">
              <w:rPr>
                <w:sz w:val="24"/>
                <w:szCs w:val="24"/>
              </w:rPr>
              <w:t>41</w:t>
            </w:r>
          </w:p>
        </w:tc>
      </w:tr>
      <w:tr w:rsidR="00460762" w:rsidRPr="0062556A" w14:paraId="5813009F" w14:textId="77777777" w:rsidTr="00CF0217">
        <w:trPr>
          <w:trHeight w:val="1365"/>
        </w:trPr>
        <w:tc>
          <w:tcPr>
            <w:tcW w:w="568" w:type="dxa"/>
            <w:tcBorders>
              <w:top w:val="single" w:sz="4" w:space="0" w:color="auto"/>
              <w:left w:val="single" w:sz="4" w:space="0" w:color="auto"/>
              <w:bottom w:val="single" w:sz="4" w:space="0" w:color="auto"/>
              <w:right w:val="single" w:sz="4" w:space="0" w:color="auto"/>
            </w:tcBorders>
          </w:tcPr>
          <w:p w14:paraId="1A5D2D78" w14:textId="77777777" w:rsidR="00460762" w:rsidRPr="0062556A" w:rsidRDefault="00460762" w:rsidP="00460762">
            <w:pPr>
              <w:numPr>
                <w:ilvl w:val="0"/>
                <w:numId w:val="23"/>
              </w:numPr>
              <w:overflowPunct/>
              <w:autoSpaceDE/>
              <w:adjustRightInd/>
              <w:spacing w:line="256" w:lineRule="auto"/>
              <w:ind w:left="0" w:firstLine="0"/>
              <w:jc w:val="both"/>
              <w:rPr>
                <w:sz w:val="24"/>
                <w:szCs w:val="24"/>
                <w:lang w:eastAsia="en-US"/>
              </w:rPr>
            </w:pPr>
          </w:p>
        </w:tc>
        <w:tc>
          <w:tcPr>
            <w:tcW w:w="1928" w:type="dxa"/>
            <w:tcBorders>
              <w:top w:val="single" w:sz="4" w:space="0" w:color="auto"/>
              <w:left w:val="single" w:sz="4" w:space="0" w:color="auto"/>
              <w:bottom w:val="single" w:sz="4" w:space="0" w:color="auto"/>
              <w:right w:val="single" w:sz="4" w:space="0" w:color="auto"/>
            </w:tcBorders>
          </w:tcPr>
          <w:p w14:paraId="10A98527" w14:textId="77777777" w:rsidR="00901273" w:rsidRPr="00A77A49" w:rsidRDefault="00901273" w:rsidP="00901273">
            <w:pPr>
              <w:rPr>
                <w:sz w:val="24"/>
                <w:szCs w:val="24"/>
                <w:lang w:eastAsia="en-US"/>
              </w:rPr>
            </w:pPr>
            <w:r w:rsidRPr="00A77A49">
              <w:rPr>
                <w:sz w:val="24"/>
                <w:szCs w:val="24"/>
                <w:lang w:eastAsia="en-US"/>
              </w:rPr>
              <w:t>The specific weight of the level of digitalization of tax control measures</w:t>
            </w:r>
          </w:p>
          <w:p w14:paraId="03A61F00" w14:textId="1123420C" w:rsidR="00460762" w:rsidRPr="00901273" w:rsidRDefault="00460762" w:rsidP="005B6D9F">
            <w:pPr>
              <w:jc w:val="both"/>
              <w:rPr>
                <w:bCs/>
                <w:sz w:val="24"/>
                <w:szCs w:val="24"/>
                <w:lang w:val="en-US" w:eastAsia="en-US"/>
              </w:rPr>
            </w:pPr>
          </w:p>
        </w:tc>
        <w:tc>
          <w:tcPr>
            <w:tcW w:w="1323" w:type="dxa"/>
            <w:tcBorders>
              <w:top w:val="single" w:sz="4" w:space="0" w:color="auto"/>
              <w:left w:val="single" w:sz="4" w:space="0" w:color="auto"/>
              <w:bottom w:val="single" w:sz="4" w:space="0" w:color="auto"/>
              <w:right w:val="single" w:sz="4" w:space="0" w:color="auto"/>
            </w:tcBorders>
          </w:tcPr>
          <w:p w14:paraId="56773FF1" w14:textId="77777777" w:rsidR="00901273" w:rsidRPr="00873113" w:rsidRDefault="00901273" w:rsidP="00901273">
            <w:pPr>
              <w:rPr>
                <w:sz w:val="24"/>
                <w:szCs w:val="24"/>
                <w:lang w:val="en-US" w:eastAsia="en-US"/>
              </w:rPr>
            </w:pPr>
            <w:r w:rsidRPr="00873113">
              <w:rPr>
                <w:sz w:val="24"/>
                <w:szCs w:val="24"/>
                <w:lang w:val="en-US" w:eastAsia="en-US"/>
              </w:rPr>
              <w:t xml:space="preserve">Vice Minister of Finance E.E. </w:t>
            </w:r>
            <w:proofErr w:type="spellStart"/>
            <w:r w:rsidRPr="00873113">
              <w:rPr>
                <w:sz w:val="24"/>
                <w:szCs w:val="24"/>
                <w:lang w:val="en-US" w:eastAsia="en-US"/>
              </w:rPr>
              <w:t>Birzhanov</w:t>
            </w:r>
            <w:proofErr w:type="spellEnd"/>
          </w:p>
          <w:p w14:paraId="170004A4" w14:textId="188236A6" w:rsidR="00460762" w:rsidRPr="00901273" w:rsidRDefault="00460762" w:rsidP="00460762">
            <w:pPr>
              <w:rPr>
                <w:spacing w:val="2"/>
                <w:sz w:val="24"/>
                <w:szCs w:val="24"/>
                <w:lang w:val="en-US" w:eastAsia="en-US"/>
              </w:rPr>
            </w:pPr>
          </w:p>
        </w:tc>
        <w:tc>
          <w:tcPr>
            <w:tcW w:w="992" w:type="dxa"/>
            <w:gridSpan w:val="2"/>
            <w:tcBorders>
              <w:top w:val="single" w:sz="4" w:space="0" w:color="auto"/>
              <w:left w:val="single" w:sz="4" w:space="0" w:color="auto"/>
              <w:bottom w:val="single" w:sz="4" w:space="0" w:color="auto"/>
              <w:right w:val="single" w:sz="4" w:space="0" w:color="auto"/>
            </w:tcBorders>
          </w:tcPr>
          <w:p w14:paraId="19805EFF" w14:textId="77777777" w:rsidR="00901273" w:rsidRPr="009223A0" w:rsidRDefault="00901273" w:rsidP="00901273">
            <w:pPr>
              <w:rPr>
                <w:sz w:val="24"/>
                <w:szCs w:val="24"/>
                <w:lang w:eastAsia="en-US"/>
              </w:rPr>
            </w:pPr>
            <w:proofErr w:type="spellStart"/>
            <w:r w:rsidRPr="009223A0">
              <w:rPr>
                <w:sz w:val="24"/>
                <w:szCs w:val="24"/>
                <w:lang w:eastAsia="en-US"/>
              </w:rPr>
              <w:t>Administrative</w:t>
            </w:r>
            <w:proofErr w:type="spellEnd"/>
            <w:r w:rsidRPr="009223A0">
              <w:rPr>
                <w:sz w:val="24"/>
                <w:szCs w:val="24"/>
                <w:lang w:eastAsia="en-US"/>
              </w:rPr>
              <w:t xml:space="preserve"> </w:t>
            </w:r>
            <w:proofErr w:type="spellStart"/>
            <w:r w:rsidRPr="009223A0">
              <w:rPr>
                <w:sz w:val="24"/>
                <w:szCs w:val="24"/>
                <w:lang w:eastAsia="en-US"/>
              </w:rPr>
              <w:t>data</w:t>
            </w:r>
            <w:proofErr w:type="spellEnd"/>
          </w:p>
          <w:p w14:paraId="76BEBF8C" w14:textId="0954E921" w:rsidR="00460762" w:rsidRPr="0062556A" w:rsidRDefault="00460762" w:rsidP="00460762">
            <w:pPr>
              <w:ind w:firstLine="29"/>
              <w:rPr>
                <w:spacing w:val="2"/>
                <w:sz w:val="24"/>
                <w:szCs w:val="24"/>
                <w:lang w:eastAsia="en-US"/>
              </w:rPr>
            </w:pP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4A753132" w14:textId="77777777" w:rsidR="00460762" w:rsidRPr="0062556A" w:rsidRDefault="00460762" w:rsidP="00460762">
            <w:pPr>
              <w:spacing w:line="276" w:lineRule="auto"/>
              <w:jc w:val="center"/>
              <w:rPr>
                <w:sz w:val="24"/>
                <w:szCs w:val="24"/>
                <w:lang w:eastAsia="en-US"/>
              </w:rPr>
            </w:pPr>
            <w:r w:rsidRPr="0062556A">
              <w:rPr>
                <w:sz w:val="24"/>
                <w:szCs w:val="24"/>
                <w:lang w:eastAsia="en-US"/>
              </w:rPr>
              <w:t>%</w:t>
            </w:r>
          </w:p>
          <w:p w14:paraId="0EC75200" w14:textId="77777777" w:rsidR="00460762" w:rsidRPr="0062556A" w:rsidRDefault="00460762" w:rsidP="00460762">
            <w:pPr>
              <w:spacing w:line="276" w:lineRule="auto"/>
              <w:jc w:val="center"/>
              <w:rPr>
                <w:sz w:val="24"/>
                <w:szCs w:val="24"/>
                <w:lang w:eastAsia="en-US"/>
              </w:rPr>
            </w:pPr>
          </w:p>
        </w:tc>
        <w:tc>
          <w:tcPr>
            <w:tcW w:w="709" w:type="dxa"/>
            <w:gridSpan w:val="3"/>
            <w:tcBorders>
              <w:top w:val="single" w:sz="4" w:space="0" w:color="auto"/>
              <w:left w:val="single" w:sz="4" w:space="0" w:color="auto"/>
              <w:bottom w:val="single" w:sz="4" w:space="0" w:color="auto"/>
              <w:right w:val="single" w:sz="4" w:space="0" w:color="auto"/>
            </w:tcBorders>
            <w:vAlign w:val="center"/>
          </w:tcPr>
          <w:p w14:paraId="0FA19275" w14:textId="0246B6CE" w:rsidR="00460762" w:rsidRPr="0062556A" w:rsidRDefault="00460762" w:rsidP="00460762">
            <w:pPr>
              <w:jc w:val="center"/>
              <w:rPr>
                <w:sz w:val="24"/>
                <w:szCs w:val="24"/>
              </w:rPr>
            </w:pPr>
            <w:r w:rsidRPr="0062556A">
              <w:rPr>
                <w:sz w:val="24"/>
                <w:szCs w:val="24"/>
              </w:rPr>
              <w:t>-</w:t>
            </w:r>
          </w:p>
        </w:tc>
        <w:tc>
          <w:tcPr>
            <w:tcW w:w="708" w:type="dxa"/>
            <w:gridSpan w:val="4"/>
            <w:tcBorders>
              <w:top w:val="single" w:sz="4" w:space="0" w:color="auto"/>
              <w:left w:val="single" w:sz="4" w:space="0" w:color="auto"/>
              <w:bottom w:val="single" w:sz="4" w:space="0" w:color="auto"/>
              <w:right w:val="single" w:sz="4" w:space="0" w:color="auto"/>
            </w:tcBorders>
            <w:vAlign w:val="center"/>
          </w:tcPr>
          <w:p w14:paraId="447C5EC8" w14:textId="3892E936" w:rsidR="00460762" w:rsidRPr="0062556A" w:rsidRDefault="00460762" w:rsidP="00460762">
            <w:pPr>
              <w:jc w:val="center"/>
              <w:rPr>
                <w:sz w:val="24"/>
                <w:szCs w:val="24"/>
              </w:rPr>
            </w:pPr>
            <w:r w:rsidRPr="0062556A">
              <w:rPr>
                <w:sz w:val="24"/>
                <w:szCs w:val="24"/>
              </w:rPr>
              <w:t>-</w:t>
            </w:r>
          </w:p>
        </w:tc>
        <w:tc>
          <w:tcPr>
            <w:tcW w:w="643" w:type="dxa"/>
            <w:gridSpan w:val="3"/>
            <w:tcBorders>
              <w:top w:val="single" w:sz="4" w:space="0" w:color="auto"/>
              <w:left w:val="single" w:sz="4" w:space="0" w:color="auto"/>
              <w:bottom w:val="single" w:sz="4" w:space="0" w:color="auto"/>
              <w:right w:val="single" w:sz="4" w:space="0" w:color="auto"/>
            </w:tcBorders>
            <w:vAlign w:val="center"/>
          </w:tcPr>
          <w:p w14:paraId="724CF50C" w14:textId="7EBFF99D" w:rsidR="00460762" w:rsidRPr="0062556A" w:rsidRDefault="00460762" w:rsidP="00460762">
            <w:pPr>
              <w:jc w:val="center"/>
              <w:rPr>
                <w:sz w:val="24"/>
                <w:szCs w:val="24"/>
              </w:rPr>
            </w:pPr>
            <w:r w:rsidRPr="0062556A">
              <w:rPr>
                <w:sz w:val="24"/>
                <w:szCs w:val="24"/>
                <w:lang w:val="kk-KZ"/>
              </w:rPr>
              <w:t>-</w:t>
            </w:r>
          </w:p>
        </w:tc>
        <w:tc>
          <w:tcPr>
            <w:tcW w:w="642" w:type="dxa"/>
            <w:gridSpan w:val="3"/>
            <w:tcBorders>
              <w:top w:val="single" w:sz="4" w:space="0" w:color="auto"/>
              <w:left w:val="single" w:sz="4" w:space="0" w:color="auto"/>
              <w:bottom w:val="single" w:sz="4" w:space="0" w:color="auto"/>
              <w:right w:val="single" w:sz="4" w:space="0" w:color="auto"/>
            </w:tcBorders>
            <w:vAlign w:val="center"/>
          </w:tcPr>
          <w:p w14:paraId="0D61B7C3" w14:textId="2D0E2930" w:rsidR="00460762" w:rsidRPr="0062556A" w:rsidRDefault="005B6D9F" w:rsidP="00460762">
            <w:pPr>
              <w:jc w:val="center"/>
              <w:rPr>
                <w:sz w:val="24"/>
                <w:szCs w:val="24"/>
                <w:lang w:val="en-US"/>
              </w:rPr>
            </w:pPr>
            <w:r w:rsidRPr="0062556A">
              <w:rPr>
                <w:sz w:val="24"/>
                <w:szCs w:val="24"/>
                <w:lang w:val="en-US"/>
              </w:rPr>
              <w:t>53</w:t>
            </w:r>
          </w:p>
        </w:tc>
        <w:tc>
          <w:tcPr>
            <w:tcW w:w="677" w:type="dxa"/>
            <w:gridSpan w:val="4"/>
            <w:tcBorders>
              <w:top w:val="single" w:sz="4" w:space="0" w:color="auto"/>
              <w:left w:val="single" w:sz="4" w:space="0" w:color="auto"/>
              <w:bottom w:val="single" w:sz="4" w:space="0" w:color="auto"/>
              <w:right w:val="single" w:sz="4" w:space="0" w:color="auto"/>
            </w:tcBorders>
            <w:vAlign w:val="center"/>
          </w:tcPr>
          <w:p w14:paraId="78D3649D" w14:textId="39D3CCDA" w:rsidR="00460762" w:rsidRPr="0062556A" w:rsidRDefault="005B6D9F" w:rsidP="00460762">
            <w:pPr>
              <w:jc w:val="center"/>
              <w:rPr>
                <w:sz w:val="24"/>
                <w:szCs w:val="24"/>
                <w:lang w:val="en-US"/>
              </w:rPr>
            </w:pPr>
            <w:r w:rsidRPr="0062556A">
              <w:rPr>
                <w:sz w:val="24"/>
                <w:szCs w:val="24"/>
                <w:lang w:val="en-US"/>
              </w:rPr>
              <w:t>7</w:t>
            </w:r>
          </w:p>
        </w:tc>
        <w:tc>
          <w:tcPr>
            <w:tcW w:w="708" w:type="dxa"/>
            <w:gridSpan w:val="3"/>
            <w:tcBorders>
              <w:top w:val="single" w:sz="4" w:space="0" w:color="auto"/>
              <w:left w:val="single" w:sz="4" w:space="0" w:color="auto"/>
              <w:bottom w:val="single" w:sz="4" w:space="0" w:color="auto"/>
              <w:right w:val="single" w:sz="4" w:space="0" w:color="auto"/>
            </w:tcBorders>
            <w:vAlign w:val="center"/>
          </w:tcPr>
          <w:p w14:paraId="60C7E4C0" w14:textId="00841E84" w:rsidR="00460762" w:rsidRPr="0062556A" w:rsidRDefault="00460762" w:rsidP="00460762">
            <w:pPr>
              <w:jc w:val="center"/>
              <w:rPr>
                <w:sz w:val="24"/>
                <w:szCs w:val="24"/>
              </w:rPr>
            </w:pPr>
            <w:r w:rsidRPr="0062556A">
              <w:rPr>
                <w:sz w:val="24"/>
                <w:szCs w:val="24"/>
                <w:lang w:val="kk-KZ"/>
              </w:rPr>
              <w:t>-</w:t>
            </w:r>
          </w:p>
        </w:tc>
        <w:tc>
          <w:tcPr>
            <w:tcW w:w="776" w:type="dxa"/>
            <w:gridSpan w:val="6"/>
            <w:tcBorders>
              <w:top w:val="single" w:sz="4" w:space="0" w:color="auto"/>
              <w:left w:val="single" w:sz="4" w:space="0" w:color="auto"/>
              <w:bottom w:val="single" w:sz="4" w:space="0" w:color="auto"/>
              <w:right w:val="single" w:sz="4" w:space="0" w:color="auto"/>
            </w:tcBorders>
            <w:vAlign w:val="center"/>
          </w:tcPr>
          <w:p w14:paraId="6F9F948E" w14:textId="1A613DE8" w:rsidR="00460762" w:rsidRPr="0062556A" w:rsidRDefault="00460762" w:rsidP="00460762">
            <w:pPr>
              <w:jc w:val="center"/>
              <w:rPr>
                <w:sz w:val="24"/>
                <w:szCs w:val="24"/>
              </w:rPr>
            </w:pPr>
            <w:r w:rsidRPr="0062556A">
              <w:rPr>
                <w:sz w:val="24"/>
                <w:szCs w:val="24"/>
                <w:lang w:val="kk-KZ"/>
              </w:rPr>
              <w:t>-</w:t>
            </w:r>
          </w:p>
        </w:tc>
      </w:tr>
      <w:tr w:rsidR="007A1656" w:rsidRPr="0062556A" w14:paraId="6648A0E6" w14:textId="77777777" w:rsidTr="00CF0217">
        <w:trPr>
          <w:trHeight w:val="1379"/>
        </w:trPr>
        <w:tc>
          <w:tcPr>
            <w:tcW w:w="568" w:type="dxa"/>
            <w:tcBorders>
              <w:top w:val="single" w:sz="4" w:space="0" w:color="auto"/>
              <w:left w:val="single" w:sz="4" w:space="0" w:color="auto"/>
              <w:bottom w:val="single" w:sz="4" w:space="0" w:color="auto"/>
              <w:right w:val="single" w:sz="4" w:space="0" w:color="auto"/>
            </w:tcBorders>
          </w:tcPr>
          <w:p w14:paraId="62F3064C" w14:textId="77777777" w:rsidR="007A1656" w:rsidRPr="0062556A" w:rsidRDefault="007A1656" w:rsidP="007A1656">
            <w:pPr>
              <w:numPr>
                <w:ilvl w:val="0"/>
                <w:numId w:val="23"/>
              </w:numPr>
              <w:overflowPunct/>
              <w:autoSpaceDE/>
              <w:adjustRightInd/>
              <w:spacing w:line="256" w:lineRule="auto"/>
              <w:ind w:left="0" w:firstLine="0"/>
              <w:jc w:val="both"/>
              <w:rPr>
                <w:sz w:val="24"/>
                <w:szCs w:val="24"/>
                <w:lang w:eastAsia="en-US"/>
              </w:rPr>
            </w:pPr>
          </w:p>
        </w:tc>
        <w:tc>
          <w:tcPr>
            <w:tcW w:w="1928" w:type="dxa"/>
            <w:tcBorders>
              <w:top w:val="single" w:sz="4" w:space="0" w:color="auto"/>
              <w:left w:val="single" w:sz="4" w:space="0" w:color="auto"/>
              <w:bottom w:val="single" w:sz="4" w:space="0" w:color="auto"/>
              <w:right w:val="single" w:sz="4" w:space="0" w:color="auto"/>
            </w:tcBorders>
            <w:hideMark/>
          </w:tcPr>
          <w:p w14:paraId="33A53EBF" w14:textId="77777777" w:rsidR="00901273" w:rsidRPr="00A77A49" w:rsidRDefault="00901273" w:rsidP="00901273">
            <w:pPr>
              <w:rPr>
                <w:sz w:val="24"/>
                <w:szCs w:val="24"/>
                <w:lang w:eastAsia="en-US"/>
              </w:rPr>
            </w:pPr>
            <w:r w:rsidRPr="00A77A49">
              <w:rPr>
                <w:sz w:val="24"/>
                <w:szCs w:val="24"/>
                <w:lang w:eastAsia="en-US"/>
              </w:rPr>
              <w:t>The share of public services available in mobile applications</w:t>
            </w:r>
          </w:p>
          <w:p w14:paraId="20458560" w14:textId="17766249" w:rsidR="007A1656" w:rsidRPr="00901273" w:rsidRDefault="007A1656" w:rsidP="007A1656">
            <w:pPr>
              <w:jc w:val="both"/>
              <w:rPr>
                <w:bCs/>
                <w:sz w:val="24"/>
                <w:szCs w:val="24"/>
                <w:lang w:val="en-US" w:eastAsia="en-US"/>
              </w:rPr>
            </w:pPr>
          </w:p>
        </w:tc>
        <w:tc>
          <w:tcPr>
            <w:tcW w:w="1323" w:type="dxa"/>
            <w:tcBorders>
              <w:top w:val="single" w:sz="4" w:space="0" w:color="auto"/>
              <w:left w:val="single" w:sz="4" w:space="0" w:color="auto"/>
              <w:bottom w:val="single" w:sz="4" w:space="0" w:color="auto"/>
              <w:right w:val="single" w:sz="4" w:space="0" w:color="auto"/>
            </w:tcBorders>
            <w:hideMark/>
          </w:tcPr>
          <w:p w14:paraId="261A7FB4" w14:textId="5AEF0EFA" w:rsidR="007A1656" w:rsidRPr="00901273" w:rsidRDefault="00901273" w:rsidP="00901273">
            <w:pPr>
              <w:ind w:right="-109"/>
              <w:rPr>
                <w:sz w:val="24"/>
                <w:szCs w:val="24"/>
                <w:lang w:val="en-US" w:eastAsia="en-US"/>
              </w:rPr>
            </w:pPr>
            <w:r w:rsidRPr="00873113">
              <w:rPr>
                <w:sz w:val="24"/>
                <w:szCs w:val="24"/>
                <w:lang w:val="en-US" w:eastAsia="en-US"/>
              </w:rPr>
              <w:t xml:space="preserve">Vice Minister of Finance </w:t>
            </w:r>
            <w:r>
              <w:rPr>
                <w:sz w:val="24"/>
                <w:szCs w:val="24"/>
                <w:lang w:val="en-US" w:eastAsia="en-US"/>
              </w:rPr>
              <w:t>K</w:t>
            </w:r>
            <w:r w:rsidR="007A1656" w:rsidRPr="0062556A">
              <w:rPr>
                <w:bCs/>
                <w:sz w:val="24"/>
                <w:szCs w:val="24"/>
                <w:lang w:val="kk-KZ"/>
              </w:rPr>
              <w:t>а</w:t>
            </w:r>
            <w:proofErr w:type="spellStart"/>
            <w:r>
              <w:rPr>
                <w:bCs/>
                <w:sz w:val="24"/>
                <w:szCs w:val="24"/>
                <w:lang w:val="en-US"/>
              </w:rPr>
              <w:t>zd</w:t>
            </w:r>
            <w:proofErr w:type="spellEnd"/>
            <w:r>
              <w:rPr>
                <w:bCs/>
                <w:sz w:val="24"/>
                <w:szCs w:val="24"/>
                <w:lang w:val="kk-KZ"/>
              </w:rPr>
              <w:t>а</w:t>
            </w:r>
            <w:proofErr w:type="spellStart"/>
            <w:r>
              <w:rPr>
                <w:bCs/>
                <w:sz w:val="24"/>
                <w:szCs w:val="24"/>
                <w:lang w:val="en-US"/>
              </w:rPr>
              <w:t>nba</w:t>
            </w:r>
            <w:proofErr w:type="spellEnd"/>
            <w:r w:rsidR="007A1656" w:rsidRPr="0062556A">
              <w:rPr>
                <w:bCs/>
                <w:sz w:val="24"/>
                <w:szCs w:val="24"/>
                <w:lang w:val="kk-KZ"/>
              </w:rPr>
              <w:t>е</w:t>
            </w:r>
            <w:r>
              <w:rPr>
                <w:bCs/>
                <w:sz w:val="24"/>
                <w:szCs w:val="24"/>
                <w:lang w:val="en-US"/>
              </w:rPr>
              <w:t>v</w:t>
            </w:r>
            <w:r w:rsidR="007A1656" w:rsidRPr="0062556A">
              <w:rPr>
                <w:spacing w:val="2"/>
                <w:sz w:val="24"/>
                <w:szCs w:val="24"/>
                <w:lang w:val="kk-KZ" w:eastAsia="en-US"/>
              </w:rPr>
              <w:t xml:space="preserve"> </w:t>
            </w:r>
            <w:r>
              <w:rPr>
                <w:spacing w:val="2"/>
                <w:sz w:val="24"/>
                <w:szCs w:val="24"/>
                <w:lang w:val="en-US" w:eastAsia="en-US"/>
              </w:rPr>
              <w:t>E</w:t>
            </w:r>
            <w:r w:rsidR="007A1656" w:rsidRPr="0062556A">
              <w:rPr>
                <w:spacing w:val="2"/>
                <w:sz w:val="24"/>
                <w:szCs w:val="24"/>
                <w:lang w:val="kk-KZ" w:eastAsia="en-US"/>
              </w:rPr>
              <w:t>.</w:t>
            </w:r>
            <w:proofErr w:type="spellStart"/>
            <w:r>
              <w:rPr>
                <w:spacing w:val="2"/>
                <w:sz w:val="24"/>
                <w:szCs w:val="24"/>
                <w:lang w:val="en-US" w:eastAsia="en-US"/>
              </w:rPr>
              <w:t>Sh</w:t>
            </w:r>
            <w:proofErr w:type="spellEnd"/>
            <w:r w:rsidR="007A1656" w:rsidRPr="0062556A">
              <w:rPr>
                <w:spacing w:val="2"/>
                <w:sz w:val="24"/>
                <w:szCs w:val="24"/>
                <w:lang w:val="kk-KZ" w:eastAsia="en-US"/>
              </w:rPr>
              <w:t>.</w:t>
            </w:r>
          </w:p>
        </w:tc>
        <w:tc>
          <w:tcPr>
            <w:tcW w:w="992" w:type="dxa"/>
            <w:gridSpan w:val="2"/>
            <w:tcBorders>
              <w:top w:val="single" w:sz="4" w:space="0" w:color="auto"/>
              <w:left w:val="single" w:sz="4" w:space="0" w:color="auto"/>
              <w:bottom w:val="single" w:sz="4" w:space="0" w:color="auto"/>
              <w:right w:val="single" w:sz="4" w:space="0" w:color="auto"/>
            </w:tcBorders>
            <w:hideMark/>
          </w:tcPr>
          <w:p w14:paraId="128CE14F" w14:textId="77777777" w:rsidR="00901273" w:rsidRPr="009223A0" w:rsidRDefault="00901273" w:rsidP="00901273">
            <w:pPr>
              <w:rPr>
                <w:sz w:val="24"/>
                <w:szCs w:val="24"/>
                <w:lang w:eastAsia="en-US"/>
              </w:rPr>
            </w:pPr>
            <w:proofErr w:type="spellStart"/>
            <w:r w:rsidRPr="009223A0">
              <w:rPr>
                <w:sz w:val="24"/>
                <w:szCs w:val="24"/>
                <w:lang w:eastAsia="en-US"/>
              </w:rPr>
              <w:t>Administrative</w:t>
            </w:r>
            <w:proofErr w:type="spellEnd"/>
            <w:r w:rsidRPr="009223A0">
              <w:rPr>
                <w:sz w:val="24"/>
                <w:szCs w:val="24"/>
                <w:lang w:eastAsia="en-US"/>
              </w:rPr>
              <w:t xml:space="preserve"> </w:t>
            </w:r>
            <w:proofErr w:type="spellStart"/>
            <w:r w:rsidRPr="009223A0">
              <w:rPr>
                <w:sz w:val="24"/>
                <w:szCs w:val="24"/>
                <w:lang w:eastAsia="en-US"/>
              </w:rPr>
              <w:t>data</w:t>
            </w:r>
            <w:proofErr w:type="spellEnd"/>
          </w:p>
          <w:p w14:paraId="61A1EF56" w14:textId="3AD1829F" w:rsidR="007A1656" w:rsidRPr="0062556A" w:rsidRDefault="007A1656" w:rsidP="007A1656">
            <w:pPr>
              <w:rPr>
                <w:sz w:val="24"/>
                <w:szCs w:val="24"/>
                <w:lang w:eastAsia="en-US"/>
              </w:rPr>
            </w:pPr>
          </w:p>
        </w:tc>
        <w:tc>
          <w:tcPr>
            <w:tcW w:w="675" w:type="dxa"/>
            <w:gridSpan w:val="2"/>
            <w:tcBorders>
              <w:top w:val="single" w:sz="4" w:space="0" w:color="auto"/>
              <w:left w:val="single" w:sz="4" w:space="0" w:color="auto"/>
              <w:bottom w:val="single" w:sz="4" w:space="0" w:color="auto"/>
              <w:right w:val="single" w:sz="4" w:space="0" w:color="auto"/>
            </w:tcBorders>
          </w:tcPr>
          <w:p w14:paraId="1C679302" w14:textId="77777777" w:rsidR="007A1656" w:rsidRPr="0062556A" w:rsidRDefault="007A1656" w:rsidP="007A1656">
            <w:pPr>
              <w:spacing w:line="276" w:lineRule="auto"/>
              <w:jc w:val="center"/>
              <w:rPr>
                <w:sz w:val="24"/>
                <w:szCs w:val="24"/>
                <w:lang w:eastAsia="en-US"/>
              </w:rPr>
            </w:pPr>
          </w:p>
          <w:p w14:paraId="4C7F6242" w14:textId="77777777" w:rsidR="007A1656" w:rsidRPr="0062556A" w:rsidRDefault="007A1656" w:rsidP="007A1656">
            <w:pPr>
              <w:spacing w:line="276" w:lineRule="auto"/>
              <w:jc w:val="center"/>
              <w:rPr>
                <w:sz w:val="24"/>
                <w:szCs w:val="24"/>
                <w:lang w:eastAsia="en-US"/>
              </w:rPr>
            </w:pPr>
          </w:p>
          <w:p w14:paraId="4DE95019" w14:textId="77777777" w:rsidR="007A1656" w:rsidRPr="0062556A" w:rsidRDefault="007A1656" w:rsidP="007A1656">
            <w:pPr>
              <w:spacing w:line="276" w:lineRule="auto"/>
              <w:jc w:val="center"/>
              <w:rPr>
                <w:sz w:val="24"/>
                <w:szCs w:val="24"/>
                <w:lang w:eastAsia="en-US"/>
              </w:rPr>
            </w:pPr>
            <w:r w:rsidRPr="0062556A">
              <w:rPr>
                <w:sz w:val="24"/>
                <w:szCs w:val="24"/>
                <w:lang w:eastAsia="en-US"/>
              </w:rPr>
              <w:t>%</w:t>
            </w:r>
          </w:p>
          <w:p w14:paraId="0AB2ABEC" w14:textId="77777777" w:rsidR="007A1656" w:rsidRPr="0062556A" w:rsidRDefault="007A1656" w:rsidP="007A1656">
            <w:pPr>
              <w:spacing w:line="276" w:lineRule="auto"/>
              <w:jc w:val="center"/>
              <w:rPr>
                <w:sz w:val="24"/>
                <w:szCs w:val="24"/>
                <w:lang w:eastAsia="en-US"/>
              </w:rPr>
            </w:pPr>
          </w:p>
        </w:tc>
        <w:tc>
          <w:tcPr>
            <w:tcW w:w="709" w:type="dxa"/>
            <w:gridSpan w:val="3"/>
            <w:tcBorders>
              <w:top w:val="single" w:sz="4" w:space="0" w:color="auto"/>
              <w:left w:val="single" w:sz="4" w:space="0" w:color="auto"/>
              <w:bottom w:val="single" w:sz="4" w:space="0" w:color="auto"/>
              <w:right w:val="single" w:sz="4" w:space="0" w:color="auto"/>
            </w:tcBorders>
            <w:vAlign w:val="center"/>
          </w:tcPr>
          <w:p w14:paraId="037A323D" w14:textId="77777777" w:rsidR="007A1656" w:rsidRPr="0062556A" w:rsidRDefault="007A1656" w:rsidP="007A1656">
            <w:pPr>
              <w:spacing w:line="276" w:lineRule="auto"/>
              <w:jc w:val="center"/>
              <w:rPr>
                <w:sz w:val="24"/>
                <w:szCs w:val="24"/>
                <w:lang w:val="kk-KZ" w:eastAsia="en-US"/>
              </w:rPr>
            </w:pPr>
            <w:r w:rsidRPr="0062556A">
              <w:rPr>
                <w:sz w:val="24"/>
                <w:szCs w:val="24"/>
                <w:lang w:val="kk-KZ" w:eastAsia="en-US"/>
              </w:rPr>
              <w:t>10</w:t>
            </w:r>
          </w:p>
        </w:tc>
        <w:tc>
          <w:tcPr>
            <w:tcW w:w="708" w:type="dxa"/>
            <w:gridSpan w:val="4"/>
            <w:tcBorders>
              <w:top w:val="single" w:sz="4" w:space="0" w:color="auto"/>
              <w:left w:val="single" w:sz="4" w:space="0" w:color="auto"/>
              <w:bottom w:val="single" w:sz="4" w:space="0" w:color="auto"/>
              <w:right w:val="single" w:sz="4" w:space="0" w:color="auto"/>
            </w:tcBorders>
            <w:vAlign w:val="center"/>
          </w:tcPr>
          <w:p w14:paraId="01E5F5CD" w14:textId="7CA53AE3" w:rsidR="007A1656" w:rsidRPr="0062556A" w:rsidRDefault="007A1656" w:rsidP="007A1656">
            <w:pPr>
              <w:spacing w:line="276" w:lineRule="auto"/>
              <w:ind w:hanging="108"/>
              <w:jc w:val="center"/>
              <w:rPr>
                <w:sz w:val="24"/>
                <w:szCs w:val="24"/>
                <w:lang w:val="kk-KZ" w:eastAsia="en-US"/>
              </w:rPr>
            </w:pPr>
            <w:r w:rsidRPr="0062556A">
              <w:rPr>
                <w:sz w:val="24"/>
                <w:szCs w:val="24"/>
                <w:lang w:val="kk-KZ" w:eastAsia="en-US"/>
              </w:rPr>
              <w:t>38,7</w:t>
            </w:r>
          </w:p>
        </w:tc>
        <w:tc>
          <w:tcPr>
            <w:tcW w:w="643" w:type="dxa"/>
            <w:gridSpan w:val="3"/>
            <w:tcBorders>
              <w:top w:val="single" w:sz="4" w:space="0" w:color="auto"/>
              <w:left w:val="single" w:sz="4" w:space="0" w:color="auto"/>
              <w:bottom w:val="single" w:sz="4" w:space="0" w:color="auto"/>
              <w:right w:val="single" w:sz="4" w:space="0" w:color="auto"/>
            </w:tcBorders>
            <w:vAlign w:val="center"/>
          </w:tcPr>
          <w:p w14:paraId="6E137051" w14:textId="5C32B2AF" w:rsidR="007A1656" w:rsidRPr="0062556A" w:rsidRDefault="007A1656" w:rsidP="007A1656">
            <w:pPr>
              <w:spacing w:line="276" w:lineRule="auto"/>
              <w:ind w:hanging="108"/>
              <w:jc w:val="center"/>
              <w:rPr>
                <w:sz w:val="24"/>
                <w:szCs w:val="24"/>
                <w:lang w:val="kk-KZ" w:eastAsia="en-US"/>
              </w:rPr>
            </w:pPr>
            <w:r w:rsidRPr="0062556A">
              <w:rPr>
                <w:sz w:val="24"/>
                <w:szCs w:val="24"/>
                <w:lang w:val="kk-KZ" w:eastAsia="en-US"/>
              </w:rPr>
              <w:t>45</w:t>
            </w:r>
          </w:p>
        </w:tc>
        <w:tc>
          <w:tcPr>
            <w:tcW w:w="642" w:type="dxa"/>
            <w:gridSpan w:val="3"/>
            <w:tcBorders>
              <w:top w:val="single" w:sz="4" w:space="0" w:color="auto"/>
              <w:left w:val="single" w:sz="4" w:space="0" w:color="auto"/>
              <w:bottom w:val="single" w:sz="4" w:space="0" w:color="auto"/>
              <w:right w:val="single" w:sz="4" w:space="0" w:color="auto"/>
            </w:tcBorders>
            <w:vAlign w:val="center"/>
          </w:tcPr>
          <w:p w14:paraId="7AC8D221" w14:textId="1FFDB9AB" w:rsidR="007A1656" w:rsidRPr="0062556A" w:rsidRDefault="007A1656" w:rsidP="007A1656">
            <w:pPr>
              <w:spacing w:line="276" w:lineRule="auto"/>
              <w:ind w:hanging="248"/>
              <w:jc w:val="center"/>
              <w:rPr>
                <w:sz w:val="24"/>
                <w:szCs w:val="24"/>
                <w:lang w:val="kk-KZ" w:eastAsia="en-US"/>
              </w:rPr>
            </w:pPr>
            <w:r w:rsidRPr="0062556A">
              <w:rPr>
                <w:sz w:val="24"/>
                <w:szCs w:val="24"/>
                <w:lang w:val="kk-KZ" w:eastAsia="en-US"/>
              </w:rPr>
              <w:t>55</w:t>
            </w:r>
          </w:p>
        </w:tc>
        <w:tc>
          <w:tcPr>
            <w:tcW w:w="677" w:type="dxa"/>
            <w:gridSpan w:val="4"/>
            <w:tcBorders>
              <w:top w:val="single" w:sz="4" w:space="0" w:color="auto"/>
              <w:left w:val="single" w:sz="4" w:space="0" w:color="auto"/>
              <w:bottom w:val="single" w:sz="4" w:space="0" w:color="auto"/>
              <w:right w:val="single" w:sz="4" w:space="0" w:color="auto"/>
            </w:tcBorders>
            <w:vAlign w:val="center"/>
          </w:tcPr>
          <w:p w14:paraId="053232C1" w14:textId="63C8A3A5" w:rsidR="007A1656" w:rsidRPr="0062556A" w:rsidRDefault="007A1656" w:rsidP="007A1656">
            <w:pPr>
              <w:spacing w:line="276" w:lineRule="auto"/>
              <w:jc w:val="center"/>
              <w:rPr>
                <w:sz w:val="24"/>
                <w:szCs w:val="24"/>
                <w:lang w:val="kk-KZ" w:eastAsia="en-US"/>
              </w:rPr>
            </w:pPr>
            <w:r w:rsidRPr="0062556A">
              <w:rPr>
                <w:sz w:val="24"/>
                <w:szCs w:val="24"/>
                <w:lang w:val="kk-KZ" w:eastAsia="en-US"/>
              </w:rPr>
              <w:t>65</w:t>
            </w:r>
          </w:p>
        </w:tc>
        <w:tc>
          <w:tcPr>
            <w:tcW w:w="708" w:type="dxa"/>
            <w:gridSpan w:val="3"/>
            <w:tcBorders>
              <w:top w:val="single" w:sz="4" w:space="0" w:color="auto"/>
              <w:left w:val="single" w:sz="4" w:space="0" w:color="auto"/>
              <w:bottom w:val="single" w:sz="4" w:space="0" w:color="auto"/>
              <w:right w:val="single" w:sz="4" w:space="0" w:color="auto"/>
            </w:tcBorders>
            <w:vAlign w:val="center"/>
          </w:tcPr>
          <w:p w14:paraId="71D1C5D7" w14:textId="233AD892" w:rsidR="007A1656" w:rsidRPr="0062556A" w:rsidRDefault="007A1656" w:rsidP="007A1656">
            <w:pPr>
              <w:spacing w:line="276" w:lineRule="auto"/>
              <w:jc w:val="center"/>
              <w:rPr>
                <w:sz w:val="24"/>
                <w:szCs w:val="24"/>
                <w:lang w:val="kk-KZ" w:eastAsia="en-US"/>
              </w:rPr>
            </w:pPr>
            <w:r w:rsidRPr="0062556A">
              <w:rPr>
                <w:sz w:val="24"/>
                <w:szCs w:val="24"/>
                <w:lang w:val="kk-KZ" w:eastAsia="en-US"/>
              </w:rPr>
              <w:t>73</w:t>
            </w:r>
          </w:p>
        </w:tc>
        <w:tc>
          <w:tcPr>
            <w:tcW w:w="776" w:type="dxa"/>
            <w:gridSpan w:val="6"/>
            <w:tcBorders>
              <w:top w:val="single" w:sz="4" w:space="0" w:color="auto"/>
              <w:left w:val="single" w:sz="4" w:space="0" w:color="auto"/>
              <w:bottom w:val="single" w:sz="4" w:space="0" w:color="auto"/>
              <w:right w:val="single" w:sz="4" w:space="0" w:color="auto"/>
            </w:tcBorders>
            <w:vAlign w:val="center"/>
          </w:tcPr>
          <w:p w14:paraId="179FBDFF" w14:textId="23931489" w:rsidR="007A1656" w:rsidRPr="0062556A" w:rsidRDefault="007A1656" w:rsidP="007A1656">
            <w:pPr>
              <w:spacing w:line="276" w:lineRule="auto"/>
              <w:ind w:hanging="108"/>
              <w:jc w:val="center"/>
              <w:rPr>
                <w:sz w:val="24"/>
                <w:szCs w:val="24"/>
                <w:lang w:val="kk-KZ" w:eastAsia="en-US"/>
              </w:rPr>
            </w:pPr>
            <w:r w:rsidRPr="0062556A">
              <w:rPr>
                <w:sz w:val="24"/>
                <w:szCs w:val="24"/>
                <w:lang w:val="kk-KZ" w:eastAsia="en-US"/>
              </w:rPr>
              <w:t>82</w:t>
            </w:r>
          </w:p>
        </w:tc>
      </w:tr>
      <w:tr w:rsidR="007A1656" w:rsidRPr="0062556A" w14:paraId="538520C2" w14:textId="77777777" w:rsidTr="00CF0217">
        <w:trPr>
          <w:trHeight w:val="417"/>
        </w:trPr>
        <w:tc>
          <w:tcPr>
            <w:tcW w:w="568" w:type="dxa"/>
            <w:tcBorders>
              <w:top w:val="single" w:sz="4" w:space="0" w:color="auto"/>
              <w:left w:val="single" w:sz="4" w:space="0" w:color="auto"/>
              <w:bottom w:val="single" w:sz="4" w:space="0" w:color="auto"/>
              <w:right w:val="single" w:sz="4" w:space="0" w:color="auto"/>
            </w:tcBorders>
          </w:tcPr>
          <w:p w14:paraId="0B51796A" w14:textId="77777777" w:rsidR="007A1656" w:rsidRPr="0062556A" w:rsidRDefault="007A1656" w:rsidP="007A1656">
            <w:pPr>
              <w:numPr>
                <w:ilvl w:val="0"/>
                <w:numId w:val="23"/>
              </w:numPr>
              <w:overflowPunct/>
              <w:autoSpaceDE/>
              <w:adjustRightInd/>
              <w:spacing w:line="256" w:lineRule="auto"/>
              <w:ind w:left="0" w:firstLine="0"/>
              <w:jc w:val="both"/>
              <w:rPr>
                <w:sz w:val="16"/>
                <w:szCs w:val="16"/>
                <w:lang w:eastAsia="en-US"/>
              </w:rPr>
            </w:pPr>
          </w:p>
        </w:tc>
        <w:tc>
          <w:tcPr>
            <w:tcW w:w="1928" w:type="dxa"/>
            <w:tcBorders>
              <w:top w:val="single" w:sz="4" w:space="0" w:color="auto"/>
              <w:left w:val="single" w:sz="4" w:space="0" w:color="auto"/>
              <w:bottom w:val="single" w:sz="4" w:space="0" w:color="auto"/>
              <w:right w:val="single" w:sz="4" w:space="0" w:color="auto"/>
            </w:tcBorders>
          </w:tcPr>
          <w:p w14:paraId="40EF6BF5" w14:textId="77777777" w:rsidR="00901273" w:rsidRPr="00A77A49" w:rsidRDefault="00901273" w:rsidP="00901273">
            <w:pPr>
              <w:rPr>
                <w:sz w:val="24"/>
                <w:szCs w:val="24"/>
                <w:lang w:eastAsia="en-US"/>
              </w:rPr>
            </w:pPr>
            <w:r w:rsidRPr="00A77A49">
              <w:rPr>
                <w:sz w:val="24"/>
                <w:szCs w:val="24"/>
                <w:lang w:eastAsia="en-US"/>
              </w:rPr>
              <w:t>The proportion of satisfied users of the public procurement process</w:t>
            </w:r>
          </w:p>
          <w:p w14:paraId="4FAB9386" w14:textId="74DC427B" w:rsidR="007A1656" w:rsidRPr="00A77A49" w:rsidRDefault="007A1656" w:rsidP="007A1656">
            <w:pPr>
              <w:rPr>
                <w:sz w:val="24"/>
                <w:szCs w:val="24"/>
                <w:lang w:eastAsia="en-US"/>
              </w:rPr>
            </w:pPr>
          </w:p>
        </w:tc>
        <w:tc>
          <w:tcPr>
            <w:tcW w:w="1323" w:type="dxa"/>
            <w:tcBorders>
              <w:top w:val="single" w:sz="4" w:space="0" w:color="auto"/>
              <w:left w:val="single" w:sz="4" w:space="0" w:color="auto"/>
              <w:bottom w:val="single" w:sz="4" w:space="0" w:color="auto"/>
              <w:right w:val="single" w:sz="4" w:space="0" w:color="auto"/>
            </w:tcBorders>
          </w:tcPr>
          <w:p w14:paraId="0D7ACA5A" w14:textId="77777777" w:rsidR="00901273" w:rsidRPr="00F176B4" w:rsidRDefault="00901273" w:rsidP="00901273">
            <w:pPr>
              <w:rPr>
                <w:sz w:val="24"/>
                <w:szCs w:val="24"/>
                <w:lang w:val="en-US" w:eastAsia="en-US"/>
              </w:rPr>
            </w:pPr>
            <w:r w:rsidRPr="00F176B4">
              <w:rPr>
                <w:sz w:val="24"/>
                <w:szCs w:val="24"/>
                <w:lang w:val="en-US" w:eastAsia="en-US"/>
              </w:rPr>
              <w:t xml:space="preserve">Vice Minister of Finance </w:t>
            </w:r>
            <w:proofErr w:type="spellStart"/>
            <w:r w:rsidRPr="00F176B4">
              <w:rPr>
                <w:sz w:val="24"/>
                <w:szCs w:val="24"/>
                <w:lang w:val="en-US" w:eastAsia="en-US"/>
              </w:rPr>
              <w:t>Kenbeil</w:t>
            </w:r>
            <w:proofErr w:type="spellEnd"/>
            <w:r w:rsidRPr="00F176B4">
              <w:rPr>
                <w:sz w:val="24"/>
                <w:szCs w:val="24"/>
                <w:lang w:val="en-US" w:eastAsia="en-US"/>
              </w:rPr>
              <w:t xml:space="preserve"> D.M.</w:t>
            </w:r>
          </w:p>
          <w:p w14:paraId="0447687B" w14:textId="46E655EA" w:rsidR="007A1656" w:rsidRPr="00901273" w:rsidRDefault="007A1656" w:rsidP="007A1656">
            <w:pPr>
              <w:rPr>
                <w:sz w:val="24"/>
                <w:szCs w:val="24"/>
                <w:lang w:val="en-US"/>
              </w:rPr>
            </w:pPr>
          </w:p>
        </w:tc>
        <w:tc>
          <w:tcPr>
            <w:tcW w:w="992" w:type="dxa"/>
            <w:gridSpan w:val="2"/>
            <w:tcBorders>
              <w:top w:val="single" w:sz="4" w:space="0" w:color="auto"/>
              <w:left w:val="single" w:sz="4" w:space="0" w:color="auto"/>
              <w:bottom w:val="single" w:sz="4" w:space="0" w:color="auto"/>
              <w:right w:val="single" w:sz="4" w:space="0" w:color="auto"/>
            </w:tcBorders>
          </w:tcPr>
          <w:p w14:paraId="0C3E57FA" w14:textId="77777777" w:rsidR="00901273" w:rsidRPr="009223A0" w:rsidRDefault="00901273" w:rsidP="00901273">
            <w:pPr>
              <w:rPr>
                <w:sz w:val="24"/>
                <w:szCs w:val="24"/>
                <w:lang w:eastAsia="en-US"/>
              </w:rPr>
            </w:pPr>
            <w:proofErr w:type="spellStart"/>
            <w:r w:rsidRPr="009223A0">
              <w:rPr>
                <w:sz w:val="24"/>
                <w:szCs w:val="24"/>
                <w:lang w:eastAsia="en-US"/>
              </w:rPr>
              <w:t>Administrative</w:t>
            </w:r>
            <w:proofErr w:type="spellEnd"/>
            <w:r w:rsidRPr="009223A0">
              <w:rPr>
                <w:sz w:val="24"/>
                <w:szCs w:val="24"/>
                <w:lang w:eastAsia="en-US"/>
              </w:rPr>
              <w:t xml:space="preserve"> </w:t>
            </w:r>
            <w:proofErr w:type="spellStart"/>
            <w:r w:rsidRPr="009223A0">
              <w:rPr>
                <w:sz w:val="24"/>
                <w:szCs w:val="24"/>
                <w:lang w:eastAsia="en-US"/>
              </w:rPr>
              <w:t>data</w:t>
            </w:r>
            <w:proofErr w:type="spellEnd"/>
          </w:p>
          <w:p w14:paraId="427FE045" w14:textId="41AC5B7B" w:rsidR="007A1656" w:rsidRPr="0062556A" w:rsidRDefault="007A1656" w:rsidP="007A1656">
            <w:pPr>
              <w:rPr>
                <w:sz w:val="24"/>
                <w:szCs w:val="24"/>
              </w:rPr>
            </w:pPr>
          </w:p>
        </w:tc>
        <w:tc>
          <w:tcPr>
            <w:tcW w:w="675" w:type="dxa"/>
            <w:gridSpan w:val="2"/>
            <w:tcBorders>
              <w:top w:val="single" w:sz="4" w:space="0" w:color="auto"/>
              <w:left w:val="single" w:sz="4" w:space="0" w:color="auto"/>
              <w:bottom w:val="single" w:sz="4" w:space="0" w:color="auto"/>
              <w:right w:val="single" w:sz="4" w:space="0" w:color="auto"/>
            </w:tcBorders>
          </w:tcPr>
          <w:p w14:paraId="3ECB89A3" w14:textId="77777777" w:rsidR="007A1656" w:rsidRPr="0062556A" w:rsidRDefault="007A1656" w:rsidP="007A1656">
            <w:pPr>
              <w:rPr>
                <w:sz w:val="24"/>
                <w:szCs w:val="24"/>
              </w:rPr>
            </w:pPr>
          </w:p>
          <w:p w14:paraId="216C1280" w14:textId="77777777" w:rsidR="007A1656" w:rsidRPr="0062556A" w:rsidRDefault="007A1656" w:rsidP="007A1656">
            <w:pPr>
              <w:rPr>
                <w:sz w:val="24"/>
                <w:szCs w:val="24"/>
              </w:rPr>
            </w:pPr>
          </w:p>
          <w:p w14:paraId="4A0E7BA3" w14:textId="77777777" w:rsidR="007A1656" w:rsidRPr="0062556A" w:rsidRDefault="007A1656" w:rsidP="007A1656">
            <w:pPr>
              <w:rPr>
                <w:sz w:val="24"/>
                <w:szCs w:val="24"/>
              </w:rPr>
            </w:pPr>
          </w:p>
          <w:p w14:paraId="28A9EC77" w14:textId="77777777" w:rsidR="007A1656" w:rsidRPr="0062556A" w:rsidRDefault="007A1656" w:rsidP="007A1656">
            <w:pPr>
              <w:jc w:val="center"/>
              <w:rPr>
                <w:sz w:val="24"/>
                <w:szCs w:val="24"/>
              </w:rPr>
            </w:pPr>
            <w:r w:rsidRPr="0062556A">
              <w:rPr>
                <w:sz w:val="24"/>
                <w:szCs w:val="24"/>
              </w:rPr>
              <w:t>%</w:t>
            </w:r>
          </w:p>
        </w:tc>
        <w:tc>
          <w:tcPr>
            <w:tcW w:w="709" w:type="dxa"/>
            <w:gridSpan w:val="3"/>
            <w:tcBorders>
              <w:top w:val="single" w:sz="4" w:space="0" w:color="auto"/>
              <w:left w:val="single" w:sz="4" w:space="0" w:color="auto"/>
              <w:bottom w:val="single" w:sz="4" w:space="0" w:color="auto"/>
              <w:right w:val="single" w:sz="4" w:space="0" w:color="auto"/>
            </w:tcBorders>
            <w:vAlign w:val="center"/>
          </w:tcPr>
          <w:p w14:paraId="19E15950" w14:textId="77777777" w:rsidR="007A1656" w:rsidRPr="0062556A" w:rsidRDefault="007A1656" w:rsidP="007A1656">
            <w:pPr>
              <w:jc w:val="center"/>
              <w:rPr>
                <w:sz w:val="24"/>
                <w:szCs w:val="24"/>
              </w:rPr>
            </w:pPr>
            <w:r w:rsidRPr="0062556A">
              <w:rPr>
                <w:sz w:val="24"/>
                <w:szCs w:val="24"/>
              </w:rPr>
              <w:t>53</w:t>
            </w:r>
          </w:p>
        </w:tc>
        <w:tc>
          <w:tcPr>
            <w:tcW w:w="708" w:type="dxa"/>
            <w:gridSpan w:val="4"/>
            <w:tcBorders>
              <w:top w:val="single" w:sz="4" w:space="0" w:color="auto"/>
              <w:left w:val="single" w:sz="4" w:space="0" w:color="auto"/>
              <w:bottom w:val="single" w:sz="4" w:space="0" w:color="auto"/>
              <w:right w:val="single" w:sz="4" w:space="0" w:color="auto"/>
            </w:tcBorders>
            <w:vAlign w:val="center"/>
          </w:tcPr>
          <w:p w14:paraId="752C21DC" w14:textId="77777777" w:rsidR="007A1656" w:rsidRPr="0062556A" w:rsidRDefault="007A1656" w:rsidP="007A1656">
            <w:pPr>
              <w:jc w:val="center"/>
              <w:rPr>
                <w:sz w:val="24"/>
                <w:szCs w:val="24"/>
              </w:rPr>
            </w:pPr>
            <w:r w:rsidRPr="0062556A">
              <w:rPr>
                <w:sz w:val="24"/>
                <w:szCs w:val="24"/>
              </w:rPr>
              <w:t>55</w:t>
            </w:r>
          </w:p>
        </w:tc>
        <w:tc>
          <w:tcPr>
            <w:tcW w:w="643" w:type="dxa"/>
            <w:gridSpan w:val="3"/>
            <w:tcBorders>
              <w:top w:val="single" w:sz="4" w:space="0" w:color="auto"/>
              <w:left w:val="single" w:sz="4" w:space="0" w:color="auto"/>
              <w:bottom w:val="single" w:sz="4" w:space="0" w:color="auto"/>
              <w:right w:val="single" w:sz="4" w:space="0" w:color="auto"/>
            </w:tcBorders>
            <w:vAlign w:val="center"/>
          </w:tcPr>
          <w:p w14:paraId="391BDFEC" w14:textId="77777777" w:rsidR="007A1656" w:rsidRPr="0062556A" w:rsidRDefault="007A1656" w:rsidP="007A1656">
            <w:pPr>
              <w:jc w:val="center"/>
              <w:rPr>
                <w:sz w:val="24"/>
                <w:szCs w:val="24"/>
              </w:rPr>
            </w:pPr>
            <w:r w:rsidRPr="0062556A">
              <w:rPr>
                <w:sz w:val="24"/>
                <w:szCs w:val="24"/>
              </w:rPr>
              <w:t>60</w:t>
            </w:r>
          </w:p>
        </w:tc>
        <w:tc>
          <w:tcPr>
            <w:tcW w:w="642" w:type="dxa"/>
            <w:gridSpan w:val="3"/>
            <w:tcBorders>
              <w:top w:val="single" w:sz="4" w:space="0" w:color="auto"/>
              <w:left w:val="single" w:sz="4" w:space="0" w:color="auto"/>
              <w:bottom w:val="single" w:sz="4" w:space="0" w:color="auto"/>
              <w:right w:val="single" w:sz="4" w:space="0" w:color="auto"/>
            </w:tcBorders>
            <w:vAlign w:val="center"/>
          </w:tcPr>
          <w:p w14:paraId="7D6A22E5" w14:textId="77777777" w:rsidR="007A1656" w:rsidRPr="0062556A" w:rsidRDefault="007A1656" w:rsidP="007A1656">
            <w:pPr>
              <w:jc w:val="center"/>
              <w:rPr>
                <w:sz w:val="24"/>
                <w:szCs w:val="24"/>
              </w:rPr>
            </w:pPr>
            <w:r w:rsidRPr="0062556A">
              <w:rPr>
                <w:sz w:val="24"/>
                <w:szCs w:val="24"/>
              </w:rPr>
              <w:t>63</w:t>
            </w:r>
          </w:p>
        </w:tc>
        <w:tc>
          <w:tcPr>
            <w:tcW w:w="677" w:type="dxa"/>
            <w:gridSpan w:val="4"/>
            <w:tcBorders>
              <w:top w:val="single" w:sz="4" w:space="0" w:color="auto"/>
              <w:left w:val="single" w:sz="4" w:space="0" w:color="auto"/>
              <w:bottom w:val="single" w:sz="4" w:space="0" w:color="auto"/>
              <w:right w:val="single" w:sz="4" w:space="0" w:color="auto"/>
            </w:tcBorders>
            <w:vAlign w:val="center"/>
          </w:tcPr>
          <w:p w14:paraId="6BC993F0" w14:textId="77777777" w:rsidR="007A1656" w:rsidRPr="0062556A" w:rsidRDefault="007A1656" w:rsidP="007A1656">
            <w:pPr>
              <w:jc w:val="center"/>
              <w:rPr>
                <w:sz w:val="24"/>
                <w:szCs w:val="24"/>
              </w:rPr>
            </w:pPr>
            <w:r w:rsidRPr="0062556A">
              <w:rPr>
                <w:sz w:val="24"/>
                <w:szCs w:val="24"/>
              </w:rPr>
              <w:t>65</w:t>
            </w:r>
          </w:p>
        </w:tc>
        <w:tc>
          <w:tcPr>
            <w:tcW w:w="708" w:type="dxa"/>
            <w:gridSpan w:val="3"/>
            <w:tcBorders>
              <w:top w:val="single" w:sz="4" w:space="0" w:color="auto"/>
              <w:left w:val="single" w:sz="4" w:space="0" w:color="auto"/>
              <w:bottom w:val="single" w:sz="4" w:space="0" w:color="auto"/>
              <w:right w:val="single" w:sz="4" w:space="0" w:color="auto"/>
            </w:tcBorders>
            <w:vAlign w:val="center"/>
          </w:tcPr>
          <w:p w14:paraId="2F3D5BFE" w14:textId="77777777" w:rsidR="007A1656" w:rsidRPr="0062556A" w:rsidRDefault="007A1656" w:rsidP="007A1656">
            <w:pPr>
              <w:jc w:val="center"/>
              <w:rPr>
                <w:sz w:val="24"/>
                <w:szCs w:val="24"/>
              </w:rPr>
            </w:pPr>
            <w:r w:rsidRPr="0062556A">
              <w:rPr>
                <w:sz w:val="24"/>
                <w:szCs w:val="24"/>
              </w:rPr>
              <w:t>67</w:t>
            </w:r>
          </w:p>
        </w:tc>
        <w:tc>
          <w:tcPr>
            <w:tcW w:w="776" w:type="dxa"/>
            <w:gridSpan w:val="6"/>
            <w:tcBorders>
              <w:top w:val="single" w:sz="4" w:space="0" w:color="auto"/>
              <w:left w:val="single" w:sz="4" w:space="0" w:color="auto"/>
              <w:bottom w:val="single" w:sz="4" w:space="0" w:color="auto"/>
              <w:right w:val="single" w:sz="4" w:space="0" w:color="auto"/>
            </w:tcBorders>
            <w:vAlign w:val="center"/>
          </w:tcPr>
          <w:p w14:paraId="5FFEF836" w14:textId="77777777" w:rsidR="007A1656" w:rsidRPr="0062556A" w:rsidRDefault="007A1656" w:rsidP="007A1656">
            <w:pPr>
              <w:jc w:val="center"/>
              <w:rPr>
                <w:sz w:val="24"/>
                <w:szCs w:val="24"/>
              </w:rPr>
            </w:pPr>
            <w:r w:rsidRPr="0062556A">
              <w:rPr>
                <w:sz w:val="24"/>
                <w:szCs w:val="24"/>
              </w:rPr>
              <w:t>69</w:t>
            </w:r>
          </w:p>
        </w:tc>
      </w:tr>
      <w:tr w:rsidR="007A1656" w:rsidRPr="0062556A" w14:paraId="26C699CA" w14:textId="77777777" w:rsidTr="00CF0217">
        <w:trPr>
          <w:trHeight w:val="417"/>
        </w:trPr>
        <w:tc>
          <w:tcPr>
            <w:tcW w:w="568" w:type="dxa"/>
            <w:tcBorders>
              <w:top w:val="single" w:sz="4" w:space="0" w:color="auto"/>
              <w:left w:val="single" w:sz="4" w:space="0" w:color="auto"/>
              <w:bottom w:val="single" w:sz="4" w:space="0" w:color="auto"/>
              <w:right w:val="single" w:sz="4" w:space="0" w:color="auto"/>
            </w:tcBorders>
          </w:tcPr>
          <w:p w14:paraId="354696F5" w14:textId="77777777" w:rsidR="007A1656" w:rsidRPr="0062556A" w:rsidRDefault="007A1656" w:rsidP="007A1656">
            <w:pPr>
              <w:numPr>
                <w:ilvl w:val="0"/>
                <w:numId w:val="23"/>
              </w:numPr>
              <w:overflowPunct/>
              <w:autoSpaceDE/>
              <w:adjustRightInd/>
              <w:spacing w:line="256" w:lineRule="auto"/>
              <w:ind w:left="0" w:firstLine="0"/>
              <w:jc w:val="both"/>
              <w:rPr>
                <w:sz w:val="16"/>
                <w:szCs w:val="16"/>
                <w:lang w:eastAsia="en-US"/>
              </w:rPr>
            </w:pPr>
          </w:p>
        </w:tc>
        <w:tc>
          <w:tcPr>
            <w:tcW w:w="1928" w:type="dxa"/>
            <w:tcBorders>
              <w:top w:val="single" w:sz="4" w:space="0" w:color="auto"/>
              <w:left w:val="single" w:sz="4" w:space="0" w:color="auto"/>
              <w:bottom w:val="single" w:sz="4" w:space="0" w:color="auto"/>
              <w:right w:val="single" w:sz="4" w:space="0" w:color="auto"/>
            </w:tcBorders>
          </w:tcPr>
          <w:p w14:paraId="6440D713" w14:textId="77777777" w:rsidR="00901273" w:rsidRPr="00A77A49" w:rsidRDefault="00901273" w:rsidP="00901273">
            <w:pPr>
              <w:rPr>
                <w:sz w:val="24"/>
                <w:szCs w:val="24"/>
                <w:lang w:eastAsia="en-US"/>
              </w:rPr>
            </w:pPr>
            <w:r w:rsidRPr="00A77A49">
              <w:rPr>
                <w:sz w:val="24"/>
                <w:szCs w:val="24"/>
                <w:lang w:eastAsia="en-US"/>
              </w:rPr>
              <w:t>Satisfaction of users of the Financial Reporting Depository with IFRS and ISA standards</w:t>
            </w:r>
          </w:p>
          <w:p w14:paraId="7019FEBB" w14:textId="3C0D78D6" w:rsidR="007A1656" w:rsidRPr="00A77A49" w:rsidRDefault="007A1656" w:rsidP="007A1656">
            <w:pPr>
              <w:rPr>
                <w:sz w:val="24"/>
                <w:szCs w:val="24"/>
                <w:lang w:eastAsia="en-US"/>
              </w:rPr>
            </w:pPr>
          </w:p>
        </w:tc>
        <w:tc>
          <w:tcPr>
            <w:tcW w:w="1323" w:type="dxa"/>
            <w:tcBorders>
              <w:top w:val="single" w:sz="4" w:space="0" w:color="auto"/>
              <w:left w:val="single" w:sz="4" w:space="0" w:color="auto"/>
              <w:bottom w:val="single" w:sz="4" w:space="0" w:color="auto"/>
              <w:right w:val="single" w:sz="4" w:space="0" w:color="auto"/>
            </w:tcBorders>
          </w:tcPr>
          <w:p w14:paraId="4A248970" w14:textId="77777777" w:rsidR="00901273" w:rsidRPr="00F176B4" w:rsidRDefault="00901273" w:rsidP="00901273">
            <w:pPr>
              <w:rPr>
                <w:sz w:val="24"/>
                <w:szCs w:val="24"/>
                <w:lang w:val="en-US" w:eastAsia="en-US"/>
              </w:rPr>
            </w:pPr>
            <w:r w:rsidRPr="00F176B4">
              <w:rPr>
                <w:sz w:val="24"/>
                <w:szCs w:val="24"/>
                <w:lang w:val="en-US" w:eastAsia="en-US"/>
              </w:rPr>
              <w:t xml:space="preserve">Vice Minister of Finance </w:t>
            </w:r>
            <w:proofErr w:type="spellStart"/>
            <w:r w:rsidRPr="00F176B4">
              <w:rPr>
                <w:sz w:val="24"/>
                <w:szCs w:val="24"/>
                <w:lang w:val="en-US" w:eastAsia="en-US"/>
              </w:rPr>
              <w:t>Kenbeil</w:t>
            </w:r>
            <w:proofErr w:type="spellEnd"/>
            <w:r w:rsidRPr="00F176B4">
              <w:rPr>
                <w:sz w:val="24"/>
                <w:szCs w:val="24"/>
                <w:lang w:val="en-US" w:eastAsia="en-US"/>
              </w:rPr>
              <w:t xml:space="preserve"> D.M.</w:t>
            </w:r>
          </w:p>
          <w:p w14:paraId="304E41F2" w14:textId="3AB19817" w:rsidR="007A1656" w:rsidRPr="00901273" w:rsidRDefault="007A1656" w:rsidP="007A1656">
            <w:pPr>
              <w:rPr>
                <w:sz w:val="24"/>
                <w:szCs w:val="24"/>
                <w:lang w:val="en-US"/>
              </w:rPr>
            </w:pPr>
          </w:p>
        </w:tc>
        <w:tc>
          <w:tcPr>
            <w:tcW w:w="992" w:type="dxa"/>
            <w:gridSpan w:val="2"/>
            <w:tcBorders>
              <w:top w:val="single" w:sz="4" w:space="0" w:color="auto"/>
              <w:left w:val="single" w:sz="4" w:space="0" w:color="auto"/>
              <w:bottom w:val="single" w:sz="4" w:space="0" w:color="auto"/>
              <w:right w:val="single" w:sz="4" w:space="0" w:color="auto"/>
            </w:tcBorders>
          </w:tcPr>
          <w:p w14:paraId="4544BE0D" w14:textId="77777777" w:rsidR="007A1656" w:rsidRPr="00901273" w:rsidRDefault="007A1656" w:rsidP="007A1656">
            <w:pPr>
              <w:rPr>
                <w:sz w:val="24"/>
                <w:szCs w:val="24"/>
                <w:lang w:val="en-US"/>
              </w:rPr>
            </w:pPr>
          </w:p>
          <w:p w14:paraId="793BCA17" w14:textId="77777777" w:rsidR="007A1656" w:rsidRPr="00901273" w:rsidRDefault="007A1656" w:rsidP="007A1656">
            <w:pPr>
              <w:rPr>
                <w:sz w:val="24"/>
                <w:szCs w:val="24"/>
                <w:lang w:val="en-US"/>
              </w:rPr>
            </w:pPr>
          </w:p>
          <w:p w14:paraId="6C9C725D" w14:textId="7A05AE6D" w:rsidR="007A1656" w:rsidRPr="00901273" w:rsidRDefault="00901273" w:rsidP="007A1656">
            <w:pPr>
              <w:rPr>
                <w:sz w:val="24"/>
                <w:szCs w:val="24"/>
                <w:lang w:val="en-US"/>
              </w:rPr>
            </w:pPr>
            <w:r>
              <w:rPr>
                <w:sz w:val="24"/>
                <w:szCs w:val="24"/>
                <w:lang w:val="en-US"/>
              </w:rPr>
              <w:t>DFO</w:t>
            </w:r>
          </w:p>
        </w:tc>
        <w:tc>
          <w:tcPr>
            <w:tcW w:w="675" w:type="dxa"/>
            <w:gridSpan w:val="2"/>
            <w:tcBorders>
              <w:top w:val="single" w:sz="4" w:space="0" w:color="auto"/>
              <w:left w:val="single" w:sz="4" w:space="0" w:color="auto"/>
              <w:bottom w:val="single" w:sz="4" w:space="0" w:color="auto"/>
              <w:right w:val="single" w:sz="4" w:space="0" w:color="auto"/>
            </w:tcBorders>
            <w:vAlign w:val="center"/>
          </w:tcPr>
          <w:p w14:paraId="48DC515F" w14:textId="77777777" w:rsidR="007A1656" w:rsidRPr="0062556A" w:rsidRDefault="007A1656" w:rsidP="007A1656">
            <w:pPr>
              <w:jc w:val="center"/>
              <w:rPr>
                <w:sz w:val="24"/>
                <w:szCs w:val="24"/>
              </w:rPr>
            </w:pPr>
            <w:r w:rsidRPr="0062556A">
              <w:rPr>
                <w:sz w:val="24"/>
                <w:szCs w:val="24"/>
              </w:rPr>
              <w:t>%</w:t>
            </w:r>
          </w:p>
        </w:tc>
        <w:tc>
          <w:tcPr>
            <w:tcW w:w="709" w:type="dxa"/>
            <w:gridSpan w:val="3"/>
            <w:tcBorders>
              <w:top w:val="single" w:sz="4" w:space="0" w:color="auto"/>
              <w:left w:val="single" w:sz="4" w:space="0" w:color="auto"/>
              <w:bottom w:val="single" w:sz="4" w:space="0" w:color="auto"/>
              <w:right w:val="single" w:sz="4" w:space="0" w:color="auto"/>
            </w:tcBorders>
            <w:vAlign w:val="center"/>
          </w:tcPr>
          <w:p w14:paraId="472A7F74" w14:textId="77777777" w:rsidR="007A1656" w:rsidRPr="0062556A" w:rsidRDefault="007A1656" w:rsidP="007A1656">
            <w:pPr>
              <w:jc w:val="center"/>
              <w:rPr>
                <w:sz w:val="24"/>
                <w:szCs w:val="24"/>
              </w:rPr>
            </w:pPr>
            <w:r w:rsidRPr="0062556A">
              <w:rPr>
                <w:sz w:val="24"/>
                <w:szCs w:val="24"/>
              </w:rPr>
              <w:t>83</w:t>
            </w:r>
          </w:p>
        </w:tc>
        <w:tc>
          <w:tcPr>
            <w:tcW w:w="708" w:type="dxa"/>
            <w:gridSpan w:val="4"/>
            <w:tcBorders>
              <w:top w:val="single" w:sz="4" w:space="0" w:color="auto"/>
              <w:left w:val="single" w:sz="4" w:space="0" w:color="auto"/>
              <w:bottom w:val="single" w:sz="4" w:space="0" w:color="auto"/>
              <w:right w:val="single" w:sz="4" w:space="0" w:color="auto"/>
            </w:tcBorders>
            <w:vAlign w:val="center"/>
          </w:tcPr>
          <w:p w14:paraId="44686C18" w14:textId="77777777" w:rsidR="007A1656" w:rsidRPr="0062556A" w:rsidRDefault="007A1656" w:rsidP="007A1656">
            <w:pPr>
              <w:jc w:val="center"/>
              <w:rPr>
                <w:sz w:val="24"/>
                <w:szCs w:val="24"/>
              </w:rPr>
            </w:pPr>
            <w:r w:rsidRPr="0062556A">
              <w:rPr>
                <w:sz w:val="24"/>
                <w:szCs w:val="24"/>
              </w:rPr>
              <w:t>84</w:t>
            </w:r>
          </w:p>
        </w:tc>
        <w:tc>
          <w:tcPr>
            <w:tcW w:w="643" w:type="dxa"/>
            <w:gridSpan w:val="3"/>
            <w:tcBorders>
              <w:top w:val="single" w:sz="4" w:space="0" w:color="auto"/>
              <w:left w:val="single" w:sz="4" w:space="0" w:color="auto"/>
              <w:bottom w:val="single" w:sz="4" w:space="0" w:color="auto"/>
              <w:right w:val="single" w:sz="4" w:space="0" w:color="auto"/>
            </w:tcBorders>
            <w:vAlign w:val="center"/>
          </w:tcPr>
          <w:p w14:paraId="75079E38" w14:textId="77777777" w:rsidR="007A1656" w:rsidRPr="0062556A" w:rsidRDefault="007A1656" w:rsidP="007A1656">
            <w:pPr>
              <w:jc w:val="center"/>
              <w:rPr>
                <w:sz w:val="24"/>
                <w:szCs w:val="24"/>
              </w:rPr>
            </w:pPr>
            <w:r w:rsidRPr="0062556A">
              <w:rPr>
                <w:sz w:val="24"/>
                <w:szCs w:val="24"/>
              </w:rPr>
              <w:t>85</w:t>
            </w:r>
          </w:p>
        </w:tc>
        <w:tc>
          <w:tcPr>
            <w:tcW w:w="642" w:type="dxa"/>
            <w:gridSpan w:val="3"/>
            <w:tcBorders>
              <w:top w:val="single" w:sz="4" w:space="0" w:color="auto"/>
              <w:left w:val="single" w:sz="4" w:space="0" w:color="auto"/>
              <w:bottom w:val="single" w:sz="4" w:space="0" w:color="auto"/>
              <w:right w:val="single" w:sz="4" w:space="0" w:color="auto"/>
            </w:tcBorders>
            <w:vAlign w:val="center"/>
          </w:tcPr>
          <w:p w14:paraId="404DD1D0" w14:textId="77777777" w:rsidR="007A1656" w:rsidRPr="0062556A" w:rsidRDefault="007A1656" w:rsidP="007A1656">
            <w:pPr>
              <w:jc w:val="center"/>
              <w:rPr>
                <w:sz w:val="24"/>
                <w:szCs w:val="24"/>
              </w:rPr>
            </w:pPr>
            <w:r w:rsidRPr="0062556A">
              <w:rPr>
                <w:sz w:val="24"/>
                <w:szCs w:val="24"/>
              </w:rPr>
              <w:t>86</w:t>
            </w:r>
          </w:p>
        </w:tc>
        <w:tc>
          <w:tcPr>
            <w:tcW w:w="677" w:type="dxa"/>
            <w:gridSpan w:val="4"/>
            <w:tcBorders>
              <w:top w:val="single" w:sz="4" w:space="0" w:color="auto"/>
              <w:left w:val="single" w:sz="4" w:space="0" w:color="auto"/>
              <w:bottom w:val="single" w:sz="4" w:space="0" w:color="auto"/>
              <w:right w:val="single" w:sz="4" w:space="0" w:color="auto"/>
            </w:tcBorders>
            <w:vAlign w:val="center"/>
          </w:tcPr>
          <w:p w14:paraId="047701FE" w14:textId="77777777" w:rsidR="007A1656" w:rsidRPr="0062556A" w:rsidRDefault="007A1656" w:rsidP="007A1656">
            <w:pPr>
              <w:jc w:val="center"/>
              <w:rPr>
                <w:sz w:val="24"/>
                <w:szCs w:val="24"/>
              </w:rPr>
            </w:pPr>
            <w:r w:rsidRPr="0062556A">
              <w:rPr>
                <w:sz w:val="24"/>
                <w:szCs w:val="24"/>
              </w:rPr>
              <w:t>87</w:t>
            </w:r>
          </w:p>
        </w:tc>
        <w:tc>
          <w:tcPr>
            <w:tcW w:w="708" w:type="dxa"/>
            <w:gridSpan w:val="3"/>
            <w:tcBorders>
              <w:top w:val="single" w:sz="4" w:space="0" w:color="auto"/>
              <w:left w:val="single" w:sz="4" w:space="0" w:color="auto"/>
              <w:bottom w:val="single" w:sz="4" w:space="0" w:color="auto"/>
              <w:right w:val="single" w:sz="4" w:space="0" w:color="auto"/>
            </w:tcBorders>
            <w:vAlign w:val="center"/>
          </w:tcPr>
          <w:p w14:paraId="64941030" w14:textId="77777777" w:rsidR="007A1656" w:rsidRPr="0062556A" w:rsidRDefault="007A1656" w:rsidP="007A1656">
            <w:pPr>
              <w:jc w:val="center"/>
              <w:rPr>
                <w:sz w:val="24"/>
                <w:szCs w:val="24"/>
              </w:rPr>
            </w:pPr>
            <w:r w:rsidRPr="0062556A">
              <w:rPr>
                <w:sz w:val="24"/>
                <w:szCs w:val="24"/>
              </w:rPr>
              <w:t>88</w:t>
            </w:r>
          </w:p>
        </w:tc>
        <w:tc>
          <w:tcPr>
            <w:tcW w:w="776" w:type="dxa"/>
            <w:gridSpan w:val="6"/>
            <w:tcBorders>
              <w:top w:val="single" w:sz="4" w:space="0" w:color="auto"/>
              <w:left w:val="single" w:sz="4" w:space="0" w:color="auto"/>
              <w:bottom w:val="single" w:sz="4" w:space="0" w:color="auto"/>
              <w:right w:val="single" w:sz="4" w:space="0" w:color="auto"/>
            </w:tcBorders>
            <w:vAlign w:val="center"/>
          </w:tcPr>
          <w:p w14:paraId="1F3DF401" w14:textId="77777777" w:rsidR="007A1656" w:rsidRPr="0062556A" w:rsidRDefault="007A1656" w:rsidP="007A1656">
            <w:pPr>
              <w:jc w:val="center"/>
              <w:rPr>
                <w:sz w:val="24"/>
                <w:szCs w:val="24"/>
              </w:rPr>
            </w:pPr>
            <w:r w:rsidRPr="0062556A">
              <w:rPr>
                <w:sz w:val="24"/>
                <w:szCs w:val="24"/>
              </w:rPr>
              <w:t>89</w:t>
            </w:r>
          </w:p>
        </w:tc>
      </w:tr>
    </w:tbl>
    <w:p w14:paraId="4562FBDB" w14:textId="77777777" w:rsidR="001C0129" w:rsidRPr="00F17128" w:rsidRDefault="001C0129" w:rsidP="00225B29">
      <w:pPr>
        <w:overflowPunct/>
        <w:autoSpaceDE/>
        <w:adjustRightInd/>
        <w:spacing w:line="276" w:lineRule="auto"/>
        <w:rPr>
          <w:rFonts w:eastAsia="Calibri"/>
          <w:b/>
          <w:color w:val="000000"/>
          <w:sz w:val="28"/>
          <w:szCs w:val="28"/>
          <w:highlight w:val="yellow"/>
          <w:lang w:val="kk-KZ" w:eastAsia="en-US"/>
        </w:rPr>
      </w:pPr>
    </w:p>
    <w:p w14:paraId="76B97AC8" w14:textId="5BA7735D" w:rsidR="00901273" w:rsidRPr="00901273" w:rsidRDefault="00901273" w:rsidP="000A4704">
      <w:pPr>
        <w:overflowPunct/>
        <w:autoSpaceDE/>
        <w:adjustRightInd/>
        <w:spacing w:line="276" w:lineRule="auto"/>
        <w:ind w:firstLine="708"/>
        <w:jc w:val="center"/>
        <w:rPr>
          <w:rFonts w:eastAsia="Calibri"/>
          <w:b/>
          <w:color w:val="000000"/>
          <w:sz w:val="28"/>
          <w:szCs w:val="28"/>
          <w:lang w:val="kk-KZ" w:eastAsia="en-US"/>
        </w:rPr>
      </w:pPr>
      <w:r w:rsidRPr="00901273">
        <w:rPr>
          <w:rFonts w:eastAsia="Calibri"/>
          <w:b/>
          <w:color w:val="000000"/>
          <w:sz w:val="28"/>
          <w:szCs w:val="28"/>
          <w:lang w:val="kk-KZ" w:eastAsia="en-US"/>
        </w:rPr>
        <w:t>Section 4. "Resources"</w:t>
      </w:r>
    </w:p>
    <w:tbl>
      <w:tblPr>
        <w:tblpPr w:leftFromText="180" w:rightFromText="180" w:bottomFromText="160" w:vertAnchor="text" w:horzAnchor="margin" w:tblpX="-294" w:tblpY="224"/>
        <w:tblW w:w="103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818"/>
        <w:gridCol w:w="9"/>
        <w:gridCol w:w="579"/>
        <w:gridCol w:w="1246"/>
        <w:gridCol w:w="1344"/>
        <w:gridCol w:w="1274"/>
        <w:gridCol w:w="1256"/>
        <w:gridCol w:w="1276"/>
        <w:gridCol w:w="1275"/>
        <w:gridCol w:w="1276"/>
      </w:tblGrid>
      <w:tr w:rsidR="000A4704" w:rsidRPr="0062556A" w14:paraId="05166FF3" w14:textId="77777777" w:rsidTr="00D82F24">
        <w:trPr>
          <w:trHeight w:val="218"/>
        </w:trPr>
        <w:tc>
          <w:tcPr>
            <w:tcW w:w="827" w:type="dxa"/>
            <w:gridSpan w:val="2"/>
            <w:vMerge w:val="restart"/>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hideMark/>
          </w:tcPr>
          <w:p w14:paraId="1327233B" w14:textId="77777777" w:rsidR="000A4704" w:rsidRPr="0062556A" w:rsidRDefault="000A4704" w:rsidP="00D82F24">
            <w:pPr>
              <w:spacing w:line="254" w:lineRule="auto"/>
              <w:ind w:left="-262" w:hanging="21"/>
              <w:jc w:val="right"/>
              <w:rPr>
                <w:sz w:val="18"/>
                <w:szCs w:val="18"/>
                <w:lang w:eastAsia="en-US"/>
              </w:rPr>
            </w:pPr>
            <w:r w:rsidRPr="0062556A">
              <w:rPr>
                <w:bCs/>
                <w:sz w:val="18"/>
                <w:szCs w:val="18"/>
                <w:lang w:eastAsia="en-US"/>
              </w:rPr>
              <w:t>Ресурсы</w:t>
            </w:r>
          </w:p>
        </w:tc>
        <w:tc>
          <w:tcPr>
            <w:tcW w:w="579" w:type="dxa"/>
            <w:vMerge w:val="restart"/>
            <w:tcBorders>
              <w:top w:val="single" w:sz="4" w:space="0" w:color="000000"/>
              <w:left w:val="single" w:sz="4" w:space="0" w:color="000000"/>
              <w:bottom w:val="single" w:sz="4" w:space="0" w:color="000000"/>
              <w:right w:val="single" w:sz="4" w:space="0" w:color="000000"/>
            </w:tcBorders>
            <w:vAlign w:val="center"/>
            <w:hideMark/>
          </w:tcPr>
          <w:p w14:paraId="5F7F5BFC" w14:textId="61096145" w:rsidR="000A4704" w:rsidRPr="00901273" w:rsidRDefault="00901273" w:rsidP="00D82F24">
            <w:pPr>
              <w:spacing w:line="254" w:lineRule="auto"/>
              <w:jc w:val="center"/>
              <w:rPr>
                <w:bCs/>
                <w:sz w:val="18"/>
                <w:szCs w:val="18"/>
                <w:lang w:val="en-US" w:eastAsia="en-US"/>
              </w:rPr>
            </w:pPr>
            <w:r>
              <w:rPr>
                <w:bCs/>
                <w:sz w:val="18"/>
                <w:szCs w:val="18"/>
                <w:lang w:val="en-US" w:eastAsia="en-US"/>
              </w:rPr>
              <w:t>Unit</w:t>
            </w:r>
          </w:p>
        </w:tc>
        <w:tc>
          <w:tcPr>
            <w:tcW w:w="1246" w:type="dxa"/>
            <w:vMerge w:val="restart"/>
            <w:tcBorders>
              <w:top w:val="single" w:sz="4" w:space="0" w:color="000000"/>
              <w:left w:val="single" w:sz="4" w:space="0" w:color="000000"/>
              <w:bottom w:val="single" w:sz="4" w:space="0" w:color="000000"/>
              <w:right w:val="single" w:sz="4" w:space="0" w:color="000000"/>
            </w:tcBorders>
            <w:hideMark/>
          </w:tcPr>
          <w:p w14:paraId="71F2A450" w14:textId="77777777" w:rsidR="00901273" w:rsidRDefault="00901273" w:rsidP="00901273">
            <w:pPr>
              <w:jc w:val="center"/>
            </w:pPr>
            <w:proofErr w:type="spellStart"/>
            <w:r>
              <w:t>The</w:t>
            </w:r>
            <w:proofErr w:type="spellEnd"/>
            <w:r>
              <w:t xml:space="preserve"> </w:t>
            </w:r>
            <w:proofErr w:type="spellStart"/>
            <w:r>
              <w:t>reporting</w:t>
            </w:r>
            <w:proofErr w:type="spellEnd"/>
            <w:r>
              <w:t xml:space="preserve"> </w:t>
            </w:r>
            <w:proofErr w:type="spellStart"/>
            <w:r>
              <w:t>period</w:t>
            </w:r>
            <w:proofErr w:type="spellEnd"/>
          </w:p>
          <w:p w14:paraId="67B07FE0" w14:textId="19EBD48C" w:rsidR="000A4704" w:rsidRPr="00901273" w:rsidRDefault="000A4704" w:rsidP="00D82F24">
            <w:pPr>
              <w:spacing w:line="254" w:lineRule="auto"/>
              <w:jc w:val="center"/>
              <w:rPr>
                <w:bCs/>
                <w:sz w:val="18"/>
                <w:szCs w:val="18"/>
                <w:lang w:val="en-US" w:eastAsia="en-US"/>
              </w:rPr>
            </w:pPr>
            <w:r w:rsidRPr="0062556A">
              <w:rPr>
                <w:bCs/>
                <w:sz w:val="18"/>
                <w:szCs w:val="18"/>
                <w:lang w:eastAsia="en-US"/>
              </w:rPr>
              <w:t xml:space="preserve">2021 </w:t>
            </w:r>
            <w:r w:rsidR="00901273">
              <w:rPr>
                <w:bCs/>
                <w:sz w:val="18"/>
                <w:szCs w:val="18"/>
                <w:lang w:val="en-US" w:eastAsia="en-US"/>
              </w:rPr>
              <w:t>year</w:t>
            </w:r>
          </w:p>
        </w:tc>
        <w:tc>
          <w:tcPr>
            <w:tcW w:w="1344" w:type="dxa"/>
            <w:vMerge w:val="restart"/>
            <w:tcBorders>
              <w:top w:val="single" w:sz="4" w:space="0" w:color="000000"/>
              <w:left w:val="single" w:sz="4" w:space="0" w:color="000000"/>
              <w:bottom w:val="single" w:sz="4" w:space="0" w:color="000000"/>
              <w:right w:val="single" w:sz="4" w:space="0" w:color="000000"/>
            </w:tcBorders>
            <w:hideMark/>
          </w:tcPr>
          <w:p w14:paraId="37EB5B70" w14:textId="77777777" w:rsidR="00901273" w:rsidRDefault="00901273" w:rsidP="00901273">
            <w:pPr>
              <w:jc w:val="center"/>
            </w:pPr>
            <w:proofErr w:type="spellStart"/>
            <w:r>
              <w:t>Current</w:t>
            </w:r>
            <w:proofErr w:type="spellEnd"/>
            <w:r>
              <w:t xml:space="preserve"> </w:t>
            </w:r>
            <w:proofErr w:type="spellStart"/>
            <w:r>
              <w:t>period</w:t>
            </w:r>
            <w:proofErr w:type="spellEnd"/>
            <w:r>
              <w:t xml:space="preserve"> </w:t>
            </w:r>
            <w:proofErr w:type="spellStart"/>
            <w:r>
              <w:t>plan</w:t>
            </w:r>
            <w:proofErr w:type="spellEnd"/>
          </w:p>
          <w:p w14:paraId="5A218382" w14:textId="50CD1C04" w:rsidR="000A4704" w:rsidRPr="0062556A" w:rsidRDefault="000A4704" w:rsidP="00D82F24">
            <w:pPr>
              <w:spacing w:line="254" w:lineRule="auto"/>
              <w:jc w:val="center"/>
              <w:rPr>
                <w:sz w:val="18"/>
                <w:szCs w:val="18"/>
                <w:lang w:eastAsia="en-US"/>
              </w:rPr>
            </w:pPr>
            <w:r w:rsidRPr="0062556A">
              <w:rPr>
                <w:sz w:val="18"/>
                <w:szCs w:val="18"/>
                <w:lang w:eastAsia="en-US"/>
              </w:rPr>
              <w:t xml:space="preserve">2022 </w:t>
            </w:r>
            <w:r w:rsidR="00901273">
              <w:rPr>
                <w:bCs/>
                <w:sz w:val="18"/>
                <w:szCs w:val="18"/>
                <w:lang w:val="en-US" w:eastAsia="en-US"/>
              </w:rPr>
              <w:t xml:space="preserve"> </w:t>
            </w:r>
            <w:r w:rsidR="00901273">
              <w:rPr>
                <w:bCs/>
                <w:sz w:val="18"/>
                <w:szCs w:val="18"/>
                <w:lang w:val="en-US" w:eastAsia="en-US"/>
              </w:rPr>
              <w:t>year</w:t>
            </w:r>
          </w:p>
        </w:tc>
        <w:tc>
          <w:tcPr>
            <w:tcW w:w="6357" w:type="dxa"/>
            <w:gridSpan w:val="5"/>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hideMark/>
          </w:tcPr>
          <w:p w14:paraId="52BF0457" w14:textId="53BA5290" w:rsidR="000A4704" w:rsidRPr="00A77A49" w:rsidRDefault="00A77A49" w:rsidP="00D82F24">
            <w:pPr>
              <w:spacing w:line="254" w:lineRule="auto"/>
              <w:jc w:val="center"/>
              <w:rPr>
                <w:bCs/>
                <w:sz w:val="18"/>
                <w:szCs w:val="18"/>
                <w:lang w:val="en-US" w:eastAsia="en-US"/>
              </w:rPr>
            </w:pPr>
            <w:r>
              <w:rPr>
                <w:bCs/>
                <w:sz w:val="18"/>
                <w:szCs w:val="18"/>
                <w:lang w:val="en-US" w:eastAsia="en-US"/>
              </w:rPr>
              <w:t>Planning period</w:t>
            </w:r>
          </w:p>
        </w:tc>
      </w:tr>
      <w:tr w:rsidR="000A4704" w:rsidRPr="0062556A" w14:paraId="7DF156ED" w14:textId="77777777" w:rsidTr="00D82F24">
        <w:trPr>
          <w:trHeight w:val="385"/>
        </w:trPr>
        <w:tc>
          <w:tcPr>
            <w:tcW w:w="827" w:type="dxa"/>
            <w:gridSpan w:val="2"/>
            <w:vMerge/>
            <w:tcBorders>
              <w:top w:val="single" w:sz="4" w:space="0" w:color="000000"/>
              <w:left w:val="single" w:sz="4" w:space="0" w:color="000000"/>
              <w:bottom w:val="single" w:sz="4" w:space="0" w:color="000000"/>
              <w:right w:val="single" w:sz="4" w:space="0" w:color="000000"/>
            </w:tcBorders>
            <w:vAlign w:val="center"/>
            <w:hideMark/>
          </w:tcPr>
          <w:p w14:paraId="48D177CC" w14:textId="77777777" w:rsidR="000A4704" w:rsidRPr="0062556A" w:rsidRDefault="000A4704" w:rsidP="00D82F24">
            <w:pPr>
              <w:overflowPunct/>
              <w:autoSpaceDE/>
              <w:autoSpaceDN/>
              <w:adjustRightInd/>
              <w:rPr>
                <w:sz w:val="18"/>
                <w:szCs w:val="18"/>
                <w:lang w:eastAsia="en-US"/>
              </w:rPr>
            </w:pPr>
          </w:p>
        </w:tc>
        <w:tc>
          <w:tcPr>
            <w:tcW w:w="579" w:type="dxa"/>
            <w:vMerge/>
            <w:tcBorders>
              <w:top w:val="single" w:sz="4" w:space="0" w:color="000000"/>
              <w:left w:val="single" w:sz="4" w:space="0" w:color="000000"/>
              <w:bottom w:val="single" w:sz="4" w:space="0" w:color="000000"/>
              <w:right w:val="single" w:sz="4" w:space="0" w:color="000000"/>
            </w:tcBorders>
            <w:vAlign w:val="center"/>
            <w:hideMark/>
          </w:tcPr>
          <w:p w14:paraId="26EDA1A1" w14:textId="77777777" w:rsidR="000A4704" w:rsidRPr="0062556A" w:rsidRDefault="000A4704" w:rsidP="00D82F24">
            <w:pPr>
              <w:overflowPunct/>
              <w:autoSpaceDE/>
              <w:autoSpaceDN/>
              <w:adjustRightInd/>
              <w:rPr>
                <w:bCs/>
                <w:sz w:val="18"/>
                <w:szCs w:val="18"/>
                <w:lang w:eastAsia="en-US"/>
              </w:rPr>
            </w:pPr>
          </w:p>
        </w:tc>
        <w:tc>
          <w:tcPr>
            <w:tcW w:w="1246" w:type="dxa"/>
            <w:vMerge/>
            <w:tcBorders>
              <w:top w:val="single" w:sz="4" w:space="0" w:color="000000"/>
              <w:left w:val="single" w:sz="4" w:space="0" w:color="000000"/>
              <w:bottom w:val="single" w:sz="4" w:space="0" w:color="000000"/>
              <w:right w:val="single" w:sz="4" w:space="0" w:color="000000"/>
            </w:tcBorders>
            <w:vAlign w:val="center"/>
            <w:hideMark/>
          </w:tcPr>
          <w:p w14:paraId="055E7323" w14:textId="77777777" w:rsidR="000A4704" w:rsidRPr="0062556A" w:rsidRDefault="000A4704" w:rsidP="00D82F24">
            <w:pPr>
              <w:overflowPunct/>
              <w:autoSpaceDE/>
              <w:autoSpaceDN/>
              <w:adjustRightInd/>
              <w:rPr>
                <w:bCs/>
                <w:sz w:val="18"/>
                <w:szCs w:val="18"/>
                <w:lang w:eastAsia="en-US"/>
              </w:rPr>
            </w:pPr>
          </w:p>
        </w:tc>
        <w:tc>
          <w:tcPr>
            <w:tcW w:w="1344" w:type="dxa"/>
            <w:vMerge/>
            <w:tcBorders>
              <w:top w:val="single" w:sz="4" w:space="0" w:color="000000"/>
              <w:left w:val="single" w:sz="4" w:space="0" w:color="000000"/>
              <w:bottom w:val="single" w:sz="4" w:space="0" w:color="000000"/>
              <w:right w:val="single" w:sz="4" w:space="0" w:color="000000"/>
            </w:tcBorders>
            <w:vAlign w:val="center"/>
            <w:hideMark/>
          </w:tcPr>
          <w:p w14:paraId="1373AA6F" w14:textId="77777777" w:rsidR="000A4704" w:rsidRPr="0062556A" w:rsidRDefault="000A4704" w:rsidP="00D82F24">
            <w:pPr>
              <w:overflowPunct/>
              <w:autoSpaceDE/>
              <w:autoSpaceDN/>
              <w:adjustRightInd/>
              <w:rPr>
                <w:sz w:val="18"/>
                <w:szCs w:val="18"/>
                <w:lang w:eastAsia="en-US"/>
              </w:rPr>
            </w:pPr>
          </w:p>
        </w:tc>
        <w:tc>
          <w:tcPr>
            <w:tcW w:w="1274"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hideMark/>
          </w:tcPr>
          <w:p w14:paraId="575E17F3" w14:textId="77777777" w:rsidR="000A4704" w:rsidRPr="0062556A" w:rsidRDefault="000A4704" w:rsidP="00D82F24">
            <w:pPr>
              <w:spacing w:line="254" w:lineRule="auto"/>
              <w:jc w:val="center"/>
              <w:rPr>
                <w:sz w:val="18"/>
                <w:szCs w:val="18"/>
                <w:lang w:eastAsia="en-US"/>
              </w:rPr>
            </w:pPr>
            <w:r w:rsidRPr="0062556A">
              <w:rPr>
                <w:sz w:val="18"/>
                <w:szCs w:val="18"/>
                <w:lang w:eastAsia="en-US"/>
              </w:rPr>
              <w:t>2023</w:t>
            </w:r>
          </w:p>
          <w:p w14:paraId="4FC9A4E3" w14:textId="33B7CFE8" w:rsidR="000A4704" w:rsidRPr="0062556A" w:rsidRDefault="00901273" w:rsidP="00D82F24">
            <w:pPr>
              <w:spacing w:line="254" w:lineRule="auto"/>
              <w:jc w:val="center"/>
              <w:rPr>
                <w:sz w:val="18"/>
                <w:szCs w:val="18"/>
                <w:lang w:eastAsia="en-US"/>
              </w:rPr>
            </w:pPr>
            <w:r>
              <w:rPr>
                <w:bCs/>
                <w:sz w:val="18"/>
                <w:szCs w:val="18"/>
                <w:lang w:val="en-US" w:eastAsia="en-US"/>
              </w:rPr>
              <w:t>year</w:t>
            </w:r>
          </w:p>
        </w:tc>
        <w:tc>
          <w:tcPr>
            <w:tcW w:w="1256" w:type="dxa"/>
            <w:tcBorders>
              <w:top w:val="single" w:sz="4" w:space="0" w:color="000000"/>
              <w:left w:val="single" w:sz="4" w:space="0" w:color="000000"/>
              <w:bottom w:val="single" w:sz="4" w:space="0" w:color="000000"/>
              <w:right w:val="single" w:sz="4" w:space="0" w:color="000000"/>
            </w:tcBorders>
            <w:hideMark/>
          </w:tcPr>
          <w:p w14:paraId="05C7699E" w14:textId="77777777" w:rsidR="000A4704" w:rsidRPr="0062556A" w:rsidRDefault="000A4704" w:rsidP="00D82F24">
            <w:pPr>
              <w:spacing w:line="254" w:lineRule="auto"/>
              <w:jc w:val="center"/>
              <w:rPr>
                <w:sz w:val="18"/>
                <w:szCs w:val="18"/>
                <w:lang w:eastAsia="en-US"/>
              </w:rPr>
            </w:pPr>
            <w:r w:rsidRPr="0062556A">
              <w:rPr>
                <w:sz w:val="18"/>
                <w:szCs w:val="18"/>
                <w:lang w:eastAsia="en-US"/>
              </w:rPr>
              <w:t>2024</w:t>
            </w:r>
          </w:p>
          <w:p w14:paraId="4E2B7B02" w14:textId="4B725564" w:rsidR="000A4704" w:rsidRPr="0062556A" w:rsidRDefault="00901273" w:rsidP="00D82F24">
            <w:pPr>
              <w:spacing w:line="254" w:lineRule="auto"/>
              <w:jc w:val="center"/>
              <w:rPr>
                <w:sz w:val="18"/>
                <w:szCs w:val="18"/>
                <w:lang w:eastAsia="en-US"/>
              </w:rPr>
            </w:pPr>
            <w:r>
              <w:rPr>
                <w:bCs/>
                <w:sz w:val="18"/>
                <w:szCs w:val="18"/>
                <w:lang w:val="en-US" w:eastAsia="en-US"/>
              </w:rPr>
              <w:t>year</w:t>
            </w:r>
          </w:p>
        </w:tc>
        <w:tc>
          <w:tcPr>
            <w:tcW w:w="1276" w:type="dxa"/>
            <w:tcBorders>
              <w:top w:val="single" w:sz="4" w:space="0" w:color="000000"/>
              <w:left w:val="single" w:sz="4" w:space="0" w:color="000000"/>
              <w:bottom w:val="single" w:sz="4" w:space="0" w:color="000000"/>
              <w:right w:val="single" w:sz="4" w:space="0" w:color="000000"/>
            </w:tcBorders>
            <w:hideMark/>
          </w:tcPr>
          <w:p w14:paraId="751AE6CC" w14:textId="77777777" w:rsidR="000A4704" w:rsidRPr="0062556A" w:rsidRDefault="000A4704" w:rsidP="00D82F24">
            <w:pPr>
              <w:spacing w:line="254" w:lineRule="auto"/>
              <w:jc w:val="center"/>
              <w:rPr>
                <w:sz w:val="18"/>
                <w:szCs w:val="18"/>
                <w:lang w:eastAsia="en-US"/>
              </w:rPr>
            </w:pPr>
            <w:r w:rsidRPr="0062556A">
              <w:rPr>
                <w:sz w:val="18"/>
                <w:szCs w:val="18"/>
                <w:lang w:eastAsia="en-US"/>
              </w:rPr>
              <w:t>2025</w:t>
            </w:r>
          </w:p>
          <w:p w14:paraId="24150F9B" w14:textId="294B3DD5" w:rsidR="000A4704" w:rsidRPr="0062556A" w:rsidRDefault="00901273" w:rsidP="00D82F24">
            <w:pPr>
              <w:spacing w:line="254" w:lineRule="auto"/>
              <w:jc w:val="center"/>
              <w:rPr>
                <w:sz w:val="18"/>
                <w:szCs w:val="18"/>
                <w:lang w:eastAsia="en-US"/>
              </w:rPr>
            </w:pPr>
            <w:r>
              <w:rPr>
                <w:bCs/>
                <w:sz w:val="18"/>
                <w:szCs w:val="18"/>
                <w:lang w:val="en-US" w:eastAsia="en-US"/>
              </w:rPr>
              <w:t>year</w:t>
            </w:r>
          </w:p>
        </w:tc>
        <w:tc>
          <w:tcPr>
            <w:tcW w:w="1275" w:type="dxa"/>
            <w:tcBorders>
              <w:top w:val="single" w:sz="4" w:space="0" w:color="000000"/>
              <w:left w:val="single" w:sz="4" w:space="0" w:color="000000"/>
              <w:bottom w:val="single" w:sz="4" w:space="0" w:color="000000"/>
              <w:right w:val="single" w:sz="4" w:space="0" w:color="000000"/>
            </w:tcBorders>
            <w:hideMark/>
          </w:tcPr>
          <w:p w14:paraId="57046B93" w14:textId="77777777" w:rsidR="000A4704" w:rsidRPr="0062556A" w:rsidRDefault="000A4704" w:rsidP="00D82F24">
            <w:pPr>
              <w:spacing w:line="254" w:lineRule="auto"/>
              <w:jc w:val="center"/>
              <w:rPr>
                <w:sz w:val="18"/>
                <w:szCs w:val="18"/>
                <w:lang w:eastAsia="en-US"/>
              </w:rPr>
            </w:pPr>
            <w:r w:rsidRPr="0062556A">
              <w:rPr>
                <w:sz w:val="18"/>
                <w:szCs w:val="18"/>
                <w:lang w:eastAsia="en-US"/>
              </w:rPr>
              <w:t>2026</w:t>
            </w:r>
          </w:p>
          <w:p w14:paraId="5F9FBE11" w14:textId="1ADAEA35" w:rsidR="000A4704" w:rsidRPr="0062556A" w:rsidRDefault="00901273" w:rsidP="00D82F24">
            <w:pPr>
              <w:spacing w:line="254" w:lineRule="auto"/>
              <w:jc w:val="center"/>
              <w:rPr>
                <w:sz w:val="18"/>
                <w:szCs w:val="18"/>
                <w:lang w:eastAsia="en-US"/>
              </w:rPr>
            </w:pPr>
            <w:r>
              <w:rPr>
                <w:bCs/>
                <w:sz w:val="18"/>
                <w:szCs w:val="18"/>
                <w:lang w:val="en-US" w:eastAsia="en-US"/>
              </w:rPr>
              <w:t>year</w:t>
            </w:r>
          </w:p>
        </w:tc>
        <w:tc>
          <w:tcPr>
            <w:tcW w:w="1276" w:type="dxa"/>
            <w:tcBorders>
              <w:top w:val="single" w:sz="4" w:space="0" w:color="000000"/>
              <w:left w:val="single" w:sz="4" w:space="0" w:color="000000"/>
              <w:bottom w:val="single" w:sz="4" w:space="0" w:color="000000"/>
              <w:right w:val="single" w:sz="4" w:space="0" w:color="000000"/>
            </w:tcBorders>
            <w:hideMark/>
          </w:tcPr>
          <w:p w14:paraId="0E4B7FF3" w14:textId="77777777" w:rsidR="000A4704" w:rsidRPr="0062556A" w:rsidRDefault="000A4704" w:rsidP="00D82F24">
            <w:pPr>
              <w:spacing w:line="254" w:lineRule="auto"/>
              <w:jc w:val="center"/>
              <w:rPr>
                <w:sz w:val="18"/>
                <w:szCs w:val="18"/>
                <w:lang w:eastAsia="en-US"/>
              </w:rPr>
            </w:pPr>
            <w:r w:rsidRPr="0062556A">
              <w:rPr>
                <w:sz w:val="18"/>
                <w:szCs w:val="18"/>
                <w:lang w:eastAsia="en-US"/>
              </w:rPr>
              <w:t>2027</w:t>
            </w:r>
          </w:p>
          <w:p w14:paraId="017844BA" w14:textId="4F6D0588" w:rsidR="000A4704" w:rsidRPr="0062556A" w:rsidRDefault="00901273" w:rsidP="00D82F24">
            <w:pPr>
              <w:spacing w:line="254" w:lineRule="auto"/>
              <w:jc w:val="center"/>
              <w:rPr>
                <w:sz w:val="18"/>
                <w:szCs w:val="18"/>
                <w:lang w:eastAsia="en-US"/>
              </w:rPr>
            </w:pPr>
            <w:r>
              <w:rPr>
                <w:bCs/>
                <w:sz w:val="18"/>
                <w:szCs w:val="18"/>
                <w:lang w:val="en-US" w:eastAsia="en-US"/>
              </w:rPr>
              <w:t>year</w:t>
            </w:r>
          </w:p>
        </w:tc>
      </w:tr>
      <w:tr w:rsidR="000A4704" w:rsidRPr="0062556A" w14:paraId="6FDE1520" w14:textId="77777777" w:rsidTr="00D82F24">
        <w:trPr>
          <w:trHeight w:val="93"/>
        </w:trPr>
        <w:tc>
          <w:tcPr>
            <w:tcW w:w="827" w:type="dxa"/>
            <w:gridSpan w:val="2"/>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hideMark/>
          </w:tcPr>
          <w:p w14:paraId="2EA0CD9E" w14:textId="77777777" w:rsidR="000A4704" w:rsidRPr="0062556A" w:rsidRDefault="000A4704" w:rsidP="00D82F24">
            <w:pPr>
              <w:spacing w:line="254" w:lineRule="auto"/>
              <w:jc w:val="center"/>
              <w:rPr>
                <w:bCs/>
                <w:sz w:val="18"/>
                <w:szCs w:val="18"/>
                <w:lang w:eastAsia="en-US"/>
              </w:rPr>
            </w:pPr>
            <w:r w:rsidRPr="0062556A">
              <w:rPr>
                <w:bCs/>
                <w:sz w:val="18"/>
                <w:szCs w:val="18"/>
                <w:lang w:eastAsia="en-US"/>
              </w:rPr>
              <w:t>1</w:t>
            </w:r>
          </w:p>
        </w:tc>
        <w:tc>
          <w:tcPr>
            <w:tcW w:w="579"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hideMark/>
          </w:tcPr>
          <w:p w14:paraId="69FCEDA7" w14:textId="77777777" w:rsidR="000A4704" w:rsidRPr="0062556A" w:rsidRDefault="000A4704" w:rsidP="00D82F24">
            <w:pPr>
              <w:spacing w:line="254" w:lineRule="auto"/>
              <w:jc w:val="center"/>
              <w:rPr>
                <w:sz w:val="18"/>
                <w:szCs w:val="18"/>
                <w:lang w:eastAsia="en-US"/>
              </w:rPr>
            </w:pPr>
            <w:r w:rsidRPr="0062556A">
              <w:rPr>
                <w:sz w:val="18"/>
                <w:szCs w:val="18"/>
                <w:lang w:eastAsia="en-US"/>
              </w:rPr>
              <w:t>2</w:t>
            </w:r>
          </w:p>
        </w:tc>
        <w:tc>
          <w:tcPr>
            <w:tcW w:w="1246"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hideMark/>
          </w:tcPr>
          <w:p w14:paraId="273615E8" w14:textId="77777777" w:rsidR="000A4704" w:rsidRPr="0062556A" w:rsidRDefault="000A4704" w:rsidP="00D82F24">
            <w:pPr>
              <w:spacing w:line="254" w:lineRule="auto"/>
              <w:jc w:val="center"/>
              <w:rPr>
                <w:sz w:val="18"/>
                <w:szCs w:val="18"/>
                <w:lang w:eastAsia="en-US"/>
              </w:rPr>
            </w:pPr>
            <w:r w:rsidRPr="0062556A">
              <w:rPr>
                <w:sz w:val="18"/>
                <w:szCs w:val="18"/>
                <w:lang w:eastAsia="en-US"/>
              </w:rPr>
              <w:t>3</w:t>
            </w:r>
          </w:p>
        </w:tc>
        <w:tc>
          <w:tcPr>
            <w:tcW w:w="1344" w:type="dxa"/>
            <w:tcBorders>
              <w:top w:val="single" w:sz="4" w:space="0" w:color="000000"/>
              <w:left w:val="single" w:sz="4" w:space="0" w:color="000000"/>
              <w:bottom w:val="single" w:sz="4" w:space="0" w:color="000000"/>
              <w:right w:val="single" w:sz="4" w:space="0" w:color="000000"/>
            </w:tcBorders>
            <w:vAlign w:val="center"/>
            <w:hideMark/>
          </w:tcPr>
          <w:p w14:paraId="60F330E2" w14:textId="77777777" w:rsidR="000A4704" w:rsidRPr="0062556A" w:rsidRDefault="000A4704" w:rsidP="00D82F24">
            <w:pPr>
              <w:spacing w:line="254" w:lineRule="auto"/>
              <w:jc w:val="center"/>
              <w:rPr>
                <w:sz w:val="18"/>
                <w:szCs w:val="18"/>
                <w:lang w:eastAsia="en-US"/>
              </w:rPr>
            </w:pPr>
            <w:r w:rsidRPr="0062556A">
              <w:rPr>
                <w:sz w:val="18"/>
                <w:szCs w:val="18"/>
                <w:lang w:eastAsia="en-US"/>
              </w:rPr>
              <w:t>4</w:t>
            </w:r>
          </w:p>
        </w:tc>
        <w:tc>
          <w:tcPr>
            <w:tcW w:w="1274"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hideMark/>
          </w:tcPr>
          <w:p w14:paraId="6CA73281" w14:textId="77777777" w:rsidR="000A4704" w:rsidRPr="0062556A" w:rsidRDefault="000A4704" w:rsidP="00D82F24">
            <w:pPr>
              <w:spacing w:line="254" w:lineRule="auto"/>
              <w:jc w:val="center"/>
              <w:rPr>
                <w:sz w:val="18"/>
                <w:szCs w:val="18"/>
                <w:lang w:eastAsia="en-US"/>
              </w:rPr>
            </w:pPr>
            <w:r w:rsidRPr="0062556A">
              <w:rPr>
                <w:sz w:val="18"/>
                <w:szCs w:val="18"/>
                <w:lang w:eastAsia="en-US"/>
              </w:rPr>
              <w:t>5</w:t>
            </w:r>
          </w:p>
        </w:tc>
        <w:tc>
          <w:tcPr>
            <w:tcW w:w="1256"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hideMark/>
          </w:tcPr>
          <w:p w14:paraId="654967FC" w14:textId="77777777" w:rsidR="000A4704" w:rsidRPr="0062556A" w:rsidRDefault="000A4704" w:rsidP="00D82F24">
            <w:pPr>
              <w:spacing w:line="254" w:lineRule="auto"/>
              <w:jc w:val="center"/>
              <w:rPr>
                <w:sz w:val="18"/>
                <w:szCs w:val="18"/>
                <w:lang w:eastAsia="en-US"/>
              </w:rPr>
            </w:pPr>
            <w:r w:rsidRPr="0062556A">
              <w:rPr>
                <w:sz w:val="18"/>
                <w:szCs w:val="18"/>
                <w:lang w:eastAsia="en-US"/>
              </w:rPr>
              <w:t>6</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4C2728C1" w14:textId="77777777" w:rsidR="000A4704" w:rsidRPr="0062556A" w:rsidRDefault="000A4704" w:rsidP="00D82F24">
            <w:pPr>
              <w:spacing w:line="254" w:lineRule="auto"/>
              <w:jc w:val="center"/>
              <w:rPr>
                <w:sz w:val="18"/>
                <w:szCs w:val="18"/>
                <w:lang w:eastAsia="en-US"/>
              </w:rPr>
            </w:pPr>
            <w:r w:rsidRPr="0062556A">
              <w:rPr>
                <w:sz w:val="18"/>
                <w:szCs w:val="18"/>
                <w:lang w:eastAsia="en-US"/>
              </w:rPr>
              <w:t>7</w:t>
            </w:r>
          </w:p>
        </w:tc>
        <w:tc>
          <w:tcPr>
            <w:tcW w:w="1275" w:type="dxa"/>
            <w:tcBorders>
              <w:top w:val="single" w:sz="4" w:space="0" w:color="000000"/>
              <w:left w:val="single" w:sz="4" w:space="0" w:color="000000"/>
              <w:bottom w:val="single" w:sz="4" w:space="0" w:color="000000"/>
              <w:right w:val="single" w:sz="4" w:space="0" w:color="000000"/>
            </w:tcBorders>
            <w:vAlign w:val="center"/>
            <w:hideMark/>
          </w:tcPr>
          <w:p w14:paraId="155357C5" w14:textId="77777777" w:rsidR="000A4704" w:rsidRPr="0062556A" w:rsidRDefault="000A4704" w:rsidP="00D82F24">
            <w:pPr>
              <w:spacing w:line="254" w:lineRule="auto"/>
              <w:jc w:val="center"/>
              <w:rPr>
                <w:sz w:val="18"/>
                <w:szCs w:val="18"/>
                <w:lang w:eastAsia="en-US"/>
              </w:rPr>
            </w:pPr>
            <w:r w:rsidRPr="0062556A">
              <w:rPr>
                <w:sz w:val="18"/>
                <w:szCs w:val="18"/>
                <w:lang w:eastAsia="en-US"/>
              </w:rPr>
              <w:t>8</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395AEA5F" w14:textId="77777777" w:rsidR="000A4704" w:rsidRPr="0062556A" w:rsidRDefault="000A4704" w:rsidP="00D82F24">
            <w:pPr>
              <w:spacing w:line="254" w:lineRule="auto"/>
              <w:jc w:val="center"/>
              <w:rPr>
                <w:sz w:val="18"/>
                <w:szCs w:val="18"/>
                <w:lang w:eastAsia="en-US"/>
              </w:rPr>
            </w:pPr>
            <w:r w:rsidRPr="0062556A">
              <w:rPr>
                <w:sz w:val="18"/>
                <w:szCs w:val="18"/>
                <w:lang w:eastAsia="en-US"/>
              </w:rPr>
              <w:t>9</w:t>
            </w:r>
          </w:p>
        </w:tc>
      </w:tr>
      <w:tr w:rsidR="00574312" w:rsidRPr="0062556A" w14:paraId="1A15CA32" w14:textId="77777777" w:rsidTr="00D82F24">
        <w:trPr>
          <w:trHeight w:val="542"/>
        </w:trPr>
        <w:tc>
          <w:tcPr>
            <w:tcW w:w="81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hideMark/>
          </w:tcPr>
          <w:p w14:paraId="4B0CA4A8" w14:textId="77777777" w:rsidR="00A77A49" w:rsidRDefault="00A77A49" w:rsidP="00A77A49">
            <w:proofErr w:type="spellStart"/>
            <w:r>
              <w:t>Financial</w:t>
            </w:r>
            <w:proofErr w:type="spellEnd"/>
          </w:p>
          <w:p w14:paraId="35DD6BEE" w14:textId="107E8DBD" w:rsidR="00574312" w:rsidRPr="0062556A" w:rsidRDefault="00574312" w:rsidP="00A77A49">
            <w:pPr>
              <w:rPr>
                <w:bCs/>
                <w:sz w:val="18"/>
                <w:szCs w:val="18"/>
                <w:lang w:eastAsia="en-US"/>
              </w:rPr>
            </w:pPr>
          </w:p>
        </w:tc>
        <w:tc>
          <w:tcPr>
            <w:tcW w:w="588" w:type="dxa"/>
            <w:gridSpan w:val="2"/>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hideMark/>
          </w:tcPr>
          <w:p w14:paraId="4A33E674" w14:textId="77777777" w:rsidR="00A77A49" w:rsidRDefault="00A77A49" w:rsidP="00A77A49">
            <w:proofErr w:type="spellStart"/>
            <w:r>
              <w:t>thousand</w:t>
            </w:r>
            <w:proofErr w:type="spellEnd"/>
          </w:p>
          <w:p w14:paraId="44E96C82" w14:textId="1F90230E" w:rsidR="00574312" w:rsidRPr="00A77A49" w:rsidRDefault="00A77A49" w:rsidP="00A77A49">
            <w:pPr>
              <w:rPr>
                <w:lang w:val="en-US"/>
              </w:rPr>
            </w:pPr>
            <w:proofErr w:type="spellStart"/>
            <w:r>
              <w:t>tenge</w:t>
            </w:r>
            <w:proofErr w:type="spellEnd"/>
          </w:p>
        </w:tc>
        <w:tc>
          <w:tcPr>
            <w:tcW w:w="1246"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hideMark/>
          </w:tcPr>
          <w:p w14:paraId="49F4A333" w14:textId="6E2626E2" w:rsidR="00574312" w:rsidRPr="0062556A" w:rsidRDefault="00574312" w:rsidP="00D82F24">
            <w:pPr>
              <w:ind w:right="-80" w:hanging="238"/>
              <w:jc w:val="center"/>
              <w:rPr>
                <w:sz w:val="18"/>
                <w:szCs w:val="18"/>
              </w:rPr>
            </w:pPr>
            <w:r w:rsidRPr="0062556A">
              <w:rPr>
                <w:sz w:val="18"/>
                <w:szCs w:val="18"/>
              </w:rPr>
              <w:t>3 463 776 616</w:t>
            </w:r>
          </w:p>
        </w:tc>
        <w:tc>
          <w:tcPr>
            <w:tcW w:w="1344" w:type="dxa"/>
            <w:tcBorders>
              <w:top w:val="single" w:sz="4" w:space="0" w:color="000000"/>
              <w:left w:val="single" w:sz="4" w:space="0" w:color="000000"/>
              <w:bottom w:val="single" w:sz="4" w:space="0" w:color="000000"/>
              <w:right w:val="single" w:sz="4" w:space="0" w:color="000000"/>
            </w:tcBorders>
            <w:vAlign w:val="center"/>
            <w:hideMark/>
          </w:tcPr>
          <w:p w14:paraId="4925AB8D" w14:textId="400FE009" w:rsidR="00574312" w:rsidRPr="0062556A" w:rsidRDefault="00574312" w:rsidP="00D82F24">
            <w:pPr>
              <w:ind w:left="114" w:hanging="59"/>
              <w:jc w:val="center"/>
              <w:rPr>
                <w:sz w:val="18"/>
                <w:szCs w:val="18"/>
              </w:rPr>
            </w:pPr>
            <w:r w:rsidRPr="0062556A">
              <w:rPr>
                <w:sz w:val="18"/>
                <w:szCs w:val="18"/>
              </w:rPr>
              <w:t>4 149 169</w:t>
            </w:r>
            <w:r w:rsidR="008D61A8" w:rsidRPr="0062556A">
              <w:rPr>
                <w:sz w:val="18"/>
                <w:szCs w:val="18"/>
              </w:rPr>
              <w:t> </w:t>
            </w:r>
            <w:r w:rsidRPr="0062556A">
              <w:rPr>
                <w:sz w:val="18"/>
                <w:szCs w:val="18"/>
              </w:rPr>
              <w:t>518</w:t>
            </w:r>
          </w:p>
        </w:tc>
        <w:tc>
          <w:tcPr>
            <w:tcW w:w="1274"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14:paraId="3068C1EC" w14:textId="77777777" w:rsidR="008D61A8" w:rsidRPr="0062556A" w:rsidRDefault="008D61A8" w:rsidP="00D82F24">
            <w:pPr>
              <w:jc w:val="center"/>
              <w:rPr>
                <w:sz w:val="18"/>
                <w:szCs w:val="18"/>
                <w:lang w:val="kk-KZ"/>
              </w:rPr>
            </w:pPr>
          </w:p>
          <w:p w14:paraId="2736312A" w14:textId="3C129847" w:rsidR="00962EA5" w:rsidRPr="0062556A" w:rsidRDefault="00962EA5" w:rsidP="00D82F24">
            <w:pPr>
              <w:jc w:val="center"/>
              <w:rPr>
                <w:sz w:val="18"/>
                <w:szCs w:val="18"/>
                <w:lang w:val="kk-KZ"/>
              </w:rPr>
            </w:pPr>
            <w:r w:rsidRPr="0062556A">
              <w:rPr>
                <w:sz w:val="18"/>
                <w:szCs w:val="18"/>
                <w:lang w:val="kk-KZ"/>
              </w:rPr>
              <w:t>7 473 606 353</w:t>
            </w:r>
          </w:p>
          <w:p w14:paraId="453319C3" w14:textId="5329A419" w:rsidR="00574312" w:rsidRPr="0062556A" w:rsidRDefault="00574312" w:rsidP="00D82F24">
            <w:pPr>
              <w:ind w:right="-227" w:firstLine="141"/>
              <w:jc w:val="center"/>
              <w:rPr>
                <w:sz w:val="18"/>
                <w:szCs w:val="18"/>
              </w:rPr>
            </w:pPr>
          </w:p>
        </w:tc>
        <w:tc>
          <w:tcPr>
            <w:tcW w:w="1256"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14:paraId="54702A00" w14:textId="12633588" w:rsidR="00574312" w:rsidRPr="0062556A" w:rsidRDefault="00A5064A" w:rsidP="00D82F24">
            <w:pPr>
              <w:jc w:val="center"/>
              <w:rPr>
                <w:bCs/>
                <w:sz w:val="18"/>
                <w:szCs w:val="18"/>
              </w:rPr>
            </w:pPr>
            <w:r w:rsidRPr="0062556A">
              <w:rPr>
                <w:bCs/>
                <w:sz w:val="18"/>
                <w:szCs w:val="18"/>
              </w:rPr>
              <w:t>7 915 510 102</w:t>
            </w:r>
          </w:p>
        </w:tc>
        <w:tc>
          <w:tcPr>
            <w:tcW w:w="1276" w:type="dxa"/>
            <w:tcBorders>
              <w:top w:val="single" w:sz="4" w:space="0" w:color="000000"/>
              <w:left w:val="single" w:sz="4" w:space="0" w:color="000000"/>
              <w:bottom w:val="single" w:sz="4" w:space="0" w:color="000000"/>
              <w:right w:val="single" w:sz="4" w:space="0" w:color="000000"/>
            </w:tcBorders>
            <w:vAlign w:val="center"/>
          </w:tcPr>
          <w:p w14:paraId="6E082BDF" w14:textId="6A784CF4" w:rsidR="00574312" w:rsidRPr="0062556A" w:rsidRDefault="00A5064A" w:rsidP="00D82F24">
            <w:pPr>
              <w:ind w:left="-93"/>
              <w:jc w:val="center"/>
              <w:rPr>
                <w:bCs/>
                <w:sz w:val="18"/>
                <w:szCs w:val="18"/>
              </w:rPr>
            </w:pPr>
            <w:r w:rsidRPr="0062556A">
              <w:rPr>
                <w:bCs/>
                <w:sz w:val="18"/>
                <w:szCs w:val="18"/>
              </w:rPr>
              <w:t>8 645 202 680</w:t>
            </w:r>
          </w:p>
        </w:tc>
        <w:tc>
          <w:tcPr>
            <w:tcW w:w="1275" w:type="dxa"/>
            <w:tcBorders>
              <w:top w:val="single" w:sz="4" w:space="0" w:color="000000"/>
              <w:left w:val="single" w:sz="4" w:space="0" w:color="000000"/>
              <w:bottom w:val="single" w:sz="4" w:space="0" w:color="000000"/>
              <w:right w:val="single" w:sz="4" w:space="0" w:color="000000"/>
            </w:tcBorders>
            <w:vAlign w:val="center"/>
          </w:tcPr>
          <w:p w14:paraId="4A87FD1A" w14:textId="0BC655C5" w:rsidR="00574312" w:rsidRPr="0062556A" w:rsidRDefault="00A5064A" w:rsidP="00D82F24">
            <w:pPr>
              <w:jc w:val="center"/>
              <w:rPr>
                <w:bCs/>
                <w:sz w:val="18"/>
                <w:szCs w:val="18"/>
              </w:rPr>
            </w:pPr>
            <w:r w:rsidRPr="0062556A">
              <w:rPr>
                <w:bCs/>
                <w:sz w:val="18"/>
                <w:szCs w:val="18"/>
              </w:rPr>
              <w:t>10 081 585 482</w:t>
            </w:r>
          </w:p>
        </w:tc>
        <w:tc>
          <w:tcPr>
            <w:tcW w:w="1276" w:type="dxa"/>
            <w:tcBorders>
              <w:top w:val="single" w:sz="4" w:space="0" w:color="000000"/>
              <w:left w:val="single" w:sz="4" w:space="0" w:color="000000"/>
              <w:bottom w:val="single" w:sz="4" w:space="0" w:color="000000"/>
              <w:right w:val="single" w:sz="4" w:space="0" w:color="000000"/>
            </w:tcBorders>
            <w:vAlign w:val="center"/>
          </w:tcPr>
          <w:p w14:paraId="5E05A848" w14:textId="4CBF7CB0" w:rsidR="00574312" w:rsidRPr="0062556A" w:rsidRDefault="00A5064A" w:rsidP="00D82F24">
            <w:pPr>
              <w:ind w:left="125" w:right="-147" w:hanging="283"/>
              <w:jc w:val="center"/>
              <w:rPr>
                <w:bCs/>
                <w:sz w:val="18"/>
                <w:szCs w:val="18"/>
              </w:rPr>
            </w:pPr>
            <w:r w:rsidRPr="0062556A">
              <w:rPr>
                <w:bCs/>
                <w:sz w:val="18"/>
                <w:szCs w:val="18"/>
              </w:rPr>
              <w:t>10 081 585 482</w:t>
            </w:r>
          </w:p>
        </w:tc>
      </w:tr>
      <w:tr w:rsidR="00A51511" w:rsidRPr="000A4704" w14:paraId="46A7D845" w14:textId="77777777" w:rsidTr="00D82F24">
        <w:trPr>
          <w:trHeight w:val="563"/>
        </w:trPr>
        <w:tc>
          <w:tcPr>
            <w:tcW w:w="827" w:type="dxa"/>
            <w:gridSpan w:val="2"/>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hideMark/>
          </w:tcPr>
          <w:p w14:paraId="6997CD0A" w14:textId="77777777" w:rsidR="00A77A49" w:rsidRDefault="00A77A49" w:rsidP="00A77A49">
            <w:proofErr w:type="spellStart"/>
            <w:r>
              <w:t>Human</w:t>
            </w:r>
            <w:proofErr w:type="spellEnd"/>
          </w:p>
          <w:p w14:paraId="7FA1EDAB" w14:textId="77777777" w:rsidR="00A77A49" w:rsidRDefault="00A77A49" w:rsidP="00A77A49">
            <w:proofErr w:type="spellStart"/>
            <w:r>
              <w:t>numbers</w:t>
            </w:r>
            <w:proofErr w:type="spellEnd"/>
          </w:p>
          <w:p w14:paraId="50FA9331" w14:textId="3D14FF6D" w:rsidR="00A51511" w:rsidRPr="0062556A" w:rsidRDefault="00A51511" w:rsidP="00D82F24">
            <w:pPr>
              <w:spacing w:line="254" w:lineRule="auto"/>
              <w:jc w:val="center"/>
              <w:rPr>
                <w:bCs/>
                <w:sz w:val="18"/>
                <w:szCs w:val="18"/>
                <w:lang w:eastAsia="en-US"/>
              </w:rPr>
            </w:pPr>
          </w:p>
        </w:tc>
        <w:tc>
          <w:tcPr>
            <w:tcW w:w="579"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hideMark/>
          </w:tcPr>
          <w:p w14:paraId="37ED8D07" w14:textId="47654943" w:rsidR="00A51511" w:rsidRPr="00A77A49" w:rsidRDefault="00A77A49" w:rsidP="00D82F24">
            <w:pPr>
              <w:spacing w:line="254" w:lineRule="auto"/>
              <w:jc w:val="center"/>
              <w:rPr>
                <w:sz w:val="18"/>
                <w:szCs w:val="18"/>
                <w:lang w:val="en-US" w:eastAsia="en-US"/>
              </w:rPr>
            </w:pPr>
            <w:r>
              <w:rPr>
                <w:sz w:val="18"/>
                <w:szCs w:val="18"/>
                <w:lang w:val="en-US" w:eastAsia="en-US"/>
              </w:rPr>
              <w:t>number</w:t>
            </w:r>
          </w:p>
        </w:tc>
        <w:tc>
          <w:tcPr>
            <w:tcW w:w="1246"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hideMark/>
          </w:tcPr>
          <w:p w14:paraId="2F48114C" w14:textId="0ABFF6BA" w:rsidR="00A51511" w:rsidRPr="0062556A" w:rsidRDefault="00A51511" w:rsidP="00D82F24">
            <w:pPr>
              <w:spacing w:line="254" w:lineRule="auto"/>
              <w:jc w:val="center"/>
              <w:rPr>
                <w:sz w:val="18"/>
                <w:szCs w:val="18"/>
                <w:lang w:eastAsia="en-US"/>
              </w:rPr>
            </w:pPr>
            <w:r w:rsidRPr="0062556A">
              <w:rPr>
                <w:sz w:val="18"/>
                <w:szCs w:val="18"/>
                <w:lang w:eastAsia="en-US"/>
              </w:rPr>
              <w:t>17 218</w:t>
            </w:r>
          </w:p>
        </w:tc>
        <w:tc>
          <w:tcPr>
            <w:tcW w:w="1344" w:type="dxa"/>
            <w:tcBorders>
              <w:top w:val="single" w:sz="4" w:space="0" w:color="000000"/>
              <w:left w:val="single" w:sz="4" w:space="0" w:color="000000"/>
              <w:bottom w:val="single" w:sz="4" w:space="0" w:color="000000"/>
              <w:right w:val="single" w:sz="4" w:space="0" w:color="000000"/>
            </w:tcBorders>
            <w:vAlign w:val="center"/>
            <w:hideMark/>
          </w:tcPr>
          <w:p w14:paraId="7ACC5C95" w14:textId="2FD2039B" w:rsidR="00A51511" w:rsidRPr="0062556A" w:rsidRDefault="00A51511" w:rsidP="00D82F24">
            <w:pPr>
              <w:spacing w:line="254" w:lineRule="auto"/>
              <w:jc w:val="center"/>
              <w:rPr>
                <w:sz w:val="18"/>
                <w:szCs w:val="18"/>
                <w:lang w:val="en-US" w:eastAsia="en-US"/>
              </w:rPr>
            </w:pPr>
            <w:r w:rsidRPr="0062556A">
              <w:rPr>
                <w:sz w:val="18"/>
                <w:szCs w:val="18"/>
                <w:lang w:val="en-US" w:eastAsia="en-US"/>
              </w:rPr>
              <w:t>14 647</w:t>
            </w:r>
          </w:p>
        </w:tc>
        <w:tc>
          <w:tcPr>
            <w:tcW w:w="1274"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hideMark/>
          </w:tcPr>
          <w:p w14:paraId="0D08C761" w14:textId="5E0BFAB6" w:rsidR="00A51511" w:rsidRPr="0062556A" w:rsidRDefault="00A51511" w:rsidP="00D82F24">
            <w:pPr>
              <w:jc w:val="center"/>
              <w:rPr>
                <w:lang w:val="en-US"/>
              </w:rPr>
            </w:pPr>
            <w:r w:rsidRPr="0062556A">
              <w:rPr>
                <w:sz w:val="18"/>
                <w:szCs w:val="18"/>
                <w:lang w:val="en-US" w:eastAsia="en-US"/>
              </w:rPr>
              <w:t>15 </w:t>
            </w:r>
            <w:r w:rsidRPr="0062556A">
              <w:rPr>
                <w:sz w:val="18"/>
                <w:szCs w:val="18"/>
                <w:lang w:eastAsia="en-US"/>
              </w:rPr>
              <w:t>3</w:t>
            </w:r>
            <w:r w:rsidRPr="0062556A">
              <w:rPr>
                <w:sz w:val="18"/>
                <w:szCs w:val="18"/>
                <w:lang w:val="en-US" w:eastAsia="en-US"/>
              </w:rPr>
              <w:t>50</w:t>
            </w:r>
          </w:p>
        </w:tc>
        <w:tc>
          <w:tcPr>
            <w:tcW w:w="1256"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14:paraId="24D58279" w14:textId="538B34EC" w:rsidR="00A51511" w:rsidRPr="0062556A" w:rsidRDefault="00A51511" w:rsidP="00D82F24">
            <w:pPr>
              <w:jc w:val="center"/>
              <w:rPr>
                <w:sz w:val="18"/>
                <w:szCs w:val="18"/>
                <w:lang w:val="en-US" w:eastAsia="en-US"/>
              </w:rPr>
            </w:pPr>
            <w:r w:rsidRPr="00D647F2">
              <w:rPr>
                <w:sz w:val="18"/>
                <w:szCs w:val="18"/>
                <w:lang w:val="en-US" w:eastAsia="en-US"/>
              </w:rPr>
              <w:t>15 </w:t>
            </w:r>
            <w:r w:rsidRPr="00D647F2">
              <w:rPr>
                <w:sz w:val="18"/>
                <w:szCs w:val="18"/>
                <w:lang w:eastAsia="en-US"/>
              </w:rPr>
              <w:t>3</w:t>
            </w:r>
            <w:r w:rsidRPr="00D647F2">
              <w:rPr>
                <w:sz w:val="18"/>
                <w:szCs w:val="18"/>
                <w:lang w:val="en-US" w:eastAsia="en-US"/>
              </w:rPr>
              <w:t>50</w:t>
            </w:r>
          </w:p>
        </w:tc>
        <w:tc>
          <w:tcPr>
            <w:tcW w:w="1276" w:type="dxa"/>
            <w:tcBorders>
              <w:top w:val="single" w:sz="4" w:space="0" w:color="000000"/>
              <w:left w:val="single" w:sz="4" w:space="0" w:color="000000"/>
              <w:bottom w:val="single" w:sz="4" w:space="0" w:color="000000"/>
              <w:right w:val="single" w:sz="4" w:space="0" w:color="000000"/>
            </w:tcBorders>
            <w:vAlign w:val="center"/>
          </w:tcPr>
          <w:p w14:paraId="2DFB1235" w14:textId="4EFEF6E0" w:rsidR="00A51511" w:rsidRPr="0062556A" w:rsidRDefault="00A51511" w:rsidP="00D82F24">
            <w:pPr>
              <w:jc w:val="center"/>
              <w:rPr>
                <w:sz w:val="18"/>
                <w:szCs w:val="18"/>
                <w:lang w:val="en-US" w:eastAsia="en-US"/>
              </w:rPr>
            </w:pPr>
            <w:r w:rsidRPr="00D647F2">
              <w:rPr>
                <w:sz w:val="18"/>
                <w:szCs w:val="18"/>
                <w:lang w:val="en-US" w:eastAsia="en-US"/>
              </w:rPr>
              <w:t>15 </w:t>
            </w:r>
            <w:r w:rsidRPr="00D647F2">
              <w:rPr>
                <w:sz w:val="18"/>
                <w:szCs w:val="18"/>
                <w:lang w:eastAsia="en-US"/>
              </w:rPr>
              <w:t>3</w:t>
            </w:r>
            <w:r w:rsidRPr="00D647F2">
              <w:rPr>
                <w:sz w:val="18"/>
                <w:szCs w:val="18"/>
                <w:lang w:val="en-US" w:eastAsia="en-US"/>
              </w:rPr>
              <w:t>50</w:t>
            </w:r>
          </w:p>
        </w:tc>
        <w:tc>
          <w:tcPr>
            <w:tcW w:w="1275" w:type="dxa"/>
            <w:tcBorders>
              <w:top w:val="single" w:sz="4" w:space="0" w:color="000000"/>
              <w:left w:val="single" w:sz="4" w:space="0" w:color="000000"/>
              <w:bottom w:val="single" w:sz="4" w:space="0" w:color="000000"/>
              <w:right w:val="single" w:sz="4" w:space="0" w:color="000000"/>
            </w:tcBorders>
            <w:vAlign w:val="center"/>
          </w:tcPr>
          <w:p w14:paraId="13F64237" w14:textId="28E94871" w:rsidR="00A51511" w:rsidRPr="0062556A" w:rsidRDefault="00A51511" w:rsidP="00D82F24">
            <w:pPr>
              <w:jc w:val="center"/>
              <w:rPr>
                <w:sz w:val="18"/>
                <w:szCs w:val="18"/>
                <w:lang w:val="en-US" w:eastAsia="en-US"/>
              </w:rPr>
            </w:pPr>
            <w:r w:rsidRPr="00D647F2">
              <w:rPr>
                <w:sz w:val="18"/>
                <w:szCs w:val="18"/>
                <w:lang w:val="en-US" w:eastAsia="en-US"/>
              </w:rPr>
              <w:t>15 </w:t>
            </w:r>
            <w:r w:rsidRPr="00D647F2">
              <w:rPr>
                <w:sz w:val="18"/>
                <w:szCs w:val="18"/>
                <w:lang w:eastAsia="en-US"/>
              </w:rPr>
              <w:t>3</w:t>
            </w:r>
            <w:r w:rsidRPr="00D647F2">
              <w:rPr>
                <w:sz w:val="18"/>
                <w:szCs w:val="18"/>
                <w:lang w:val="en-US" w:eastAsia="en-US"/>
              </w:rPr>
              <w:t>50</w:t>
            </w:r>
          </w:p>
        </w:tc>
        <w:tc>
          <w:tcPr>
            <w:tcW w:w="1276" w:type="dxa"/>
            <w:tcBorders>
              <w:top w:val="single" w:sz="4" w:space="0" w:color="000000"/>
              <w:left w:val="single" w:sz="4" w:space="0" w:color="000000"/>
              <w:bottom w:val="single" w:sz="4" w:space="0" w:color="000000"/>
              <w:right w:val="single" w:sz="4" w:space="0" w:color="000000"/>
            </w:tcBorders>
            <w:vAlign w:val="center"/>
          </w:tcPr>
          <w:p w14:paraId="6956EBFA" w14:textId="6EB232A6" w:rsidR="00A51511" w:rsidRPr="004B61EF" w:rsidRDefault="00A51511" w:rsidP="00D82F24">
            <w:pPr>
              <w:jc w:val="center"/>
              <w:rPr>
                <w:sz w:val="18"/>
                <w:szCs w:val="18"/>
                <w:lang w:val="en-US" w:eastAsia="en-US"/>
              </w:rPr>
            </w:pPr>
            <w:r w:rsidRPr="00D647F2">
              <w:rPr>
                <w:sz w:val="18"/>
                <w:szCs w:val="18"/>
                <w:lang w:val="en-US" w:eastAsia="en-US"/>
              </w:rPr>
              <w:t>15 </w:t>
            </w:r>
            <w:r w:rsidRPr="00D647F2">
              <w:rPr>
                <w:sz w:val="18"/>
                <w:szCs w:val="18"/>
                <w:lang w:eastAsia="en-US"/>
              </w:rPr>
              <w:t>3</w:t>
            </w:r>
            <w:r w:rsidRPr="00D647F2">
              <w:rPr>
                <w:sz w:val="18"/>
                <w:szCs w:val="18"/>
                <w:lang w:val="en-US" w:eastAsia="en-US"/>
              </w:rPr>
              <w:t>50</w:t>
            </w:r>
          </w:p>
        </w:tc>
      </w:tr>
    </w:tbl>
    <w:p w14:paraId="0ABCDF36" w14:textId="2610951A" w:rsidR="00140983" w:rsidRPr="00140983" w:rsidRDefault="00140983" w:rsidP="00724778">
      <w:pPr>
        <w:rPr>
          <w:b/>
          <w:sz w:val="24"/>
          <w:szCs w:val="24"/>
        </w:rPr>
      </w:pPr>
      <w:bookmarkStart w:id="2" w:name="_GoBack"/>
      <w:bookmarkEnd w:id="2"/>
    </w:p>
    <w:sectPr w:rsidR="00140983" w:rsidRPr="00140983" w:rsidSect="00FC73FE">
      <w:headerReference w:type="even" r:id="rId9"/>
      <w:headerReference w:type="default" r:id="rId10"/>
      <w:pgSz w:w="11906" w:h="16838"/>
      <w:pgMar w:top="1135" w:right="707" w:bottom="851" w:left="1418"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343F0A" w14:textId="77777777" w:rsidR="00892B18" w:rsidRDefault="00892B18">
      <w:r>
        <w:separator/>
      </w:r>
    </w:p>
  </w:endnote>
  <w:endnote w:type="continuationSeparator" w:id="0">
    <w:p w14:paraId="7BB1987F" w14:textId="77777777" w:rsidR="00892B18" w:rsidRDefault="00892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imes/Kazakh">
    <w:altName w:val="Arial"/>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974C00" w14:textId="77777777" w:rsidR="00892B18" w:rsidRDefault="00892B18">
      <w:r>
        <w:separator/>
      </w:r>
    </w:p>
  </w:footnote>
  <w:footnote w:type="continuationSeparator" w:id="0">
    <w:p w14:paraId="60A0550D" w14:textId="77777777" w:rsidR="00892B18" w:rsidRDefault="00892B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42F74C" w14:textId="77777777" w:rsidR="00DA01BD" w:rsidRDefault="00DA01BD" w:rsidP="00E43190">
    <w:pPr>
      <w:pStyle w:val="aa"/>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14:paraId="7F15E138" w14:textId="77777777" w:rsidR="00DA01BD" w:rsidRDefault="00DA01BD">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0A4C0F" w14:textId="14DAE5E0" w:rsidR="00DA01BD" w:rsidRPr="009A5245" w:rsidRDefault="00DA01BD" w:rsidP="00E43190">
    <w:pPr>
      <w:pStyle w:val="aa"/>
      <w:framePr w:wrap="around" w:vAnchor="text" w:hAnchor="margin" w:xAlign="center" w:y="1"/>
      <w:rPr>
        <w:rStyle w:val="af2"/>
        <w:lang w:val="en-US"/>
      </w:rPr>
    </w:pPr>
    <w:r>
      <w:rPr>
        <w:rStyle w:val="af2"/>
      </w:rPr>
      <w:fldChar w:fldCharType="begin"/>
    </w:r>
    <w:r>
      <w:rPr>
        <w:rStyle w:val="af2"/>
      </w:rPr>
      <w:instrText xml:space="preserve">PAGE  </w:instrText>
    </w:r>
    <w:r>
      <w:rPr>
        <w:rStyle w:val="af2"/>
      </w:rPr>
      <w:fldChar w:fldCharType="separate"/>
    </w:r>
    <w:r w:rsidR="00A77A49">
      <w:rPr>
        <w:rStyle w:val="af2"/>
        <w:noProof/>
      </w:rPr>
      <w:t>10</w:t>
    </w:r>
    <w:r>
      <w:rPr>
        <w:rStyle w:val="af2"/>
      </w:rPr>
      <w:fldChar w:fldCharType="end"/>
    </w:r>
  </w:p>
  <w:p w14:paraId="2814CEFE" w14:textId="77777777" w:rsidR="00DA01BD" w:rsidRDefault="00DA01BD">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533BD"/>
    <w:multiLevelType w:val="hybridMultilevel"/>
    <w:tmpl w:val="55061C4C"/>
    <w:lvl w:ilvl="0" w:tplc="8AF8D614">
      <w:start w:val="3"/>
      <w:numFmt w:val="decimal"/>
      <w:lvlText w:val="%1."/>
      <w:lvlJc w:val="left"/>
      <w:pPr>
        <w:ind w:left="644" w:hanging="360"/>
      </w:pPr>
      <w:rPr>
        <w:rFonts w:hint="default"/>
        <w:sz w:val="24"/>
        <w:szCs w:val="24"/>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nsid w:val="050E10FA"/>
    <w:multiLevelType w:val="hybridMultilevel"/>
    <w:tmpl w:val="A4EED4D4"/>
    <w:lvl w:ilvl="0" w:tplc="94DADD18">
      <w:start w:val="40"/>
      <w:numFmt w:val="decimal"/>
      <w:lvlText w:val="%1)"/>
      <w:lvlJc w:val="left"/>
      <w:pPr>
        <w:tabs>
          <w:tab w:val="num" w:pos="1720"/>
        </w:tabs>
        <w:ind w:left="1720" w:hanging="102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2">
    <w:nsid w:val="07F900EC"/>
    <w:multiLevelType w:val="hybridMultilevel"/>
    <w:tmpl w:val="ACB63A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8557CD"/>
    <w:multiLevelType w:val="hybridMultilevel"/>
    <w:tmpl w:val="2F24D9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0AB68C1"/>
    <w:multiLevelType w:val="hybridMultilevel"/>
    <w:tmpl w:val="1ABE4012"/>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5">
    <w:nsid w:val="241A4514"/>
    <w:multiLevelType w:val="hybridMultilevel"/>
    <w:tmpl w:val="B6E28C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53F1BF7"/>
    <w:multiLevelType w:val="hybridMultilevel"/>
    <w:tmpl w:val="ED2401C8"/>
    <w:lvl w:ilvl="0" w:tplc="0419000F">
      <w:start w:val="1"/>
      <w:numFmt w:val="decimal"/>
      <w:lvlText w:val="%1."/>
      <w:lvlJc w:val="left"/>
      <w:pPr>
        <w:ind w:left="1004" w:hanging="360"/>
      </w:p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start w:val="1"/>
      <w:numFmt w:val="decimal"/>
      <w:lvlText w:val="%4."/>
      <w:lvlJc w:val="left"/>
      <w:pPr>
        <w:ind w:left="3164" w:hanging="360"/>
      </w:pPr>
    </w:lvl>
    <w:lvl w:ilvl="4" w:tplc="04190019">
      <w:start w:val="1"/>
      <w:numFmt w:val="lowerLetter"/>
      <w:lvlText w:val="%5."/>
      <w:lvlJc w:val="left"/>
      <w:pPr>
        <w:ind w:left="3884" w:hanging="360"/>
      </w:pPr>
    </w:lvl>
    <w:lvl w:ilvl="5" w:tplc="0419001B">
      <w:start w:val="1"/>
      <w:numFmt w:val="lowerRoman"/>
      <w:lvlText w:val="%6."/>
      <w:lvlJc w:val="right"/>
      <w:pPr>
        <w:ind w:left="4604" w:hanging="180"/>
      </w:pPr>
    </w:lvl>
    <w:lvl w:ilvl="6" w:tplc="0419000F">
      <w:start w:val="1"/>
      <w:numFmt w:val="decimal"/>
      <w:lvlText w:val="%7."/>
      <w:lvlJc w:val="left"/>
      <w:pPr>
        <w:ind w:left="5324" w:hanging="360"/>
      </w:pPr>
    </w:lvl>
    <w:lvl w:ilvl="7" w:tplc="04190019">
      <w:start w:val="1"/>
      <w:numFmt w:val="lowerLetter"/>
      <w:lvlText w:val="%8."/>
      <w:lvlJc w:val="left"/>
      <w:pPr>
        <w:ind w:left="6044" w:hanging="360"/>
      </w:pPr>
    </w:lvl>
    <w:lvl w:ilvl="8" w:tplc="0419001B">
      <w:start w:val="1"/>
      <w:numFmt w:val="lowerRoman"/>
      <w:lvlText w:val="%9."/>
      <w:lvlJc w:val="right"/>
      <w:pPr>
        <w:ind w:left="6764" w:hanging="180"/>
      </w:pPr>
    </w:lvl>
  </w:abstractNum>
  <w:abstractNum w:abstractNumId="7">
    <w:nsid w:val="3C7A5260"/>
    <w:multiLevelType w:val="hybridMultilevel"/>
    <w:tmpl w:val="97E0FD48"/>
    <w:lvl w:ilvl="0" w:tplc="EB50223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5B69098B"/>
    <w:multiLevelType w:val="hybridMultilevel"/>
    <w:tmpl w:val="51BC00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39D46F8"/>
    <w:multiLevelType w:val="hybridMultilevel"/>
    <w:tmpl w:val="0A2EE28A"/>
    <w:lvl w:ilvl="0" w:tplc="A4A2502C">
      <w:start w:val="1"/>
      <w:numFmt w:val="decimal"/>
      <w:lvlText w:val="%1)"/>
      <w:lvlJc w:val="left"/>
      <w:pPr>
        <w:ind w:left="2239" w:hanging="1440"/>
      </w:pPr>
      <w:rPr>
        <w:rFonts w:hint="default"/>
      </w:rPr>
    </w:lvl>
    <w:lvl w:ilvl="1" w:tplc="04190019" w:tentative="1">
      <w:start w:val="1"/>
      <w:numFmt w:val="lowerLetter"/>
      <w:lvlText w:val="%2."/>
      <w:lvlJc w:val="left"/>
      <w:pPr>
        <w:ind w:left="1879" w:hanging="360"/>
      </w:pPr>
    </w:lvl>
    <w:lvl w:ilvl="2" w:tplc="0419001B" w:tentative="1">
      <w:start w:val="1"/>
      <w:numFmt w:val="lowerRoman"/>
      <w:lvlText w:val="%3."/>
      <w:lvlJc w:val="right"/>
      <w:pPr>
        <w:ind w:left="2599" w:hanging="180"/>
      </w:pPr>
    </w:lvl>
    <w:lvl w:ilvl="3" w:tplc="0419000F" w:tentative="1">
      <w:start w:val="1"/>
      <w:numFmt w:val="decimal"/>
      <w:lvlText w:val="%4."/>
      <w:lvlJc w:val="left"/>
      <w:pPr>
        <w:ind w:left="3319" w:hanging="360"/>
      </w:pPr>
    </w:lvl>
    <w:lvl w:ilvl="4" w:tplc="04190019" w:tentative="1">
      <w:start w:val="1"/>
      <w:numFmt w:val="lowerLetter"/>
      <w:lvlText w:val="%5."/>
      <w:lvlJc w:val="left"/>
      <w:pPr>
        <w:ind w:left="4039" w:hanging="360"/>
      </w:pPr>
    </w:lvl>
    <w:lvl w:ilvl="5" w:tplc="0419001B" w:tentative="1">
      <w:start w:val="1"/>
      <w:numFmt w:val="lowerRoman"/>
      <w:lvlText w:val="%6."/>
      <w:lvlJc w:val="right"/>
      <w:pPr>
        <w:ind w:left="4759" w:hanging="180"/>
      </w:pPr>
    </w:lvl>
    <w:lvl w:ilvl="6" w:tplc="0419000F" w:tentative="1">
      <w:start w:val="1"/>
      <w:numFmt w:val="decimal"/>
      <w:lvlText w:val="%7."/>
      <w:lvlJc w:val="left"/>
      <w:pPr>
        <w:ind w:left="5479" w:hanging="360"/>
      </w:pPr>
    </w:lvl>
    <w:lvl w:ilvl="7" w:tplc="04190019" w:tentative="1">
      <w:start w:val="1"/>
      <w:numFmt w:val="lowerLetter"/>
      <w:lvlText w:val="%8."/>
      <w:lvlJc w:val="left"/>
      <w:pPr>
        <w:ind w:left="6199" w:hanging="360"/>
      </w:pPr>
    </w:lvl>
    <w:lvl w:ilvl="8" w:tplc="0419001B" w:tentative="1">
      <w:start w:val="1"/>
      <w:numFmt w:val="lowerRoman"/>
      <w:lvlText w:val="%9."/>
      <w:lvlJc w:val="right"/>
      <w:pPr>
        <w:ind w:left="6919" w:hanging="180"/>
      </w:pPr>
    </w:lvl>
  </w:abstractNum>
  <w:abstractNum w:abstractNumId="10">
    <w:nsid w:val="64347411"/>
    <w:multiLevelType w:val="hybridMultilevel"/>
    <w:tmpl w:val="DD4E9F56"/>
    <w:lvl w:ilvl="0" w:tplc="04190011">
      <w:start w:val="1"/>
      <w:numFmt w:val="decimal"/>
      <w:lvlText w:val="%1)"/>
      <w:lvlJc w:val="left"/>
      <w:pPr>
        <w:ind w:left="198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660B6FC3"/>
    <w:multiLevelType w:val="hybridMultilevel"/>
    <w:tmpl w:val="6F7A2296"/>
    <w:lvl w:ilvl="0" w:tplc="64707A40">
      <w:start w:val="1"/>
      <w:numFmt w:val="decimal"/>
      <w:lvlText w:val="%1."/>
      <w:lvlJc w:val="left"/>
      <w:pPr>
        <w:ind w:left="316" w:hanging="360"/>
      </w:pPr>
      <w:rPr>
        <w:rFonts w:hint="default"/>
      </w:rPr>
    </w:lvl>
    <w:lvl w:ilvl="1" w:tplc="04190019" w:tentative="1">
      <w:start w:val="1"/>
      <w:numFmt w:val="lowerLetter"/>
      <w:lvlText w:val="%2."/>
      <w:lvlJc w:val="left"/>
      <w:pPr>
        <w:ind w:left="1036" w:hanging="360"/>
      </w:pPr>
    </w:lvl>
    <w:lvl w:ilvl="2" w:tplc="0419001B" w:tentative="1">
      <w:start w:val="1"/>
      <w:numFmt w:val="lowerRoman"/>
      <w:lvlText w:val="%3."/>
      <w:lvlJc w:val="right"/>
      <w:pPr>
        <w:ind w:left="1756" w:hanging="180"/>
      </w:pPr>
    </w:lvl>
    <w:lvl w:ilvl="3" w:tplc="0419000F" w:tentative="1">
      <w:start w:val="1"/>
      <w:numFmt w:val="decimal"/>
      <w:lvlText w:val="%4."/>
      <w:lvlJc w:val="left"/>
      <w:pPr>
        <w:ind w:left="2476" w:hanging="360"/>
      </w:pPr>
    </w:lvl>
    <w:lvl w:ilvl="4" w:tplc="04190019" w:tentative="1">
      <w:start w:val="1"/>
      <w:numFmt w:val="lowerLetter"/>
      <w:lvlText w:val="%5."/>
      <w:lvlJc w:val="left"/>
      <w:pPr>
        <w:ind w:left="3196" w:hanging="360"/>
      </w:pPr>
    </w:lvl>
    <w:lvl w:ilvl="5" w:tplc="0419001B" w:tentative="1">
      <w:start w:val="1"/>
      <w:numFmt w:val="lowerRoman"/>
      <w:lvlText w:val="%6."/>
      <w:lvlJc w:val="right"/>
      <w:pPr>
        <w:ind w:left="3916" w:hanging="180"/>
      </w:pPr>
    </w:lvl>
    <w:lvl w:ilvl="6" w:tplc="0419000F" w:tentative="1">
      <w:start w:val="1"/>
      <w:numFmt w:val="decimal"/>
      <w:lvlText w:val="%7."/>
      <w:lvlJc w:val="left"/>
      <w:pPr>
        <w:ind w:left="4636" w:hanging="360"/>
      </w:pPr>
    </w:lvl>
    <w:lvl w:ilvl="7" w:tplc="04190019" w:tentative="1">
      <w:start w:val="1"/>
      <w:numFmt w:val="lowerLetter"/>
      <w:lvlText w:val="%8."/>
      <w:lvlJc w:val="left"/>
      <w:pPr>
        <w:ind w:left="5356" w:hanging="360"/>
      </w:pPr>
    </w:lvl>
    <w:lvl w:ilvl="8" w:tplc="0419001B" w:tentative="1">
      <w:start w:val="1"/>
      <w:numFmt w:val="lowerRoman"/>
      <w:lvlText w:val="%9."/>
      <w:lvlJc w:val="right"/>
      <w:pPr>
        <w:ind w:left="6076" w:hanging="180"/>
      </w:pPr>
    </w:lvl>
  </w:abstractNum>
  <w:abstractNum w:abstractNumId="12">
    <w:nsid w:val="6C204AF5"/>
    <w:multiLevelType w:val="hybridMultilevel"/>
    <w:tmpl w:val="F454F34A"/>
    <w:lvl w:ilvl="0" w:tplc="0419000F">
      <w:start w:val="1"/>
      <w:numFmt w:val="decimal"/>
      <w:lvlText w:val="%1."/>
      <w:lvlJc w:val="left"/>
      <w:pPr>
        <w:tabs>
          <w:tab w:val="num" w:pos="1669"/>
        </w:tabs>
        <w:ind w:left="1669" w:hanging="360"/>
      </w:pPr>
    </w:lvl>
    <w:lvl w:ilvl="1" w:tplc="04190019" w:tentative="1">
      <w:start w:val="1"/>
      <w:numFmt w:val="lowerLetter"/>
      <w:lvlText w:val="%2."/>
      <w:lvlJc w:val="left"/>
      <w:pPr>
        <w:tabs>
          <w:tab w:val="num" w:pos="2389"/>
        </w:tabs>
        <w:ind w:left="2389" w:hanging="360"/>
      </w:pPr>
    </w:lvl>
    <w:lvl w:ilvl="2" w:tplc="0419001B" w:tentative="1">
      <w:start w:val="1"/>
      <w:numFmt w:val="lowerRoman"/>
      <w:lvlText w:val="%3."/>
      <w:lvlJc w:val="right"/>
      <w:pPr>
        <w:tabs>
          <w:tab w:val="num" w:pos="3109"/>
        </w:tabs>
        <w:ind w:left="3109" w:hanging="180"/>
      </w:pPr>
    </w:lvl>
    <w:lvl w:ilvl="3" w:tplc="0419000F" w:tentative="1">
      <w:start w:val="1"/>
      <w:numFmt w:val="decimal"/>
      <w:lvlText w:val="%4."/>
      <w:lvlJc w:val="left"/>
      <w:pPr>
        <w:tabs>
          <w:tab w:val="num" w:pos="3829"/>
        </w:tabs>
        <w:ind w:left="3829" w:hanging="360"/>
      </w:pPr>
    </w:lvl>
    <w:lvl w:ilvl="4" w:tplc="04190019" w:tentative="1">
      <w:start w:val="1"/>
      <w:numFmt w:val="lowerLetter"/>
      <w:lvlText w:val="%5."/>
      <w:lvlJc w:val="left"/>
      <w:pPr>
        <w:tabs>
          <w:tab w:val="num" w:pos="4549"/>
        </w:tabs>
        <w:ind w:left="4549" w:hanging="360"/>
      </w:pPr>
    </w:lvl>
    <w:lvl w:ilvl="5" w:tplc="0419001B" w:tentative="1">
      <w:start w:val="1"/>
      <w:numFmt w:val="lowerRoman"/>
      <w:lvlText w:val="%6."/>
      <w:lvlJc w:val="right"/>
      <w:pPr>
        <w:tabs>
          <w:tab w:val="num" w:pos="5269"/>
        </w:tabs>
        <w:ind w:left="5269" w:hanging="180"/>
      </w:pPr>
    </w:lvl>
    <w:lvl w:ilvl="6" w:tplc="0419000F" w:tentative="1">
      <w:start w:val="1"/>
      <w:numFmt w:val="decimal"/>
      <w:lvlText w:val="%7."/>
      <w:lvlJc w:val="left"/>
      <w:pPr>
        <w:tabs>
          <w:tab w:val="num" w:pos="5989"/>
        </w:tabs>
        <w:ind w:left="5989" w:hanging="360"/>
      </w:pPr>
    </w:lvl>
    <w:lvl w:ilvl="7" w:tplc="04190019" w:tentative="1">
      <w:start w:val="1"/>
      <w:numFmt w:val="lowerLetter"/>
      <w:lvlText w:val="%8."/>
      <w:lvlJc w:val="left"/>
      <w:pPr>
        <w:tabs>
          <w:tab w:val="num" w:pos="6709"/>
        </w:tabs>
        <w:ind w:left="6709" w:hanging="360"/>
      </w:pPr>
    </w:lvl>
    <w:lvl w:ilvl="8" w:tplc="0419001B" w:tentative="1">
      <w:start w:val="1"/>
      <w:numFmt w:val="lowerRoman"/>
      <w:lvlText w:val="%9."/>
      <w:lvlJc w:val="right"/>
      <w:pPr>
        <w:tabs>
          <w:tab w:val="num" w:pos="7429"/>
        </w:tabs>
        <w:ind w:left="7429" w:hanging="180"/>
      </w:pPr>
    </w:lvl>
  </w:abstractNum>
  <w:abstractNum w:abstractNumId="13">
    <w:nsid w:val="6CA24658"/>
    <w:multiLevelType w:val="hybridMultilevel"/>
    <w:tmpl w:val="C4A8F572"/>
    <w:lvl w:ilvl="0" w:tplc="429A86B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6EF335F1"/>
    <w:multiLevelType w:val="hybridMultilevel"/>
    <w:tmpl w:val="B6E28C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006753C"/>
    <w:multiLevelType w:val="hybridMultilevel"/>
    <w:tmpl w:val="B6E28C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90501BE"/>
    <w:multiLevelType w:val="hybridMultilevel"/>
    <w:tmpl w:val="43A68A8C"/>
    <w:lvl w:ilvl="0" w:tplc="A0E84C66">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
    <w:nsid w:val="7B217C38"/>
    <w:multiLevelType w:val="hybridMultilevel"/>
    <w:tmpl w:val="85E0660C"/>
    <w:lvl w:ilvl="0" w:tplc="C152E5D6">
      <w:start w:val="1"/>
      <w:numFmt w:val="decimal"/>
      <w:lvlText w:val="%1."/>
      <w:lvlJc w:val="left"/>
      <w:pPr>
        <w:tabs>
          <w:tab w:val="num" w:pos="3780"/>
        </w:tabs>
        <w:ind w:left="37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7B635895"/>
    <w:multiLevelType w:val="hybridMultilevel"/>
    <w:tmpl w:val="2F8C8A12"/>
    <w:lvl w:ilvl="0" w:tplc="E8FE0876">
      <w:start w:val="2"/>
      <w:numFmt w:val="decimal"/>
      <w:lvlText w:val="%1."/>
      <w:lvlJc w:val="left"/>
      <w:pPr>
        <w:tabs>
          <w:tab w:val="num" w:pos="1440"/>
        </w:tabs>
        <w:ind w:left="144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
    <w:nsid w:val="7C587E14"/>
    <w:multiLevelType w:val="hybridMultilevel"/>
    <w:tmpl w:val="468E2EAE"/>
    <w:lvl w:ilvl="0" w:tplc="564059A2">
      <w:start w:val="3"/>
      <w:numFmt w:val="decimal"/>
      <w:lvlText w:val="%1."/>
      <w:lvlJc w:val="left"/>
      <w:pPr>
        <w:ind w:left="643"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6"/>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3"/>
  </w:num>
  <w:num w:numId="11">
    <w:abstractNumId w:val="11"/>
  </w:num>
  <w:num w:numId="12">
    <w:abstractNumId w:val="13"/>
  </w:num>
  <w:num w:numId="13">
    <w:abstractNumId w:val="9"/>
  </w:num>
  <w:num w:numId="14">
    <w:abstractNumId w:val="8"/>
  </w:num>
  <w:num w:numId="15">
    <w:abstractNumId w:val="10"/>
  </w:num>
  <w:num w:numId="16">
    <w:abstractNumId w:val="16"/>
  </w:num>
  <w:num w:numId="17">
    <w:abstractNumId w:val="15"/>
  </w:num>
  <w:num w:numId="18">
    <w:abstractNumId w:val="14"/>
  </w:num>
  <w:num w:numId="19">
    <w:abstractNumId w:val="5"/>
  </w:num>
  <w:num w:numId="20">
    <w:abstractNumId w:val="0"/>
  </w:num>
  <w:num w:numId="21">
    <w:abstractNumId w:val="0"/>
  </w:num>
  <w:num w:numId="22">
    <w:abstractNumId w:val="19"/>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D62"/>
    <w:rsid w:val="00000862"/>
    <w:rsid w:val="00001709"/>
    <w:rsid w:val="00001A11"/>
    <w:rsid w:val="00001D48"/>
    <w:rsid w:val="00002832"/>
    <w:rsid w:val="000031AC"/>
    <w:rsid w:val="00003687"/>
    <w:rsid w:val="000039D7"/>
    <w:rsid w:val="00004842"/>
    <w:rsid w:val="00004F40"/>
    <w:rsid w:val="000054CF"/>
    <w:rsid w:val="00005C6D"/>
    <w:rsid w:val="00010A6A"/>
    <w:rsid w:val="00010BC1"/>
    <w:rsid w:val="00010FF4"/>
    <w:rsid w:val="000113FF"/>
    <w:rsid w:val="00011A34"/>
    <w:rsid w:val="000124F7"/>
    <w:rsid w:val="00013890"/>
    <w:rsid w:val="000150DA"/>
    <w:rsid w:val="00015642"/>
    <w:rsid w:val="00015931"/>
    <w:rsid w:val="000223FA"/>
    <w:rsid w:val="00022824"/>
    <w:rsid w:val="0002295F"/>
    <w:rsid w:val="000241CA"/>
    <w:rsid w:val="0002420F"/>
    <w:rsid w:val="000244C9"/>
    <w:rsid w:val="00026C55"/>
    <w:rsid w:val="000275B9"/>
    <w:rsid w:val="000303E1"/>
    <w:rsid w:val="00031A97"/>
    <w:rsid w:val="000321A3"/>
    <w:rsid w:val="00032B45"/>
    <w:rsid w:val="000334D8"/>
    <w:rsid w:val="0003392E"/>
    <w:rsid w:val="00033D68"/>
    <w:rsid w:val="00034684"/>
    <w:rsid w:val="00034A80"/>
    <w:rsid w:val="00034BE9"/>
    <w:rsid w:val="00034C04"/>
    <w:rsid w:val="00034E28"/>
    <w:rsid w:val="00036240"/>
    <w:rsid w:val="000367F5"/>
    <w:rsid w:val="00036C00"/>
    <w:rsid w:val="00037711"/>
    <w:rsid w:val="00037FE2"/>
    <w:rsid w:val="0004051F"/>
    <w:rsid w:val="00041130"/>
    <w:rsid w:val="000443EB"/>
    <w:rsid w:val="0004702C"/>
    <w:rsid w:val="000475C0"/>
    <w:rsid w:val="00047CAF"/>
    <w:rsid w:val="000520C8"/>
    <w:rsid w:val="000522D7"/>
    <w:rsid w:val="00053B5F"/>
    <w:rsid w:val="00054254"/>
    <w:rsid w:val="000544E9"/>
    <w:rsid w:val="000552AE"/>
    <w:rsid w:val="00057846"/>
    <w:rsid w:val="00057C5B"/>
    <w:rsid w:val="000605AA"/>
    <w:rsid w:val="0006085F"/>
    <w:rsid w:val="00060CBE"/>
    <w:rsid w:val="0006168E"/>
    <w:rsid w:val="00061FCE"/>
    <w:rsid w:val="00063F3C"/>
    <w:rsid w:val="00064076"/>
    <w:rsid w:val="00064503"/>
    <w:rsid w:val="00065875"/>
    <w:rsid w:val="00066C04"/>
    <w:rsid w:val="00066E38"/>
    <w:rsid w:val="00067309"/>
    <w:rsid w:val="00067608"/>
    <w:rsid w:val="00067873"/>
    <w:rsid w:val="0007022C"/>
    <w:rsid w:val="00073CD1"/>
    <w:rsid w:val="00076985"/>
    <w:rsid w:val="00076B32"/>
    <w:rsid w:val="0007774A"/>
    <w:rsid w:val="000807F1"/>
    <w:rsid w:val="00080840"/>
    <w:rsid w:val="00081CBC"/>
    <w:rsid w:val="00082735"/>
    <w:rsid w:val="000839C3"/>
    <w:rsid w:val="00083E4B"/>
    <w:rsid w:val="00084149"/>
    <w:rsid w:val="0008472B"/>
    <w:rsid w:val="00084D4C"/>
    <w:rsid w:val="000850A0"/>
    <w:rsid w:val="00085312"/>
    <w:rsid w:val="0009003A"/>
    <w:rsid w:val="000906AC"/>
    <w:rsid w:val="00091DB8"/>
    <w:rsid w:val="0009250A"/>
    <w:rsid w:val="00094250"/>
    <w:rsid w:val="00094DF1"/>
    <w:rsid w:val="000961AE"/>
    <w:rsid w:val="00097193"/>
    <w:rsid w:val="00097385"/>
    <w:rsid w:val="00097C76"/>
    <w:rsid w:val="000A026C"/>
    <w:rsid w:val="000A07DD"/>
    <w:rsid w:val="000A1E05"/>
    <w:rsid w:val="000A240F"/>
    <w:rsid w:val="000A3D86"/>
    <w:rsid w:val="000A4704"/>
    <w:rsid w:val="000A5139"/>
    <w:rsid w:val="000A7FB1"/>
    <w:rsid w:val="000B057D"/>
    <w:rsid w:val="000B05F8"/>
    <w:rsid w:val="000B13DA"/>
    <w:rsid w:val="000B17A0"/>
    <w:rsid w:val="000B2715"/>
    <w:rsid w:val="000B38E1"/>
    <w:rsid w:val="000B3EF4"/>
    <w:rsid w:val="000B6709"/>
    <w:rsid w:val="000B6C33"/>
    <w:rsid w:val="000B6D88"/>
    <w:rsid w:val="000B7EC3"/>
    <w:rsid w:val="000C0374"/>
    <w:rsid w:val="000C19FD"/>
    <w:rsid w:val="000C355E"/>
    <w:rsid w:val="000C363B"/>
    <w:rsid w:val="000C3AD6"/>
    <w:rsid w:val="000C51F9"/>
    <w:rsid w:val="000C597F"/>
    <w:rsid w:val="000C614B"/>
    <w:rsid w:val="000C7C4D"/>
    <w:rsid w:val="000D0CCF"/>
    <w:rsid w:val="000D0D22"/>
    <w:rsid w:val="000D1E82"/>
    <w:rsid w:val="000D37C2"/>
    <w:rsid w:val="000D3B5A"/>
    <w:rsid w:val="000D3ECF"/>
    <w:rsid w:val="000D4DAC"/>
    <w:rsid w:val="000D5097"/>
    <w:rsid w:val="000D523E"/>
    <w:rsid w:val="000D5D4B"/>
    <w:rsid w:val="000D6150"/>
    <w:rsid w:val="000D636E"/>
    <w:rsid w:val="000D6744"/>
    <w:rsid w:val="000D6A49"/>
    <w:rsid w:val="000D7670"/>
    <w:rsid w:val="000E048B"/>
    <w:rsid w:val="000E104D"/>
    <w:rsid w:val="000E2731"/>
    <w:rsid w:val="000E3502"/>
    <w:rsid w:val="000E3B4E"/>
    <w:rsid w:val="000E4956"/>
    <w:rsid w:val="000E6DA0"/>
    <w:rsid w:val="000F0063"/>
    <w:rsid w:val="000F2309"/>
    <w:rsid w:val="000F3707"/>
    <w:rsid w:val="000F3807"/>
    <w:rsid w:val="000F4D66"/>
    <w:rsid w:val="000F64DB"/>
    <w:rsid w:val="000F7E45"/>
    <w:rsid w:val="00100E82"/>
    <w:rsid w:val="00101D87"/>
    <w:rsid w:val="00101F6C"/>
    <w:rsid w:val="001022D4"/>
    <w:rsid w:val="00102C0A"/>
    <w:rsid w:val="00102F36"/>
    <w:rsid w:val="001031CD"/>
    <w:rsid w:val="0010344B"/>
    <w:rsid w:val="00103909"/>
    <w:rsid w:val="001045A6"/>
    <w:rsid w:val="00105519"/>
    <w:rsid w:val="00107598"/>
    <w:rsid w:val="0011224F"/>
    <w:rsid w:val="00114199"/>
    <w:rsid w:val="00114292"/>
    <w:rsid w:val="00115DB7"/>
    <w:rsid w:val="0011767A"/>
    <w:rsid w:val="00121980"/>
    <w:rsid w:val="00122547"/>
    <w:rsid w:val="0012339B"/>
    <w:rsid w:val="00123C28"/>
    <w:rsid w:val="0012444B"/>
    <w:rsid w:val="001248D5"/>
    <w:rsid w:val="001253CA"/>
    <w:rsid w:val="001258B9"/>
    <w:rsid w:val="00125EBF"/>
    <w:rsid w:val="00127533"/>
    <w:rsid w:val="0013022D"/>
    <w:rsid w:val="00130270"/>
    <w:rsid w:val="001307F3"/>
    <w:rsid w:val="001308C1"/>
    <w:rsid w:val="00130D51"/>
    <w:rsid w:val="0013186D"/>
    <w:rsid w:val="001319EE"/>
    <w:rsid w:val="00131F50"/>
    <w:rsid w:val="0013225B"/>
    <w:rsid w:val="00132303"/>
    <w:rsid w:val="00132BE4"/>
    <w:rsid w:val="001339BF"/>
    <w:rsid w:val="00133E49"/>
    <w:rsid w:val="00134D6F"/>
    <w:rsid w:val="00135766"/>
    <w:rsid w:val="00137D9A"/>
    <w:rsid w:val="00140983"/>
    <w:rsid w:val="001409E2"/>
    <w:rsid w:val="00140B6A"/>
    <w:rsid w:val="0014104F"/>
    <w:rsid w:val="0014307F"/>
    <w:rsid w:val="00143248"/>
    <w:rsid w:val="00143292"/>
    <w:rsid w:val="00143B23"/>
    <w:rsid w:val="0014599A"/>
    <w:rsid w:val="00147177"/>
    <w:rsid w:val="0015058A"/>
    <w:rsid w:val="00152188"/>
    <w:rsid w:val="00154727"/>
    <w:rsid w:val="00156138"/>
    <w:rsid w:val="00156258"/>
    <w:rsid w:val="00156DAB"/>
    <w:rsid w:val="00160F3B"/>
    <w:rsid w:val="001636CD"/>
    <w:rsid w:val="0016382E"/>
    <w:rsid w:val="001649C0"/>
    <w:rsid w:val="00165922"/>
    <w:rsid w:val="00165E20"/>
    <w:rsid w:val="00170CDC"/>
    <w:rsid w:val="001717AE"/>
    <w:rsid w:val="00171BD9"/>
    <w:rsid w:val="0017496C"/>
    <w:rsid w:val="00174DCA"/>
    <w:rsid w:val="001763DE"/>
    <w:rsid w:val="0017764B"/>
    <w:rsid w:val="0017786B"/>
    <w:rsid w:val="00177A8C"/>
    <w:rsid w:val="001803CC"/>
    <w:rsid w:val="00180AF9"/>
    <w:rsid w:val="00180CD6"/>
    <w:rsid w:val="001812E0"/>
    <w:rsid w:val="00181A7B"/>
    <w:rsid w:val="00185045"/>
    <w:rsid w:val="00185E60"/>
    <w:rsid w:val="00186131"/>
    <w:rsid w:val="00186AB0"/>
    <w:rsid w:val="00187A61"/>
    <w:rsid w:val="001926E8"/>
    <w:rsid w:val="001927EF"/>
    <w:rsid w:val="0019292D"/>
    <w:rsid w:val="001930DE"/>
    <w:rsid w:val="00193B78"/>
    <w:rsid w:val="00193E2C"/>
    <w:rsid w:val="00193F60"/>
    <w:rsid w:val="0019445C"/>
    <w:rsid w:val="0019494D"/>
    <w:rsid w:val="00196761"/>
    <w:rsid w:val="00197352"/>
    <w:rsid w:val="001A01E5"/>
    <w:rsid w:val="001A0BE1"/>
    <w:rsid w:val="001A200C"/>
    <w:rsid w:val="001A2262"/>
    <w:rsid w:val="001A2752"/>
    <w:rsid w:val="001A2EAB"/>
    <w:rsid w:val="001A35B2"/>
    <w:rsid w:val="001A400A"/>
    <w:rsid w:val="001A5576"/>
    <w:rsid w:val="001A5645"/>
    <w:rsid w:val="001A6CB0"/>
    <w:rsid w:val="001A714F"/>
    <w:rsid w:val="001A7A35"/>
    <w:rsid w:val="001A7A5A"/>
    <w:rsid w:val="001B0098"/>
    <w:rsid w:val="001B1237"/>
    <w:rsid w:val="001B199C"/>
    <w:rsid w:val="001B2E91"/>
    <w:rsid w:val="001B3B48"/>
    <w:rsid w:val="001B557D"/>
    <w:rsid w:val="001B61C1"/>
    <w:rsid w:val="001B7185"/>
    <w:rsid w:val="001C0129"/>
    <w:rsid w:val="001C036A"/>
    <w:rsid w:val="001C1904"/>
    <w:rsid w:val="001C1CA2"/>
    <w:rsid w:val="001C1DF6"/>
    <w:rsid w:val="001C1FC1"/>
    <w:rsid w:val="001C2EEF"/>
    <w:rsid w:val="001C3CF3"/>
    <w:rsid w:val="001C428C"/>
    <w:rsid w:val="001C54FD"/>
    <w:rsid w:val="001C5682"/>
    <w:rsid w:val="001C625E"/>
    <w:rsid w:val="001C68B8"/>
    <w:rsid w:val="001C6E09"/>
    <w:rsid w:val="001C7E18"/>
    <w:rsid w:val="001D08EE"/>
    <w:rsid w:val="001D1157"/>
    <w:rsid w:val="001D1AB1"/>
    <w:rsid w:val="001D27D7"/>
    <w:rsid w:val="001D3431"/>
    <w:rsid w:val="001D36AE"/>
    <w:rsid w:val="001D3DB4"/>
    <w:rsid w:val="001D3EDE"/>
    <w:rsid w:val="001D4AC2"/>
    <w:rsid w:val="001E11D9"/>
    <w:rsid w:val="001E12BA"/>
    <w:rsid w:val="001E2D41"/>
    <w:rsid w:val="001E3B2A"/>
    <w:rsid w:val="001E529A"/>
    <w:rsid w:val="001E57D4"/>
    <w:rsid w:val="001E77A1"/>
    <w:rsid w:val="001F055C"/>
    <w:rsid w:val="001F05F7"/>
    <w:rsid w:val="001F0621"/>
    <w:rsid w:val="001F08C5"/>
    <w:rsid w:val="001F0A21"/>
    <w:rsid w:val="001F11CB"/>
    <w:rsid w:val="001F1AFF"/>
    <w:rsid w:val="001F2727"/>
    <w:rsid w:val="001F2A4E"/>
    <w:rsid w:val="001F2E57"/>
    <w:rsid w:val="001F3496"/>
    <w:rsid w:val="001F472A"/>
    <w:rsid w:val="001F4925"/>
    <w:rsid w:val="001F49AF"/>
    <w:rsid w:val="001F4A15"/>
    <w:rsid w:val="001F4B67"/>
    <w:rsid w:val="001F4C4C"/>
    <w:rsid w:val="001F4C4E"/>
    <w:rsid w:val="001F64CB"/>
    <w:rsid w:val="001F6AF4"/>
    <w:rsid w:val="001F762F"/>
    <w:rsid w:val="002006BB"/>
    <w:rsid w:val="00202C79"/>
    <w:rsid w:val="00202CA9"/>
    <w:rsid w:val="00203853"/>
    <w:rsid w:val="002041D0"/>
    <w:rsid w:val="00205618"/>
    <w:rsid w:val="00205836"/>
    <w:rsid w:val="00205861"/>
    <w:rsid w:val="002058F7"/>
    <w:rsid w:val="00206067"/>
    <w:rsid w:val="00206079"/>
    <w:rsid w:val="00206E43"/>
    <w:rsid w:val="00214A60"/>
    <w:rsid w:val="0021526B"/>
    <w:rsid w:val="0021566C"/>
    <w:rsid w:val="00215C32"/>
    <w:rsid w:val="00215C8E"/>
    <w:rsid w:val="00217CF3"/>
    <w:rsid w:val="00220440"/>
    <w:rsid w:val="002204A7"/>
    <w:rsid w:val="00221206"/>
    <w:rsid w:val="002227CB"/>
    <w:rsid w:val="00222C21"/>
    <w:rsid w:val="00223D1F"/>
    <w:rsid w:val="0022474F"/>
    <w:rsid w:val="00224E0E"/>
    <w:rsid w:val="002251A6"/>
    <w:rsid w:val="00225440"/>
    <w:rsid w:val="00225B29"/>
    <w:rsid w:val="00226FEC"/>
    <w:rsid w:val="002271B8"/>
    <w:rsid w:val="0023014F"/>
    <w:rsid w:val="0023218E"/>
    <w:rsid w:val="0023374B"/>
    <w:rsid w:val="0023449A"/>
    <w:rsid w:val="002356F2"/>
    <w:rsid w:val="00235CA1"/>
    <w:rsid w:val="00236185"/>
    <w:rsid w:val="0023714D"/>
    <w:rsid w:val="00237B62"/>
    <w:rsid w:val="00237CE5"/>
    <w:rsid w:val="002401D4"/>
    <w:rsid w:val="00240EA9"/>
    <w:rsid w:val="00242B88"/>
    <w:rsid w:val="00243883"/>
    <w:rsid w:val="002446A7"/>
    <w:rsid w:val="00245797"/>
    <w:rsid w:val="00246F04"/>
    <w:rsid w:val="00247F36"/>
    <w:rsid w:val="00251DCB"/>
    <w:rsid w:val="00251F3F"/>
    <w:rsid w:val="0025220B"/>
    <w:rsid w:val="002539E3"/>
    <w:rsid w:val="0025419A"/>
    <w:rsid w:val="00254381"/>
    <w:rsid w:val="002543D2"/>
    <w:rsid w:val="00254CA7"/>
    <w:rsid w:val="00254E19"/>
    <w:rsid w:val="0025634B"/>
    <w:rsid w:val="00257459"/>
    <w:rsid w:val="0025745A"/>
    <w:rsid w:val="0026062D"/>
    <w:rsid w:val="00261E17"/>
    <w:rsid w:val="002652B9"/>
    <w:rsid w:val="00265576"/>
    <w:rsid w:val="002659C5"/>
    <w:rsid w:val="00265A38"/>
    <w:rsid w:val="00266F4A"/>
    <w:rsid w:val="002673F0"/>
    <w:rsid w:val="00267A33"/>
    <w:rsid w:val="00271A69"/>
    <w:rsid w:val="00272951"/>
    <w:rsid w:val="00273663"/>
    <w:rsid w:val="0027373A"/>
    <w:rsid w:val="00274419"/>
    <w:rsid w:val="00274AA4"/>
    <w:rsid w:val="0027583F"/>
    <w:rsid w:val="0027620B"/>
    <w:rsid w:val="00276427"/>
    <w:rsid w:val="002770B0"/>
    <w:rsid w:val="00277A15"/>
    <w:rsid w:val="00281172"/>
    <w:rsid w:val="00281B21"/>
    <w:rsid w:val="00281EA5"/>
    <w:rsid w:val="00281F0F"/>
    <w:rsid w:val="00284201"/>
    <w:rsid w:val="00285240"/>
    <w:rsid w:val="00285729"/>
    <w:rsid w:val="00286B44"/>
    <w:rsid w:val="002871DD"/>
    <w:rsid w:val="00290650"/>
    <w:rsid w:val="00290F3F"/>
    <w:rsid w:val="00291913"/>
    <w:rsid w:val="00292174"/>
    <w:rsid w:val="00292FDB"/>
    <w:rsid w:val="00293698"/>
    <w:rsid w:val="00293A2F"/>
    <w:rsid w:val="002943A8"/>
    <w:rsid w:val="00295A36"/>
    <w:rsid w:val="002972F5"/>
    <w:rsid w:val="002973F9"/>
    <w:rsid w:val="002A05FA"/>
    <w:rsid w:val="002A15FA"/>
    <w:rsid w:val="002A184E"/>
    <w:rsid w:val="002A1B32"/>
    <w:rsid w:val="002A2CA7"/>
    <w:rsid w:val="002A319D"/>
    <w:rsid w:val="002A394A"/>
    <w:rsid w:val="002A5652"/>
    <w:rsid w:val="002A5AEA"/>
    <w:rsid w:val="002A5F33"/>
    <w:rsid w:val="002A6959"/>
    <w:rsid w:val="002A707A"/>
    <w:rsid w:val="002B0C67"/>
    <w:rsid w:val="002B17B5"/>
    <w:rsid w:val="002B22CA"/>
    <w:rsid w:val="002B32E2"/>
    <w:rsid w:val="002B33B2"/>
    <w:rsid w:val="002B4E00"/>
    <w:rsid w:val="002B4E73"/>
    <w:rsid w:val="002C213A"/>
    <w:rsid w:val="002C2221"/>
    <w:rsid w:val="002C2EE3"/>
    <w:rsid w:val="002C45B0"/>
    <w:rsid w:val="002C45DF"/>
    <w:rsid w:val="002C5940"/>
    <w:rsid w:val="002C70E2"/>
    <w:rsid w:val="002C7A97"/>
    <w:rsid w:val="002D020F"/>
    <w:rsid w:val="002D0231"/>
    <w:rsid w:val="002D064D"/>
    <w:rsid w:val="002D0B05"/>
    <w:rsid w:val="002D0CE7"/>
    <w:rsid w:val="002D26DE"/>
    <w:rsid w:val="002D3443"/>
    <w:rsid w:val="002D3477"/>
    <w:rsid w:val="002D43A0"/>
    <w:rsid w:val="002D59DE"/>
    <w:rsid w:val="002D5B4A"/>
    <w:rsid w:val="002D63D5"/>
    <w:rsid w:val="002D69F4"/>
    <w:rsid w:val="002D6D2C"/>
    <w:rsid w:val="002E0B24"/>
    <w:rsid w:val="002E15F0"/>
    <w:rsid w:val="002E1D30"/>
    <w:rsid w:val="002E3470"/>
    <w:rsid w:val="002E3D64"/>
    <w:rsid w:val="002E44C3"/>
    <w:rsid w:val="002E460F"/>
    <w:rsid w:val="002E4DD4"/>
    <w:rsid w:val="002E5D9A"/>
    <w:rsid w:val="002E6E74"/>
    <w:rsid w:val="002F1242"/>
    <w:rsid w:val="002F1279"/>
    <w:rsid w:val="002F3550"/>
    <w:rsid w:val="002F35CE"/>
    <w:rsid w:val="002F394B"/>
    <w:rsid w:val="002F3A3A"/>
    <w:rsid w:val="002F5A10"/>
    <w:rsid w:val="002F717D"/>
    <w:rsid w:val="002F79EE"/>
    <w:rsid w:val="002F7BB3"/>
    <w:rsid w:val="003005A9"/>
    <w:rsid w:val="00300FA5"/>
    <w:rsid w:val="00301316"/>
    <w:rsid w:val="00302943"/>
    <w:rsid w:val="0030321B"/>
    <w:rsid w:val="00304E94"/>
    <w:rsid w:val="003053AB"/>
    <w:rsid w:val="00306941"/>
    <w:rsid w:val="003069FF"/>
    <w:rsid w:val="00307991"/>
    <w:rsid w:val="00307D76"/>
    <w:rsid w:val="00310F0F"/>
    <w:rsid w:val="00311C33"/>
    <w:rsid w:val="00313055"/>
    <w:rsid w:val="00314F36"/>
    <w:rsid w:val="00315FB0"/>
    <w:rsid w:val="0032005D"/>
    <w:rsid w:val="003202F6"/>
    <w:rsid w:val="00320BDE"/>
    <w:rsid w:val="00320EB9"/>
    <w:rsid w:val="003211EB"/>
    <w:rsid w:val="00321A3E"/>
    <w:rsid w:val="00321FE8"/>
    <w:rsid w:val="003220F2"/>
    <w:rsid w:val="00324052"/>
    <w:rsid w:val="00325C7D"/>
    <w:rsid w:val="00331357"/>
    <w:rsid w:val="00332D39"/>
    <w:rsid w:val="00333B3E"/>
    <w:rsid w:val="00334B93"/>
    <w:rsid w:val="00334FE5"/>
    <w:rsid w:val="003357B4"/>
    <w:rsid w:val="0033662B"/>
    <w:rsid w:val="00336B54"/>
    <w:rsid w:val="00340C35"/>
    <w:rsid w:val="00341D16"/>
    <w:rsid w:val="00343024"/>
    <w:rsid w:val="00343568"/>
    <w:rsid w:val="00343D14"/>
    <w:rsid w:val="00345377"/>
    <w:rsid w:val="00346824"/>
    <w:rsid w:val="003469DF"/>
    <w:rsid w:val="00347CD1"/>
    <w:rsid w:val="00350356"/>
    <w:rsid w:val="00351B8F"/>
    <w:rsid w:val="00352519"/>
    <w:rsid w:val="003538E7"/>
    <w:rsid w:val="00354592"/>
    <w:rsid w:val="00354834"/>
    <w:rsid w:val="00354A46"/>
    <w:rsid w:val="00354CD5"/>
    <w:rsid w:val="00354F10"/>
    <w:rsid w:val="00354FC2"/>
    <w:rsid w:val="003569D2"/>
    <w:rsid w:val="00357CD9"/>
    <w:rsid w:val="003606AC"/>
    <w:rsid w:val="00361484"/>
    <w:rsid w:val="003616B7"/>
    <w:rsid w:val="00362B51"/>
    <w:rsid w:val="00362D31"/>
    <w:rsid w:val="00364724"/>
    <w:rsid w:val="00364E0B"/>
    <w:rsid w:val="003665A2"/>
    <w:rsid w:val="00366E62"/>
    <w:rsid w:val="00367753"/>
    <w:rsid w:val="00367A2F"/>
    <w:rsid w:val="00370507"/>
    <w:rsid w:val="00371669"/>
    <w:rsid w:val="00371C0B"/>
    <w:rsid w:val="00371FD9"/>
    <w:rsid w:val="003725AC"/>
    <w:rsid w:val="00373E6F"/>
    <w:rsid w:val="00375344"/>
    <w:rsid w:val="00376FFF"/>
    <w:rsid w:val="00377A2A"/>
    <w:rsid w:val="00380293"/>
    <w:rsid w:val="003821CD"/>
    <w:rsid w:val="0038272E"/>
    <w:rsid w:val="00382E98"/>
    <w:rsid w:val="00384853"/>
    <w:rsid w:val="00385295"/>
    <w:rsid w:val="00385E1A"/>
    <w:rsid w:val="00385EC3"/>
    <w:rsid w:val="00387EDD"/>
    <w:rsid w:val="003907F4"/>
    <w:rsid w:val="00391878"/>
    <w:rsid w:val="00391EB4"/>
    <w:rsid w:val="00391F75"/>
    <w:rsid w:val="00393550"/>
    <w:rsid w:val="00394985"/>
    <w:rsid w:val="00394DFC"/>
    <w:rsid w:val="003951D1"/>
    <w:rsid w:val="00397297"/>
    <w:rsid w:val="003A054A"/>
    <w:rsid w:val="003A22F9"/>
    <w:rsid w:val="003A243B"/>
    <w:rsid w:val="003A2E74"/>
    <w:rsid w:val="003A32CC"/>
    <w:rsid w:val="003A3525"/>
    <w:rsid w:val="003A3A87"/>
    <w:rsid w:val="003A3C36"/>
    <w:rsid w:val="003A4122"/>
    <w:rsid w:val="003A4A3D"/>
    <w:rsid w:val="003A6308"/>
    <w:rsid w:val="003A732B"/>
    <w:rsid w:val="003A7E65"/>
    <w:rsid w:val="003A7FAB"/>
    <w:rsid w:val="003B10B9"/>
    <w:rsid w:val="003B11CB"/>
    <w:rsid w:val="003B1E3F"/>
    <w:rsid w:val="003B2F5F"/>
    <w:rsid w:val="003B3033"/>
    <w:rsid w:val="003B3280"/>
    <w:rsid w:val="003B32A5"/>
    <w:rsid w:val="003B3DEA"/>
    <w:rsid w:val="003B409C"/>
    <w:rsid w:val="003B4AE5"/>
    <w:rsid w:val="003B70ED"/>
    <w:rsid w:val="003B73BA"/>
    <w:rsid w:val="003B74D5"/>
    <w:rsid w:val="003B74E8"/>
    <w:rsid w:val="003B7CFA"/>
    <w:rsid w:val="003C0211"/>
    <w:rsid w:val="003C069B"/>
    <w:rsid w:val="003C0804"/>
    <w:rsid w:val="003C0823"/>
    <w:rsid w:val="003C13BA"/>
    <w:rsid w:val="003C1A9D"/>
    <w:rsid w:val="003C3EDC"/>
    <w:rsid w:val="003C4AE3"/>
    <w:rsid w:val="003C5158"/>
    <w:rsid w:val="003C55C2"/>
    <w:rsid w:val="003C5F26"/>
    <w:rsid w:val="003C7033"/>
    <w:rsid w:val="003D2877"/>
    <w:rsid w:val="003D2E3C"/>
    <w:rsid w:val="003D3353"/>
    <w:rsid w:val="003D427E"/>
    <w:rsid w:val="003D4544"/>
    <w:rsid w:val="003D46B5"/>
    <w:rsid w:val="003D487F"/>
    <w:rsid w:val="003D4CE5"/>
    <w:rsid w:val="003D6C93"/>
    <w:rsid w:val="003D6E66"/>
    <w:rsid w:val="003D7A43"/>
    <w:rsid w:val="003E04C6"/>
    <w:rsid w:val="003E0907"/>
    <w:rsid w:val="003E1605"/>
    <w:rsid w:val="003E1BFF"/>
    <w:rsid w:val="003E1F6B"/>
    <w:rsid w:val="003E23D7"/>
    <w:rsid w:val="003E27A2"/>
    <w:rsid w:val="003E2C7C"/>
    <w:rsid w:val="003E2D35"/>
    <w:rsid w:val="003E37E0"/>
    <w:rsid w:val="003E3D96"/>
    <w:rsid w:val="003E4A92"/>
    <w:rsid w:val="003E56B5"/>
    <w:rsid w:val="003E607D"/>
    <w:rsid w:val="003E620C"/>
    <w:rsid w:val="003E7FBD"/>
    <w:rsid w:val="003F1967"/>
    <w:rsid w:val="003F241E"/>
    <w:rsid w:val="003F2605"/>
    <w:rsid w:val="003F3023"/>
    <w:rsid w:val="003F5270"/>
    <w:rsid w:val="003F54D6"/>
    <w:rsid w:val="0040432A"/>
    <w:rsid w:val="00404D7B"/>
    <w:rsid w:val="00405FF4"/>
    <w:rsid w:val="00406926"/>
    <w:rsid w:val="00406AB0"/>
    <w:rsid w:val="00407C36"/>
    <w:rsid w:val="0041002A"/>
    <w:rsid w:val="00410FDA"/>
    <w:rsid w:val="00411487"/>
    <w:rsid w:val="00411D24"/>
    <w:rsid w:val="00411D63"/>
    <w:rsid w:val="00411DD5"/>
    <w:rsid w:val="00412056"/>
    <w:rsid w:val="00412759"/>
    <w:rsid w:val="0041358A"/>
    <w:rsid w:val="00415623"/>
    <w:rsid w:val="00415EC0"/>
    <w:rsid w:val="004202B1"/>
    <w:rsid w:val="004202E0"/>
    <w:rsid w:val="00421CE7"/>
    <w:rsid w:val="00421D44"/>
    <w:rsid w:val="004224AA"/>
    <w:rsid w:val="004235D0"/>
    <w:rsid w:val="00423754"/>
    <w:rsid w:val="00423F30"/>
    <w:rsid w:val="00424129"/>
    <w:rsid w:val="00424B24"/>
    <w:rsid w:val="00425BD8"/>
    <w:rsid w:val="00427797"/>
    <w:rsid w:val="00430AE7"/>
    <w:rsid w:val="00430E89"/>
    <w:rsid w:val="00431426"/>
    <w:rsid w:val="0043167F"/>
    <w:rsid w:val="00431CB6"/>
    <w:rsid w:val="00431D2C"/>
    <w:rsid w:val="00434688"/>
    <w:rsid w:val="00435681"/>
    <w:rsid w:val="00437125"/>
    <w:rsid w:val="00437560"/>
    <w:rsid w:val="00437F86"/>
    <w:rsid w:val="0044457A"/>
    <w:rsid w:val="00445E7E"/>
    <w:rsid w:val="00446474"/>
    <w:rsid w:val="004468AB"/>
    <w:rsid w:val="00446E03"/>
    <w:rsid w:val="0044730E"/>
    <w:rsid w:val="00450A8E"/>
    <w:rsid w:val="00451FF1"/>
    <w:rsid w:val="004534DA"/>
    <w:rsid w:val="004535C3"/>
    <w:rsid w:val="004542C7"/>
    <w:rsid w:val="00454487"/>
    <w:rsid w:val="00455DD4"/>
    <w:rsid w:val="00456830"/>
    <w:rsid w:val="00460762"/>
    <w:rsid w:val="004609A4"/>
    <w:rsid w:val="0046156E"/>
    <w:rsid w:val="00461E36"/>
    <w:rsid w:val="00461EC8"/>
    <w:rsid w:val="00461EFF"/>
    <w:rsid w:val="004625C2"/>
    <w:rsid w:val="004638CF"/>
    <w:rsid w:val="00463E86"/>
    <w:rsid w:val="00464957"/>
    <w:rsid w:val="00465A45"/>
    <w:rsid w:val="004664C8"/>
    <w:rsid w:val="00466A2A"/>
    <w:rsid w:val="00467946"/>
    <w:rsid w:val="00467DC4"/>
    <w:rsid w:val="00470015"/>
    <w:rsid w:val="00471E52"/>
    <w:rsid w:val="004757C1"/>
    <w:rsid w:val="00476508"/>
    <w:rsid w:val="00476788"/>
    <w:rsid w:val="00476927"/>
    <w:rsid w:val="00476D9A"/>
    <w:rsid w:val="004778A1"/>
    <w:rsid w:val="00480F78"/>
    <w:rsid w:val="004812D3"/>
    <w:rsid w:val="004814DE"/>
    <w:rsid w:val="00482224"/>
    <w:rsid w:val="004823C0"/>
    <w:rsid w:val="00482ACC"/>
    <w:rsid w:val="00482DFA"/>
    <w:rsid w:val="00483F09"/>
    <w:rsid w:val="0048412C"/>
    <w:rsid w:val="0048424C"/>
    <w:rsid w:val="00484C39"/>
    <w:rsid w:val="00484CCE"/>
    <w:rsid w:val="00485235"/>
    <w:rsid w:val="00485E73"/>
    <w:rsid w:val="00485EBF"/>
    <w:rsid w:val="00485FC3"/>
    <w:rsid w:val="0048692F"/>
    <w:rsid w:val="0049065A"/>
    <w:rsid w:val="00490EF2"/>
    <w:rsid w:val="00491415"/>
    <w:rsid w:val="004932E3"/>
    <w:rsid w:val="00494952"/>
    <w:rsid w:val="004971E8"/>
    <w:rsid w:val="004A1375"/>
    <w:rsid w:val="004A1517"/>
    <w:rsid w:val="004A29A7"/>
    <w:rsid w:val="004A31C9"/>
    <w:rsid w:val="004A343D"/>
    <w:rsid w:val="004A3ACB"/>
    <w:rsid w:val="004A3B00"/>
    <w:rsid w:val="004A6335"/>
    <w:rsid w:val="004A7B78"/>
    <w:rsid w:val="004B17D9"/>
    <w:rsid w:val="004B2239"/>
    <w:rsid w:val="004B3A4B"/>
    <w:rsid w:val="004B41BC"/>
    <w:rsid w:val="004B4C95"/>
    <w:rsid w:val="004B53D1"/>
    <w:rsid w:val="004B61EF"/>
    <w:rsid w:val="004C05A1"/>
    <w:rsid w:val="004C1C16"/>
    <w:rsid w:val="004C202D"/>
    <w:rsid w:val="004C2842"/>
    <w:rsid w:val="004C3029"/>
    <w:rsid w:val="004C4890"/>
    <w:rsid w:val="004C525C"/>
    <w:rsid w:val="004D171E"/>
    <w:rsid w:val="004D1C8B"/>
    <w:rsid w:val="004D21D1"/>
    <w:rsid w:val="004D2254"/>
    <w:rsid w:val="004D31FE"/>
    <w:rsid w:val="004D3E6D"/>
    <w:rsid w:val="004D528D"/>
    <w:rsid w:val="004D6080"/>
    <w:rsid w:val="004D6F76"/>
    <w:rsid w:val="004E0325"/>
    <w:rsid w:val="004E1D95"/>
    <w:rsid w:val="004E2897"/>
    <w:rsid w:val="004E4553"/>
    <w:rsid w:val="004E49BE"/>
    <w:rsid w:val="004E61C3"/>
    <w:rsid w:val="004E6307"/>
    <w:rsid w:val="004E7D56"/>
    <w:rsid w:val="004F1B79"/>
    <w:rsid w:val="004F1FDE"/>
    <w:rsid w:val="004F269D"/>
    <w:rsid w:val="004F32EA"/>
    <w:rsid w:val="004F3375"/>
    <w:rsid w:val="004F5686"/>
    <w:rsid w:val="004F67F8"/>
    <w:rsid w:val="00501116"/>
    <w:rsid w:val="005011CA"/>
    <w:rsid w:val="00501DB0"/>
    <w:rsid w:val="00501E19"/>
    <w:rsid w:val="00502BF9"/>
    <w:rsid w:val="00502FB7"/>
    <w:rsid w:val="00503068"/>
    <w:rsid w:val="00503A29"/>
    <w:rsid w:val="00503AF0"/>
    <w:rsid w:val="00503C0F"/>
    <w:rsid w:val="00505BB8"/>
    <w:rsid w:val="00506EE4"/>
    <w:rsid w:val="00510B47"/>
    <w:rsid w:val="005122C4"/>
    <w:rsid w:val="00512CC3"/>
    <w:rsid w:val="00513AA2"/>
    <w:rsid w:val="00513CE3"/>
    <w:rsid w:val="00513EDD"/>
    <w:rsid w:val="00515BCA"/>
    <w:rsid w:val="005168B6"/>
    <w:rsid w:val="00521CA9"/>
    <w:rsid w:val="00521FE8"/>
    <w:rsid w:val="00522BD4"/>
    <w:rsid w:val="005230A7"/>
    <w:rsid w:val="00526D70"/>
    <w:rsid w:val="00527F6D"/>
    <w:rsid w:val="005301A3"/>
    <w:rsid w:val="00530D88"/>
    <w:rsid w:val="0053246E"/>
    <w:rsid w:val="00534AFD"/>
    <w:rsid w:val="005373C7"/>
    <w:rsid w:val="00537C7F"/>
    <w:rsid w:val="00540209"/>
    <w:rsid w:val="005406DA"/>
    <w:rsid w:val="005411A6"/>
    <w:rsid w:val="00541D37"/>
    <w:rsid w:val="0054259E"/>
    <w:rsid w:val="00542664"/>
    <w:rsid w:val="0054352C"/>
    <w:rsid w:val="005454C2"/>
    <w:rsid w:val="0054586A"/>
    <w:rsid w:val="0054762F"/>
    <w:rsid w:val="00547CBD"/>
    <w:rsid w:val="00551F20"/>
    <w:rsid w:val="00556683"/>
    <w:rsid w:val="00556E67"/>
    <w:rsid w:val="0055771E"/>
    <w:rsid w:val="00557722"/>
    <w:rsid w:val="005621DB"/>
    <w:rsid w:val="00562C94"/>
    <w:rsid w:val="00564459"/>
    <w:rsid w:val="0056507C"/>
    <w:rsid w:val="0056745B"/>
    <w:rsid w:val="005674C5"/>
    <w:rsid w:val="0057109E"/>
    <w:rsid w:val="00571BAD"/>
    <w:rsid w:val="00573526"/>
    <w:rsid w:val="00573C34"/>
    <w:rsid w:val="00573C75"/>
    <w:rsid w:val="00574287"/>
    <w:rsid w:val="00574312"/>
    <w:rsid w:val="005749E0"/>
    <w:rsid w:val="00575412"/>
    <w:rsid w:val="00575AE7"/>
    <w:rsid w:val="00575F95"/>
    <w:rsid w:val="0057652B"/>
    <w:rsid w:val="00580391"/>
    <w:rsid w:val="005803A9"/>
    <w:rsid w:val="00581938"/>
    <w:rsid w:val="00582C04"/>
    <w:rsid w:val="00582E2E"/>
    <w:rsid w:val="00582E59"/>
    <w:rsid w:val="0058371A"/>
    <w:rsid w:val="005843B2"/>
    <w:rsid w:val="0058470B"/>
    <w:rsid w:val="00585623"/>
    <w:rsid w:val="00586573"/>
    <w:rsid w:val="00587AF5"/>
    <w:rsid w:val="00587FE8"/>
    <w:rsid w:val="0059117F"/>
    <w:rsid w:val="005918D3"/>
    <w:rsid w:val="00593219"/>
    <w:rsid w:val="0059528B"/>
    <w:rsid w:val="00595E04"/>
    <w:rsid w:val="00596A2A"/>
    <w:rsid w:val="00596D62"/>
    <w:rsid w:val="00597DCD"/>
    <w:rsid w:val="00597E4F"/>
    <w:rsid w:val="005A051E"/>
    <w:rsid w:val="005A1E2D"/>
    <w:rsid w:val="005A33D4"/>
    <w:rsid w:val="005A3C44"/>
    <w:rsid w:val="005A4B4D"/>
    <w:rsid w:val="005A5219"/>
    <w:rsid w:val="005A570D"/>
    <w:rsid w:val="005A5B5A"/>
    <w:rsid w:val="005A60D5"/>
    <w:rsid w:val="005A67DC"/>
    <w:rsid w:val="005A68DB"/>
    <w:rsid w:val="005A706A"/>
    <w:rsid w:val="005A716E"/>
    <w:rsid w:val="005A7CCD"/>
    <w:rsid w:val="005B0544"/>
    <w:rsid w:val="005B1C3A"/>
    <w:rsid w:val="005B223B"/>
    <w:rsid w:val="005B2719"/>
    <w:rsid w:val="005B4255"/>
    <w:rsid w:val="005B5BE5"/>
    <w:rsid w:val="005B6D9F"/>
    <w:rsid w:val="005C03C7"/>
    <w:rsid w:val="005C12D6"/>
    <w:rsid w:val="005C231B"/>
    <w:rsid w:val="005C2DF7"/>
    <w:rsid w:val="005C2E1B"/>
    <w:rsid w:val="005C2E76"/>
    <w:rsid w:val="005C4007"/>
    <w:rsid w:val="005C5A33"/>
    <w:rsid w:val="005C5E87"/>
    <w:rsid w:val="005C6454"/>
    <w:rsid w:val="005C6DE7"/>
    <w:rsid w:val="005D0020"/>
    <w:rsid w:val="005D011F"/>
    <w:rsid w:val="005D05B8"/>
    <w:rsid w:val="005D1E73"/>
    <w:rsid w:val="005D1FA4"/>
    <w:rsid w:val="005D2255"/>
    <w:rsid w:val="005D31C8"/>
    <w:rsid w:val="005D3BEF"/>
    <w:rsid w:val="005D5426"/>
    <w:rsid w:val="005D5849"/>
    <w:rsid w:val="005E0440"/>
    <w:rsid w:val="005E067C"/>
    <w:rsid w:val="005E286C"/>
    <w:rsid w:val="005E2A1B"/>
    <w:rsid w:val="005E3DA3"/>
    <w:rsid w:val="005E547A"/>
    <w:rsid w:val="005E5C9E"/>
    <w:rsid w:val="005E724A"/>
    <w:rsid w:val="005F001C"/>
    <w:rsid w:val="005F1DDC"/>
    <w:rsid w:val="005F1E77"/>
    <w:rsid w:val="005F2D04"/>
    <w:rsid w:val="005F2D92"/>
    <w:rsid w:val="005F2EDF"/>
    <w:rsid w:val="005F3498"/>
    <w:rsid w:val="005F5CE8"/>
    <w:rsid w:val="005F69F4"/>
    <w:rsid w:val="005F739A"/>
    <w:rsid w:val="005F7B4E"/>
    <w:rsid w:val="0060051D"/>
    <w:rsid w:val="00600BF4"/>
    <w:rsid w:val="00601583"/>
    <w:rsid w:val="0060164B"/>
    <w:rsid w:val="00601C56"/>
    <w:rsid w:val="006025F0"/>
    <w:rsid w:val="00602AE6"/>
    <w:rsid w:val="00602B90"/>
    <w:rsid w:val="006045E2"/>
    <w:rsid w:val="006047CE"/>
    <w:rsid w:val="00605988"/>
    <w:rsid w:val="00605AC1"/>
    <w:rsid w:val="0061069D"/>
    <w:rsid w:val="00610B0B"/>
    <w:rsid w:val="00610FDC"/>
    <w:rsid w:val="00612593"/>
    <w:rsid w:val="00612700"/>
    <w:rsid w:val="006146E1"/>
    <w:rsid w:val="006154EC"/>
    <w:rsid w:val="00616E47"/>
    <w:rsid w:val="00617B4C"/>
    <w:rsid w:val="00617B84"/>
    <w:rsid w:val="00617C8B"/>
    <w:rsid w:val="006203A1"/>
    <w:rsid w:val="00622610"/>
    <w:rsid w:val="00622765"/>
    <w:rsid w:val="0062287A"/>
    <w:rsid w:val="00622F0D"/>
    <w:rsid w:val="00623328"/>
    <w:rsid w:val="006247E0"/>
    <w:rsid w:val="006248FF"/>
    <w:rsid w:val="00625056"/>
    <w:rsid w:val="0062556A"/>
    <w:rsid w:val="00627427"/>
    <w:rsid w:val="006276A1"/>
    <w:rsid w:val="00630FFB"/>
    <w:rsid w:val="00632A70"/>
    <w:rsid w:val="00633A82"/>
    <w:rsid w:val="0063496C"/>
    <w:rsid w:val="00634D55"/>
    <w:rsid w:val="00635694"/>
    <w:rsid w:val="00636196"/>
    <w:rsid w:val="006378F6"/>
    <w:rsid w:val="00637F96"/>
    <w:rsid w:val="00640D7E"/>
    <w:rsid w:val="0064127B"/>
    <w:rsid w:val="006420CB"/>
    <w:rsid w:val="00642894"/>
    <w:rsid w:val="0064291F"/>
    <w:rsid w:val="006436D2"/>
    <w:rsid w:val="006440F7"/>
    <w:rsid w:val="0064430A"/>
    <w:rsid w:val="00647002"/>
    <w:rsid w:val="006472B8"/>
    <w:rsid w:val="00651767"/>
    <w:rsid w:val="00651907"/>
    <w:rsid w:val="00651D6F"/>
    <w:rsid w:val="00653830"/>
    <w:rsid w:val="006558A3"/>
    <w:rsid w:val="006568DB"/>
    <w:rsid w:val="00660BA1"/>
    <w:rsid w:val="00661443"/>
    <w:rsid w:val="00664629"/>
    <w:rsid w:val="006648A7"/>
    <w:rsid w:val="00664E31"/>
    <w:rsid w:val="00664FED"/>
    <w:rsid w:val="00665318"/>
    <w:rsid w:val="00665F24"/>
    <w:rsid w:val="00666258"/>
    <w:rsid w:val="0066693C"/>
    <w:rsid w:val="00666FD8"/>
    <w:rsid w:val="006674DA"/>
    <w:rsid w:val="00667CF4"/>
    <w:rsid w:val="00670967"/>
    <w:rsid w:val="00670A11"/>
    <w:rsid w:val="006718BD"/>
    <w:rsid w:val="00672123"/>
    <w:rsid w:val="00672366"/>
    <w:rsid w:val="006729B7"/>
    <w:rsid w:val="0067394E"/>
    <w:rsid w:val="00673F66"/>
    <w:rsid w:val="00674639"/>
    <w:rsid w:val="00675542"/>
    <w:rsid w:val="006758D8"/>
    <w:rsid w:val="00675BA7"/>
    <w:rsid w:val="00676840"/>
    <w:rsid w:val="0068031E"/>
    <w:rsid w:val="006816A0"/>
    <w:rsid w:val="00682766"/>
    <w:rsid w:val="00684156"/>
    <w:rsid w:val="0068444B"/>
    <w:rsid w:val="00685002"/>
    <w:rsid w:val="0068582D"/>
    <w:rsid w:val="00685F08"/>
    <w:rsid w:val="006866F5"/>
    <w:rsid w:val="00686D26"/>
    <w:rsid w:val="00687213"/>
    <w:rsid w:val="00687E0B"/>
    <w:rsid w:val="00690D82"/>
    <w:rsid w:val="0069124B"/>
    <w:rsid w:val="00691320"/>
    <w:rsid w:val="006917F9"/>
    <w:rsid w:val="00692623"/>
    <w:rsid w:val="00692AC9"/>
    <w:rsid w:val="00695311"/>
    <w:rsid w:val="00695F93"/>
    <w:rsid w:val="00695FAB"/>
    <w:rsid w:val="006967C1"/>
    <w:rsid w:val="00696B90"/>
    <w:rsid w:val="00696C09"/>
    <w:rsid w:val="00697199"/>
    <w:rsid w:val="0069719E"/>
    <w:rsid w:val="006A0A73"/>
    <w:rsid w:val="006A420F"/>
    <w:rsid w:val="006A5476"/>
    <w:rsid w:val="006A630D"/>
    <w:rsid w:val="006A64F4"/>
    <w:rsid w:val="006A6847"/>
    <w:rsid w:val="006B0024"/>
    <w:rsid w:val="006B072E"/>
    <w:rsid w:val="006B0E7E"/>
    <w:rsid w:val="006B16C1"/>
    <w:rsid w:val="006B1F81"/>
    <w:rsid w:val="006B36BC"/>
    <w:rsid w:val="006B4D7E"/>
    <w:rsid w:val="006B5A21"/>
    <w:rsid w:val="006B5EC3"/>
    <w:rsid w:val="006B6938"/>
    <w:rsid w:val="006C12D2"/>
    <w:rsid w:val="006C27C2"/>
    <w:rsid w:val="006C2AEF"/>
    <w:rsid w:val="006C30A3"/>
    <w:rsid w:val="006C3A8F"/>
    <w:rsid w:val="006C4F8B"/>
    <w:rsid w:val="006C6E26"/>
    <w:rsid w:val="006C76FA"/>
    <w:rsid w:val="006C7976"/>
    <w:rsid w:val="006C7FD2"/>
    <w:rsid w:val="006D0334"/>
    <w:rsid w:val="006D1805"/>
    <w:rsid w:val="006D1964"/>
    <w:rsid w:val="006D2046"/>
    <w:rsid w:val="006D2A1A"/>
    <w:rsid w:val="006D3670"/>
    <w:rsid w:val="006D36A2"/>
    <w:rsid w:val="006D44D3"/>
    <w:rsid w:val="006D5982"/>
    <w:rsid w:val="006D5D94"/>
    <w:rsid w:val="006D653E"/>
    <w:rsid w:val="006D7309"/>
    <w:rsid w:val="006D76E3"/>
    <w:rsid w:val="006D7D71"/>
    <w:rsid w:val="006E22C7"/>
    <w:rsid w:val="006E2586"/>
    <w:rsid w:val="006E304A"/>
    <w:rsid w:val="006E47A7"/>
    <w:rsid w:val="006E5738"/>
    <w:rsid w:val="006E6089"/>
    <w:rsid w:val="006E68DB"/>
    <w:rsid w:val="006E7651"/>
    <w:rsid w:val="006E799F"/>
    <w:rsid w:val="006E79D8"/>
    <w:rsid w:val="006F026B"/>
    <w:rsid w:val="006F05C4"/>
    <w:rsid w:val="006F114E"/>
    <w:rsid w:val="006F1396"/>
    <w:rsid w:val="006F2AC8"/>
    <w:rsid w:val="006F346A"/>
    <w:rsid w:val="006F57A8"/>
    <w:rsid w:val="006F5B4F"/>
    <w:rsid w:val="0070060D"/>
    <w:rsid w:val="0070075C"/>
    <w:rsid w:val="00700AE5"/>
    <w:rsid w:val="00700F32"/>
    <w:rsid w:val="00701DCC"/>
    <w:rsid w:val="007023B1"/>
    <w:rsid w:val="0070261A"/>
    <w:rsid w:val="007072E7"/>
    <w:rsid w:val="0071026A"/>
    <w:rsid w:val="00710EF0"/>
    <w:rsid w:val="007111E8"/>
    <w:rsid w:val="00713CEE"/>
    <w:rsid w:val="00714A73"/>
    <w:rsid w:val="0071537E"/>
    <w:rsid w:val="007155D2"/>
    <w:rsid w:val="0071656E"/>
    <w:rsid w:val="00716672"/>
    <w:rsid w:val="00716C3D"/>
    <w:rsid w:val="00717233"/>
    <w:rsid w:val="00720769"/>
    <w:rsid w:val="00724778"/>
    <w:rsid w:val="00725020"/>
    <w:rsid w:val="007254FF"/>
    <w:rsid w:val="00725991"/>
    <w:rsid w:val="007305AC"/>
    <w:rsid w:val="00730818"/>
    <w:rsid w:val="00730BBB"/>
    <w:rsid w:val="00731580"/>
    <w:rsid w:val="007317B4"/>
    <w:rsid w:val="007317D1"/>
    <w:rsid w:val="00733507"/>
    <w:rsid w:val="00734164"/>
    <w:rsid w:val="0073564F"/>
    <w:rsid w:val="007356A8"/>
    <w:rsid w:val="00736292"/>
    <w:rsid w:val="00736890"/>
    <w:rsid w:val="00737F15"/>
    <w:rsid w:val="00740441"/>
    <w:rsid w:val="00740EB9"/>
    <w:rsid w:val="00741EA1"/>
    <w:rsid w:val="007428FA"/>
    <w:rsid w:val="00744D71"/>
    <w:rsid w:val="00745CBE"/>
    <w:rsid w:val="00746787"/>
    <w:rsid w:val="007472F1"/>
    <w:rsid w:val="00747457"/>
    <w:rsid w:val="0074748B"/>
    <w:rsid w:val="0075025B"/>
    <w:rsid w:val="0075065B"/>
    <w:rsid w:val="00750ECA"/>
    <w:rsid w:val="00751CD7"/>
    <w:rsid w:val="00751F72"/>
    <w:rsid w:val="007520FB"/>
    <w:rsid w:val="00752321"/>
    <w:rsid w:val="007530FE"/>
    <w:rsid w:val="00753472"/>
    <w:rsid w:val="007537E9"/>
    <w:rsid w:val="00753E61"/>
    <w:rsid w:val="00754767"/>
    <w:rsid w:val="00756127"/>
    <w:rsid w:val="007605A9"/>
    <w:rsid w:val="00762D0E"/>
    <w:rsid w:val="00763FF4"/>
    <w:rsid w:val="007642C1"/>
    <w:rsid w:val="007643CF"/>
    <w:rsid w:val="00765A10"/>
    <w:rsid w:val="00767F4B"/>
    <w:rsid w:val="00772347"/>
    <w:rsid w:val="00772F4F"/>
    <w:rsid w:val="007745D7"/>
    <w:rsid w:val="0077480D"/>
    <w:rsid w:val="00774989"/>
    <w:rsid w:val="00774B67"/>
    <w:rsid w:val="007767CD"/>
    <w:rsid w:val="007774D6"/>
    <w:rsid w:val="00777EC9"/>
    <w:rsid w:val="00780664"/>
    <w:rsid w:val="00780A09"/>
    <w:rsid w:val="00780FE2"/>
    <w:rsid w:val="00781087"/>
    <w:rsid w:val="00782A7B"/>
    <w:rsid w:val="00782CC3"/>
    <w:rsid w:val="0078337E"/>
    <w:rsid w:val="007836F7"/>
    <w:rsid w:val="007862A5"/>
    <w:rsid w:val="00786EF2"/>
    <w:rsid w:val="00787E59"/>
    <w:rsid w:val="0079007F"/>
    <w:rsid w:val="007917B2"/>
    <w:rsid w:val="00793923"/>
    <w:rsid w:val="007943F9"/>
    <w:rsid w:val="00795116"/>
    <w:rsid w:val="00795911"/>
    <w:rsid w:val="00795FCA"/>
    <w:rsid w:val="007A05AB"/>
    <w:rsid w:val="007A1656"/>
    <w:rsid w:val="007A1748"/>
    <w:rsid w:val="007A1B9C"/>
    <w:rsid w:val="007A288D"/>
    <w:rsid w:val="007A497C"/>
    <w:rsid w:val="007A51FC"/>
    <w:rsid w:val="007A5EB1"/>
    <w:rsid w:val="007A734A"/>
    <w:rsid w:val="007B06F5"/>
    <w:rsid w:val="007B18E1"/>
    <w:rsid w:val="007B1A81"/>
    <w:rsid w:val="007B2E60"/>
    <w:rsid w:val="007B3D80"/>
    <w:rsid w:val="007B5142"/>
    <w:rsid w:val="007B57A9"/>
    <w:rsid w:val="007B5A79"/>
    <w:rsid w:val="007B6648"/>
    <w:rsid w:val="007C0249"/>
    <w:rsid w:val="007C0951"/>
    <w:rsid w:val="007C1284"/>
    <w:rsid w:val="007C1F51"/>
    <w:rsid w:val="007C2463"/>
    <w:rsid w:val="007C32BE"/>
    <w:rsid w:val="007C4E00"/>
    <w:rsid w:val="007C526F"/>
    <w:rsid w:val="007C5831"/>
    <w:rsid w:val="007C5ED9"/>
    <w:rsid w:val="007C7576"/>
    <w:rsid w:val="007C7AC8"/>
    <w:rsid w:val="007D2670"/>
    <w:rsid w:val="007D289E"/>
    <w:rsid w:val="007D4B15"/>
    <w:rsid w:val="007D5846"/>
    <w:rsid w:val="007D584B"/>
    <w:rsid w:val="007D5897"/>
    <w:rsid w:val="007D5D20"/>
    <w:rsid w:val="007D63E8"/>
    <w:rsid w:val="007D67CF"/>
    <w:rsid w:val="007D7C56"/>
    <w:rsid w:val="007D7D8D"/>
    <w:rsid w:val="007D7E1B"/>
    <w:rsid w:val="007E01F8"/>
    <w:rsid w:val="007E0470"/>
    <w:rsid w:val="007E3139"/>
    <w:rsid w:val="007E4638"/>
    <w:rsid w:val="007E53C1"/>
    <w:rsid w:val="007E588D"/>
    <w:rsid w:val="007E5B95"/>
    <w:rsid w:val="007E5BE2"/>
    <w:rsid w:val="007E662A"/>
    <w:rsid w:val="007E7C8A"/>
    <w:rsid w:val="007F0673"/>
    <w:rsid w:val="007F0C35"/>
    <w:rsid w:val="007F3768"/>
    <w:rsid w:val="007F462E"/>
    <w:rsid w:val="007F7880"/>
    <w:rsid w:val="00801195"/>
    <w:rsid w:val="00801B78"/>
    <w:rsid w:val="00801F39"/>
    <w:rsid w:val="0080223C"/>
    <w:rsid w:val="00802B05"/>
    <w:rsid w:val="00802ED7"/>
    <w:rsid w:val="008032BA"/>
    <w:rsid w:val="008042CC"/>
    <w:rsid w:val="008051E2"/>
    <w:rsid w:val="00805A08"/>
    <w:rsid w:val="00806B65"/>
    <w:rsid w:val="0081000A"/>
    <w:rsid w:val="00811E35"/>
    <w:rsid w:val="00814E08"/>
    <w:rsid w:val="00814E14"/>
    <w:rsid w:val="008160C6"/>
    <w:rsid w:val="008204ED"/>
    <w:rsid w:val="00821A3C"/>
    <w:rsid w:val="008220B1"/>
    <w:rsid w:val="008233E9"/>
    <w:rsid w:val="008242F1"/>
    <w:rsid w:val="0082631A"/>
    <w:rsid w:val="0082697D"/>
    <w:rsid w:val="0083084E"/>
    <w:rsid w:val="00830D95"/>
    <w:rsid w:val="00831595"/>
    <w:rsid w:val="00831DAC"/>
    <w:rsid w:val="008323C3"/>
    <w:rsid w:val="00832630"/>
    <w:rsid w:val="00832FD2"/>
    <w:rsid w:val="0083330A"/>
    <w:rsid w:val="00835BB3"/>
    <w:rsid w:val="00836432"/>
    <w:rsid w:val="00837DB9"/>
    <w:rsid w:val="00842380"/>
    <w:rsid w:val="00842AA8"/>
    <w:rsid w:val="008444CC"/>
    <w:rsid w:val="0084589E"/>
    <w:rsid w:val="00845A99"/>
    <w:rsid w:val="00846B82"/>
    <w:rsid w:val="00846D44"/>
    <w:rsid w:val="0085038E"/>
    <w:rsid w:val="00852407"/>
    <w:rsid w:val="00853944"/>
    <w:rsid w:val="00853F90"/>
    <w:rsid w:val="00854410"/>
    <w:rsid w:val="00854CB4"/>
    <w:rsid w:val="00855074"/>
    <w:rsid w:val="00855D29"/>
    <w:rsid w:val="00860CC1"/>
    <w:rsid w:val="00860EE1"/>
    <w:rsid w:val="00861284"/>
    <w:rsid w:val="00862D8D"/>
    <w:rsid w:val="008633B1"/>
    <w:rsid w:val="00865EE0"/>
    <w:rsid w:val="00866773"/>
    <w:rsid w:val="00866964"/>
    <w:rsid w:val="00867FA4"/>
    <w:rsid w:val="00870698"/>
    <w:rsid w:val="0087082B"/>
    <w:rsid w:val="00870B81"/>
    <w:rsid w:val="00870CC0"/>
    <w:rsid w:val="00870F70"/>
    <w:rsid w:val="008711F3"/>
    <w:rsid w:val="0087143B"/>
    <w:rsid w:val="0087223A"/>
    <w:rsid w:val="008724E9"/>
    <w:rsid w:val="00872BA4"/>
    <w:rsid w:val="00873113"/>
    <w:rsid w:val="0087495C"/>
    <w:rsid w:val="00874DD3"/>
    <w:rsid w:val="008762A6"/>
    <w:rsid w:val="00876BF7"/>
    <w:rsid w:val="0087794A"/>
    <w:rsid w:val="008800F3"/>
    <w:rsid w:val="00880309"/>
    <w:rsid w:val="00880D47"/>
    <w:rsid w:val="00881A87"/>
    <w:rsid w:val="008821F1"/>
    <w:rsid w:val="0088253B"/>
    <w:rsid w:val="00882B74"/>
    <w:rsid w:val="00892B18"/>
    <w:rsid w:val="00892F49"/>
    <w:rsid w:val="008932FB"/>
    <w:rsid w:val="0089385D"/>
    <w:rsid w:val="008938A7"/>
    <w:rsid w:val="008A0F3F"/>
    <w:rsid w:val="008A1798"/>
    <w:rsid w:val="008A180D"/>
    <w:rsid w:val="008A19E7"/>
    <w:rsid w:val="008A1C94"/>
    <w:rsid w:val="008A2167"/>
    <w:rsid w:val="008A2816"/>
    <w:rsid w:val="008A3456"/>
    <w:rsid w:val="008A36D6"/>
    <w:rsid w:val="008A3A04"/>
    <w:rsid w:val="008A415C"/>
    <w:rsid w:val="008A430E"/>
    <w:rsid w:val="008A4D58"/>
    <w:rsid w:val="008A63FE"/>
    <w:rsid w:val="008A65AE"/>
    <w:rsid w:val="008A6E1A"/>
    <w:rsid w:val="008A7046"/>
    <w:rsid w:val="008B04A7"/>
    <w:rsid w:val="008B1CC7"/>
    <w:rsid w:val="008B2E4D"/>
    <w:rsid w:val="008B36A0"/>
    <w:rsid w:val="008B4763"/>
    <w:rsid w:val="008B4BAB"/>
    <w:rsid w:val="008B6223"/>
    <w:rsid w:val="008B67CD"/>
    <w:rsid w:val="008B6F1A"/>
    <w:rsid w:val="008B76DE"/>
    <w:rsid w:val="008C088A"/>
    <w:rsid w:val="008C0E22"/>
    <w:rsid w:val="008C122A"/>
    <w:rsid w:val="008C13FA"/>
    <w:rsid w:val="008C23F9"/>
    <w:rsid w:val="008C2A95"/>
    <w:rsid w:val="008C3E6A"/>
    <w:rsid w:val="008C4D65"/>
    <w:rsid w:val="008C6385"/>
    <w:rsid w:val="008C6AF1"/>
    <w:rsid w:val="008C75BC"/>
    <w:rsid w:val="008C79F7"/>
    <w:rsid w:val="008D15DB"/>
    <w:rsid w:val="008D16E4"/>
    <w:rsid w:val="008D20D4"/>
    <w:rsid w:val="008D41E2"/>
    <w:rsid w:val="008D61A8"/>
    <w:rsid w:val="008D6A12"/>
    <w:rsid w:val="008D75DF"/>
    <w:rsid w:val="008D78B1"/>
    <w:rsid w:val="008D7D7B"/>
    <w:rsid w:val="008E11C0"/>
    <w:rsid w:val="008E19F0"/>
    <w:rsid w:val="008E225B"/>
    <w:rsid w:val="008E30C2"/>
    <w:rsid w:val="008E425C"/>
    <w:rsid w:val="008E4326"/>
    <w:rsid w:val="008E47AE"/>
    <w:rsid w:val="008E5936"/>
    <w:rsid w:val="008E7DA0"/>
    <w:rsid w:val="008F1EAA"/>
    <w:rsid w:val="008F346E"/>
    <w:rsid w:val="008F4AC3"/>
    <w:rsid w:val="008F4E9B"/>
    <w:rsid w:val="008F5054"/>
    <w:rsid w:val="008F6431"/>
    <w:rsid w:val="008F6848"/>
    <w:rsid w:val="008F6959"/>
    <w:rsid w:val="008F7261"/>
    <w:rsid w:val="00901273"/>
    <w:rsid w:val="009014BA"/>
    <w:rsid w:val="00902003"/>
    <w:rsid w:val="00903823"/>
    <w:rsid w:val="00904C5E"/>
    <w:rsid w:val="00905276"/>
    <w:rsid w:val="0091124F"/>
    <w:rsid w:val="00911319"/>
    <w:rsid w:val="00912187"/>
    <w:rsid w:val="0091233A"/>
    <w:rsid w:val="009139A9"/>
    <w:rsid w:val="00914138"/>
    <w:rsid w:val="0091451B"/>
    <w:rsid w:val="00915A4B"/>
    <w:rsid w:val="009164D7"/>
    <w:rsid w:val="009176BA"/>
    <w:rsid w:val="00917B1D"/>
    <w:rsid w:val="009201F7"/>
    <w:rsid w:val="00920625"/>
    <w:rsid w:val="00920982"/>
    <w:rsid w:val="00920D95"/>
    <w:rsid w:val="00921429"/>
    <w:rsid w:val="009223A0"/>
    <w:rsid w:val="009228CF"/>
    <w:rsid w:val="00923D5C"/>
    <w:rsid w:val="009242A1"/>
    <w:rsid w:val="00927C85"/>
    <w:rsid w:val="0093031F"/>
    <w:rsid w:val="00930CD8"/>
    <w:rsid w:val="009318DE"/>
    <w:rsid w:val="00931E36"/>
    <w:rsid w:val="00932C44"/>
    <w:rsid w:val="0093460C"/>
    <w:rsid w:val="00934AE0"/>
    <w:rsid w:val="00935A08"/>
    <w:rsid w:val="00936FD9"/>
    <w:rsid w:val="00937DA9"/>
    <w:rsid w:val="00941B6D"/>
    <w:rsid w:val="0094275C"/>
    <w:rsid w:val="0094402C"/>
    <w:rsid w:val="0094409A"/>
    <w:rsid w:val="009457F0"/>
    <w:rsid w:val="0094606B"/>
    <w:rsid w:val="00947C1A"/>
    <w:rsid w:val="00950D65"/>
    <w:rsid w:val="00951D14"/>
    <w:rsid w:val="009524E3"/>
    <w:rsid w:val="00952FAA"/>
    <w:rsid w:val="00955125"/>
    <w:rsid w:val="00955BDC"/>
    <w:rsid w:val="00955F71"/>
    <w:rsid w:val="00960042"/>
    <w:rsid w:val="00960955"/>
    <w:rsid w:val="0096228E"/>
    <w:rsid w:val="00962EA5"/>
    <w:rsid w:val="00963EA0"/>
    <w:rsid w:val="00964009"/>
    <w:rsid w:val="00965CA5"/>
    <w:rsid w:val="00966926"/>
    <w:rsid w:val="0096730D"/>
    <w:rsid w:val="0096775F"/>
    <w:rsid w:val="009703D2"/>
    <w:rsid w:val="00971E1D"/>
    <w:rsid w:val="009736A2"/>
    <w:rsid w:val="009738FE"/>
    <w:rsid w:val="00974B35"/>
    <w:rsid w:val="00975210"/>
    <w:rsid w:val="009755E8"/>
    <w:rsid w:val="0097650C"/>
    <w:rsid w:val="00977220"/>
    <w:rsid w:val="00977E42"/>
    <w:rsid w:val="0098083A"/>
    <w:rsid w:val="009812F7"/>
    <w:rsid w:val="0098167E"/>
    <w:rsid w:val="0098359F"/>
    <w:rsid w:val="00983788"/>
    <w:rsid w:val="0098682C"/>
    <w:rsid w:val="00986CED"/>
    <w:rsid w:val="00986D6A"/>
    <w:rsid w:val="00986DB7"/>
    <w:rsid w:val="00987416"/>
    <w:rsid w:val="00987D9A"/>
    <w:rsid w:val="00987E71"/>
    <w:rsid w:val="009924CE"/>
    <w:rsid w:val="00994D25"/>
    <w:rsid w:val="0099568B"/>
    <w:rsid w:val="00995F77"/>
    <w:rsid w:val="00996487"/>
    <w:rsid w:val="0099648D"/>
    <w:rsid w:val="00996720"/>
    <w:rsid w:val="009A0CC7"/>
    <w:rsid w:val="009A1379"/>
    <w:rsid w:val="009A43B2"/>
    <w:rsid w:val="009A4898"/>
    <w:rsid w:val="009A50F5"/>
    <w:rsid w:val="009A5245"/>
    <w:rsid w:val="009A52AC"/>
    <w:rsid w:val="009A69E5"/>
    <w:rsid w:val="009A70EC"/>
    <w:rsid w:val="009A7E70"/>
    <w:rsid w:val="009B0067"/>
    <w:rsid w:val="009B128A"/>
    <w:rsid w:val="009B30F7"/>
    <w:rsid w:val="009B4D60"/>
    <w:rsid w:val="009B4FAB"/>
    <w:rsid w:val="009B6C6B"/>
    <w:rsid w:val="009B6E50"/>
    <w:rsid w:val="009B7298"/>
    <w:rsid w:val="009C01D6"/>
    <w:rsid w:val="009C291B"/>
    <w:rsid w:val="009C29D1"/>
    <w:rsid w:val="009C31B3"/>
    <w:rsid w:val="009C3CFD"/>
    <w:rsid w:val="009C48D1"/>
    <w:rsid w:val="009C5DF8"/>
    <w:rsid w:val="009C70E5"/>
    <w:rsid w:val="009D0A58"/>
    <w:rsid w:val="009D1354"/>
    <w:rsid w:val="009D1A30"/>
    <w:rsid w:val="009D1DAC"/>
    <w:rsid w:val="009D2012"/>
    <w:rsid w:val="009D28CF"/>
    <w:rsid w:val="009D370E"/>
    <w:rsid w:val="009D55A0"/>
    <w:rsid w:val="009D5C63"/>
    <w:rsid w:val="009D6247"/>
    <w:rsid w:val="009D746E"/>
    <w:rsid w:val="009D77EF"/>
    <w:rsid w:val="009E1514"/>
    <w:rsid w:val="009E17E0"/>
    <w:rsid w:val="009E19F5"/>
    <w:rsid w:val="009E21DF"/>
    <w:rsid w:val="009E2AF0"/>
    <w:rsid w:val="009E3AD4"/>
    <w:rsid w:val="009E5700"/>
    <w:rsid w:val="009E67A3"/>
    <w:rsid w:val="009E74C7"/>
    <w:rsid w:val="009E7511"/>
    <w:rsid w:val="009E7D29"/>
    <w:rsid w:val="009E7E38"/>
    <w:rsid w:val="009F063D"/>
    <w:rsid w:val="009F2224"/>
    <w:rsid w:val="009F2400"/>
    <w:rsid w:val="009F2613"/>
    <w:rsid w:val="009F2661"/>
    <w:rsid w:val="009F3461"/>
    <w:rsid w:val="009F4798"/>
    <w:rsid w:val="009F55DB"/>
    <w:rsid w:val="009F58DE"/>
    <w:rsid w:val="009F59BC"/>
    <w:rsid w:val="009F6BF8"/>
    <w:rsid w:val="009F6D30"/>
    <w:rsid w:val="009F7945"/>
    <w:rsid w:val="009F7DBF"/>
    <w:rsid w:val="00A00BC3"/>
    <w:rsid w:val="00A01605"/>
    <w:rsid w:val="00A01711"/>
    <w:rsid w:val="00A01917"/>
    <w:rsid w:val="00A019EF"/>
    <w:rsid w:val="00A02CFA"/>
    <w:rsid w:val="00A03117"/>
    <w:rsid w:val="00A036CD"/>
    <w:rsid w:val="00A03F48"/>
    <w:rsid w:val="00A05E56"/>
    <w:rsid w:val="00A05F8B"/>
    <w:rsid w:val="00A064E7"/>
    <w:rsid w:val="00A12E28"/>
    <w:rsid w:val="00A133A9"/>
    <w:rsid w:val="00A13D29"/>
    <w:rsid w:val="00A13D4B"/>
    <w:rsid w:val="00A152C9"/>
    <w:rsid w:val="00A16BDC"/>
    <w:rsid w:val="00A1797C"/>
    <w:rsid w:val="00A17FE7"/>
    <w:rsid w:val="00A20380"/>
    <w:rsid w:val="00A2167F"/>
    <w:rsid w:val="00A227D9"/>
    <w:rsid w:val="00A22CA0"/>
    <w:rsid w:val="00A234AC"/>
    <w:rsid w:val="00A23B49"/>
    <w:rsid w:val="00A2433A"/>
    <w:rsid w:val="00A253D5"/>
    <w:rsid w:val="00A25BCA"/>
    <w:rsid w:val="00A30794"/>
    <w:rsid w:val="00A3096E"/>
    <w:rsid w:val="00A315BC"/>
    <w:rsid w:val="00A326D4"/>
    <w:rsid w:val="00A339A0"/>
    <w:rsid w:val="00A34C2B"/>
    <w:rsid w:val="00A36EC6"/>
    <w:rsid w:val="00A41975"/>
    <w:rsid w:val="00A41A6C"/>
    <w:rsid w:val="00A436C1"/>
    <w:rsid w:val="00A443B3"/>
    <w:rsid w:val="00A46793"/>
    <w:rsid w:val="00A47D62"/>
    <w:rsid w:val="00A47F8C"/>
    <w:rsid w:val="00A50629"/>
    <w:rsid w:val="00A5064A"/>
    <w:rsid w:val="00A510AC"/>
    <w:rsid w:val="00A51511"/>
    <w:rsid w:val="00A521C7"/>
    <w:rsid w:val="00A5272F"/>
    <w:rsid w:val="00A54559"/>
    <w:rsid w:val="00A5462A"/>
    <w:rsid w:val="00A54C04"/>
    <w:rsid w:val="00A55550"/>
    <w:rsid w:val="00A57ECE"/>
    <w:rsid w:val="00A600C1"/>
    <w:rsid w:val="00A606AA"/>
    <w:rsid w:val="00A60D23"/>
    <w:rsid w:val="00A6119E"/>
    <w:rsid w:val="00A614CC"/>
    <w:rsid w:val="00A62751"/>
    <w:rsid w:val="00A62FDC"/>
    <w:rsid w:val="00A6507C"/>
    <w:rsid w:val="00A657C6"/>
    <w:rsid w:val="00A674FB"/>
    <w:rsid w:val="00A67A3D"/>
    <w:rsid w:val="00A67E0A"/>
    <w:rsid w:val="00A704BE"/>
    <w:rsid w:val="00A71701"/>
    <w:rsid w:val="00A71BDB"/>
    <w:rsid w:val="00A71CBD"/>
    <w:rsid w:val="00A72299"/>
    <w:rsid w:val="00A72BCC"/>
    <w:rsid w:val="00A732D8"/>
    <w:rsid w:val="00A741E2"/>
    <w:rsid w:val="00A769A1"/>
    <w:rsid w:val="00A76EDA"/>
    <w:rsid w:val="00A77A49"/>
    <w:rsid w:val="00A77D24"/>
    <w:rsid w:val="00A807A0"/>
    <w:rsid w:val="00A81E88"/>
    <w:rsid w:val="00A81FCC"/>
    <w:rsid w:val="00A82F38"/>
    <w:rsid w:val="00A82F9A"/>
    <w:rsid w:val="00A83346"/>
    <w:rsid w:val="00A84B99"/>
    <w:rsid w:val="00A85D6B"/>
    <w:rsid w:val="00A86A2B"/>
    <w:rsid w:val="00A8727E"/>
    <w:rsid w:val="00A87AE8"/>
    <w:rsid w:val="00A920D9"/>
    <w:rsid w:val="00A922FF"/>
    <w:rsid w:val="00A93BCA"/>
    <w:rsid w:val="00A952B5"/>
    <w:rsid w:val="00A95A25"/>
    <w:rsid w:val="00A95CB7"/>
    <w:rsid w:val="00A97F18"/>
    <w:rsid w:val="00AA0E9B"/>
    <w:rsid w:val="00AA0EF8"/>
    <w:rsid w:val="00AA207A"/>
    <w:rsid w:val="00AA3B87"/>
    <w:rsid w:val="00AA41ED"/>
    <w:rsid w:val="00AA451C"/>
    <w:rsid w:val="00AA45F4"/>
    <w:rsid w:val="00AA61D2"/>
    <w:rsid w:val="00AA73A6"/>
    <w:rsid w:val="00AA76C4"/>
    <w:rsid w:val="00AB0241"/>
    <w:rsid w:val="00AB087B"/>
    <w:rsid w:val="00AB215D"/>
    <w:rsid w:val="00AB488E"/>
    <w:rsid w:val="00AB4FD1"/>
    <w:rsid w:val="00AB5864"/>
    <w:rsid w:val="00AB62E1"/>
    <w:rsid w:val="00AB6B3B"/>
    <w:rsid w:val="00AC085A"/>
    <w:rsid w:val="00AC177E"/>
    <w:rsid w:val="00AC2B49"/>
    <w:rsid w:val="00AC2D59"/>
    <w:rsid w:val="00AC313B"/>
    <w:rsid w:val="00AC3463"/>
    <w:rsid w:val="00AC3F82"/>
    <w:rsid w:val="00AC56BC"/>
    <w:rsid w:val="00AC61EA"/>
    <w:rsid w:val="00AC755E"/>
    <w:rsid w:val="00AC76FB"/>
    <w:rsid w:val="00AD0952"/>
    <w:rsid w:val="00AD1BCE"/>
    <w:rsid w:val="00AD1F72"/>
    <w:rsid w:val="00AD2C6D"/>
    <w:rsid w:val="00AD30EC"/>
    <w:rsid w:val="00AD332A"/>
    <w:rsid w:val="00AD33CE"/>
    <w:rsid w:val="00AD51F8"/>
    <w:rsid w:val="00AD52F0"/>
    <w:rsid w:val="00AD5B01"/>
    <w:rsid w:val="00AD6163"/>
    <w:rsid w:val="00AD750F"/>
    <w:rsid w:val="00AE009F"/>
    <w:rsid w:val="00AE0180"/>
    <w:rsid w:val="00AE0818"/>
    <w:rsid w:val="00AE0F06"/>
    <w:rsid w:val="00AE22D5"/>
    <w:rsid w:val="00AE2B2A"/>
    <w:rsid w:val="00AE66CA"/>
    <w:rsid w:val="00AE6E9E"/>
    <w:rsid w:val="00AE73F0"/>
    <w:rsid w:val="00AE766A"/>
    <w:rsid w:val="00AE77FD"/>
    <w:rsid w:val="00AE7BAC"/>
    <w:rsid w:val="00AF0ACE"/>
    <w:rsid w:val="00AF1410"/>
    <w:rsid w:val="00AF20E9"/>
    <w:rsid w:val="00AF2AE9"/>
    <w:rsid w:val="00AF3126"/>
    <w:rsid w:val="00AF3196"/>
    <w:rsid w:val="00AF3254"/>
    <w:rsid w:val="00AF494E"/>
    <w:rsid w:val="00AF4D8B"/>
    <w:rsid w:val="00AF5CEA"/>
    <w:rsid w:val="00AF606B"/>
    <w:rsid w:val="00AF65BF"/>
    <w:rsid w:val="00AF6A2F"/>
    <w:rsid w:val="00AF744D"/>
    <w:rsid w:val="00AF7CBD"/>
    <w:rsid w:val="00B018E8"/>
    <w:rsid w:val="00B02104"/>
    <w:rsid w:val="00B02952"/>
    <w:rsid w:val="00B02B5A"/>
    <w:rsid w:val="00B02EE1"/>
    <w:rsid w:val="00B02F70"/>
    <w:rsid w:val="00B033A9"/>
    <w:rsid w:val="00B03BAD"/>
    <w:rsid w:val="00B04B3C"/>
    <w:rsid w:val="00B06689"/>
    <w:rsid w:val="00B06F7E"/>
    <w:rsid w:val="00B102B6"/>
    <w:rsid w:val="00B11B3B"/>
    <w:rsid w:val="00B11E7E"/>
    <w:rsid w:val="00B150DD"/>
    <w:rsid w:val="00B1526E"/>
    <w:rsid w:val="00B17C11"/>
    <w:rsid w:val="00B17D2A"/>
    <w:rsid w:val="00B2061D"/>
    <w:rsid w:val="00B227E1"/>
    <w:rsid w:val="00B23CD3"/>
    <w:rsid w:val="00B2443E"/>
    <w:rsid w:val="00B244D8"/>
    <w:rsid w:val="00B255B9"/>
    <w:rsid w:val="00B27888"/>
    <w:rsid w:val="00B27A98"/>
    <w:rsid w:val="00B31F1A"/>
    <w:rsid w:val="00B324ED"/>
    <w:rsid w:val="00B32662"/>
    <w:rsid w:val="00B32EE3"/>
    <w:rsid w:val="00B3339D"/>
    <w:rsid w:val="00B33736"/>
    <w:rsid w:val="00B33CBB"/>
    <w:rsid w:val="00B33CCB"/>
    <w:rsid w:val="00B34623"/>
    <w:rsid w:val="00B34773"/>
    <w:rsid w:val="00B34A79"/>
    <w:rsid w:val="00B375EB"/>
    <w:rsid w:val="00B379F8"/>
    <w:rsid w:val="00B40972"/>
    <w:rsid w:val="00B41428"/>
    <w:rsid w:val="00B415A2"/>
    <w:rsid w:val="00B41ABE"/>
    <w:rsid w:val="00B41D44"/>
    <w:rsid w:val="00B43057"/>
    <w:rsid w:val="00B4531A"/>
    <w:rsid w:val="00B45746"/>
    <w:rsid w:val="00B4628E"/>
    <w:rsid w:val="00B5037F"/>
    <w:rsid w:val="00B50EB6"/>
    <w:rsid w:val="00B53F5F"/>
    <w:rsid w:val="00B54817"/>
    <w:rsid w:val="00B5488D"/>
    <w:rsid w:val="00B555CB"/>
    <w:rsid w:val="00B56108"/>
    <w:rsid w:val="00B5750A"/>
    <w:rsid w:val="00B577C7"/>
    <w:rsid w:val="00B57E07"/>
    <w:rsid w:val="00B60AF8"/>
    <w:rsid w:val="00B61872"/>
    <w:rsid w:val="00B61D7F"/>
    <w:rsid w:val="00B62529"/>
    <w:rsid w:val="00B632FB"/>
    <w:rsid w:val="00B637C9"/>
    <w:rsid w:val="00B6524E"/>
    <w:rsid w:val="00B654A7"/>
    <w:rsid w:val="00B65FFC"/>
    <w:rsid w:val="00B67771"/>
    <w:rsid w:val="00B679BA"/>
    <w:rsid w:val="00B70687"/>
    <w:rsid w:val="00B71DCE"/>
    <w:rsid w:val="00B72693"/>
    <w:rsid w:val="00B73594"/>
    <w:rsid w:val="00B73AC3"/>
    <w:rsid w:val="00B74541"/>
    <w:rsid w:val="00B758EF"/>
    <w:rsid w:val="00B75903"/>
    <w:rsid w:val="00B76794"/>
    <w:rsid w:val="00B769F2"/>
    <w:rsid w:val="00B82763"/>
    <w:rsid w:val="00B827F0"/>
    <w:rsid w:val="00B82B56"/>
    <w:rsid w:val="00B83704"/>
    <w:rsid w:val="00B83737"/>
    <w:rsid w:val="00B83ACF"/>
    <w:rsid w:val="00B84FDD"/>
    <w:rsid w:val="00B856EA"/>
    <w:rsid w:val="00B8579F"/>
    <w:rsid w:val="00B862C2"/>
    <w:rsid w:val="00B86340"/>
    <w:rsid w:val="00B86EE5"/>
    <w:rsid w:val="00B900D2"/>
    <w:rsid w:val="00B90893"/>
    <w:rsid w:val="00B94DD8"/>
    <w:rsid w:val="00B96C49"/>
    <w:rsid w:val="00B96F7A"/>
    <w:rsid w:val="00B97DFB"/>
    <w:rsid w:val="00BA0938"/>
    <w:rsid w:val="00BA10D9"/>
    <w:rsid w:val="00BA2AD4"/>
    <w:rsid w:val="00BA36BE"/>
    <w:rsid w:val="00BA4678"/>
    <w:rsid w:val="00BA5F09"/>
    <w:rsid w:val="00BA6D1A"/>
    <w:rsid w:val="00BA7186"/>
    <w:rsid w:val="00BA7679"/>
    <w:rsid w:val="00BA7703"/>
    <w:rsid w:val="00BB03C5"/>
    <w:rsid w:val="00BB04CF"/>
    <w:rsid w:val="00BB1340"/>
    <w:rsid w:val="00BB160D"/>
    <w:rsid w:val="00BB175C"/>
    <w:rsid w:val="00BB1EBB"/>
    <w:rsid w:val="00BB2163"/>
    <w:rsid w:val="00BB28F1"/>
    <w:rsid w:val="00BB3651"/>
    <w:rsid w:val="00BB4542"/>
    <w:rsid w:val="00BB4683"/>
    <w:rsid w:val="00BB4864"/>
    <w:rsid w:val="00BB4BCB"/>
    <w:rsid w:val="00BB50A9"/>
    <w:rsid w:val="00BB6264"/>
    <w:rsid w:val="00BB63C8"/>
    <w:rsid w:val="00BB7103"/>
    <w:rsid w:val="00BB779A"/>
    <w:rsid w:val="00BB77DD"/>
    <w:rsid w:val="00BC392A"/>
    <w:rsid w:val="00BC69CA"/>
    <w:rsid w:val="00BC7B25"/>
    <w:rsid w:val="00BD0347"/>
    <w:rsid w:val="00BD0D8D"/>
    <w:rsid w:val="00BD0F39"/>
    <w:rsid w:val="00BD11D6"/>
    <w:rsid w:val="00BD25E3"/>
    <w:rsid w:val="00BD42BE"/>
    <w:rsid w:val="00BE013E"/>
    <w:rsid w:val="00BE13CA"/>
    <w:rsid w:val="00BE2ADE"/>
    <w:rsid w:val="00BE2E83"/>
    <w:rsid w:val="00BE337F"/>
    <w:rsid w:val="00BE3598"/>
    <w:rsid w:val="00BE3942"/>
    <w:rsid w:val="00BE3CFA"/>
    <w:rsid w:val="00BE3FDA"/>
    <w:rsid w:val="00BE4E8C"/>
    <w:rsid w:val="00BE7049"/>
    <w:rsid w:val="00BE74A3"/>
    <w:rsid w:val="00BE78CA"/>
    <w:rsid w:val="00BE7958"/>
    <w:rsid w:val="00BF1621"/>
    <w:rsid w:val="00BF252E"/>
    <w:rsid w:val="00BF5789"/>
    <w:rsid w:val="00BF6853"/>
    <w:rsid w:val="00BF7C33"/>
    <w:rsid w:val="00C004A0"/>
    <w:rsid w:val="00C0054D"/>
    <w:rsid w:val="00C014EC"/>
    <w:rsid w:val="00C04C53"/>
    <w:rsid w:val="00C06ADD"/>
    <w:rsid w:val="00C0719A"/>
    <w:rsid w:val="00C07452"/>
    <w:rsid w:val="00C1011F"/>
    <w:rsid w:val="00C1056B"/>
    <w:rsid w:val="00C10B75"/>
    <w:rsid w:val="00C10F64"/>
    <w:rsid w:val="00C119BA"/>
    <w:rsid w:val="00C12597"/>
    <w:rsid w:val="00C13A19"/>
    <w:rsid w:val="00C14AA1"/>
    <w:rsid w:val="00C1521C"/>
    <w:rsid w:val="00C158BD"/>
    <w:rsid w:val="00C16E36"/>
    <w:rsid w:val="00C205FA"/>
    <w:rsid w:val="00C20F17"/>
    <w:rsid w:val="00C21764"/>
    <w:rsid w:val="00C2283F"/>
    <w:rsid w:val="00C2378A"/>
    <w:rsid w:val="00C23C3E"/>
    <w:rsid w:val="00C24359"/>
    <w:rsid w:val="00C24E92"/>
    <w:rsid w:val="00C26B4F"/>
    <w:rsid w:val="00C27181"/>
    <w:rsid w:val="00C30272"/>
    <w:rsid w:val="00C30572"/>
    <w:rsid w:val="00C31057"/>
    <w:rsid w:val="00C31132"/>
    <w:rsid w:val="00C318AF"/>
    <w:rsid w:val="00C32FBA"/>
    <w:rsid w:val="00C3319C"/>
    <w:rsid w:val="00C33810"/>
    <w:rsid w:val="00C34162"/>
    <w:rsid w:val="00C3484A"/>
    <w:rsid w:val="00C34C2A"/>
    <w:rsid w:val="00C359DC"/>
    <w:rsid w:val="00C35D49"/>
    <w:rsid w:val="00C37249"/>
    <w:rsid w:val="00C37BB0"/>
    <w:rsid w:val="00C41D85"/>
    <w:rsid w:val="00C42025"/>
    <w:rsid w:val="00C42AD4"/>
    <w:rsid w:val="00C4502F"/>
    <w:rsid w:val="00C51035"/>
    <w:rsid w:val="00C552D6"/>
    <w:rsid w:val="00C571A8"/>
    <w:rsid w:val="00C613D4"/>
    <w:rsid w:val="00C62991"/>
    <w:rsid w:val="00C633A2"/>
    <w:rsid w:val="00C65111"/>
    <w:rsid w:val="00C65662"/>
    <w:rsid w:val="00C65B28"/>
    <w:rsid w:val="00C66273"/>
    <w:rsid w:val="00C674D1"/>
    <w:rsid w:val="00C7143A"/>
    <w:rsid w:val="00C71A37"/>
    <w:rsid w:val="00C73FDA"/>
    <w:rsid w:val="00C74A6A"/>
    <w:rsid w:val="00C768A7"/>
    <w:rsid w:val="00C76C59"/>
    <w:rsid w:val="00C76CB4"/>
    <w:rsid w:val="00C774C6"/>
    <w:rsid w:val="00C7793B"/>
    <w:rsid w:val="00C77F56"/>
    <w:rsid w:val="00C8002E"/>
    <w:rsid w:val="00C80452"/>
    <w:rsid w:val="00C80912"/>
    <w:rsid w:val="00C8147B"/>
    <w:rsid w:val="00C819C4"/>
    <w:rsid w:val="00C819D0"/>
    <w:rsid w:val="00C81EBA"/>
    <w:rsid w:val="00C82629"/>
    <w:rsid w:val="00C82642"/>
    <w:rsid w:val="00C83B00"/>
    <w:rsid w:val="00C83D1E"/>
    <w:rsid w:val="00C84ED0"/>
    <w:rsid w:val="00C853A3"/>
    <w:rsid w:val="00C8644E"/>
    <w:rsid w:val="00C9059B"/>
    <w:rsid w:val="00C911E0"/>
    <w:rsid w:val="00C91A80"/>
    <w:rsid w:val="00C92063"/>
    <w:rsid w:val="00C9238A"/>
    <w:rsid w:val="00C92FAA"/>
    <w:rsid w:val="00C93523"/>
    <w:rsid w:val="00C93790"/>
    <w:rsid w:val="00C96D1B"/>
    <w:rsid w:val="00C97815"/>
    <w:rsid w:val="00C97F1A"/>
    <w:rsid w:val="00CA0181"/>
    <w:rsid w:val="00CA0666"/>
    <w:rsid w:val="00CA0793"/>
    <w:rsid w:val="00CA0992"/>
    <w:rsid w:val="00CA1875"/>
    <w:rsid w:val="00CA269C"/>
    <w:rsid w:val="00CA3101"/>
    <w:rsid w:val="00CA4E84"/>
    <w:rsid w:val="00CA615E"/>
    <w:rsid w:val="00CA7221"/>
    <w:rsid w:val="00CA77C8"/>
    <w:rsid w:val="00CA7E55"/>
    <w:rsid w:val="00CB094E"/>
    <w:rsid w:val="00CB1793"/>
    <w:rsid w:val="00CB1B51"/>
    <w:rsid w:val="00CB2FD0"/>
    <w:rsid w:val="00CB446A"/>
    <w:rsid w:val="00CB4533"/>
    <w:rsid w:val="00CB77B2"/>
    <w:rsid w:val="00CB77E5"/>
    <w:rsid w:val="00CC088F"/>
    <w:rsid w:val="00CC0CAD"/>
    <w:rsid w:val="00CC1540"/>
    <w:rsid w:val="00CC17E9"/>
    <w:rsid w:val="00CC1C8A"/>
    <w:rsid w:val="00CC270B"/>
    <w:rsid w:val="00CC2923"/>
    <w:rsid w:val="00CC45BE"/>
    <w:rsid w:val="00CC6838"/>
    <w:rsid w:val="00CC6F0D"/>
    <w:rsid w:val="00CC7D90"/>
    <w:rsid w:val="00CD11B8"/>
    <w:rsid w:val="00CD14EE"/>
    <w:rsid w:val="00CD17FC"/>
    <w:rsid w:val="00CD2663"/>
    <w:rsid w:val="00CD3651"/>
    <w:rsid w:val="00CD386C"/>
    <w:rsid w:val="00CD3D7C"/>
    <w:rsid w:val="00CD45E4"/>
    <w:rsid w:val="00CD467A"/>
    <w:rsid w:val="00CD46E6"/>
    <w:rsid w:val="00CD4FA6"/>
    <w:rsid w:val="00CD67DA"/>
    <w:rsid w:val="00CD695D"/>
    <w:rsid w:val="00CD78A5"/>
    <w:rsid w:val="00CE13B3"/>
    <w:rsid w:val="00CE1B41"/>
    <w:rsid w:val="00CE1C35"/>
    <w:rsid w:val="00CE23F4"/>
    <w:rsid w:val="00CE4013"/>
    <w:rsid w:val="00CE4136"/>
    <w:rsid w:val="00CE44D9"/>
    <w:rsid w:val="00CE47FB"/>
    <w:rsid w:val="00CE4C68"/>
    <w:rsid w:val="00CE589B"/>
    <w:rsid w:val="00CE6A1B"/>
    <w:rsid w:val="00CE770D"/>
    <w:rsid w:val="00CE792C"/>
    <w:rsid w:val="00CF0217"/>
    <w:rsid w:val="00CF1CA8"/>
    <w:rsid w:val="00CF212E"/>
    <w:rsid w:val="00CF5186"/>
    <w:rsid w:val="00CF592B"/>
    <w:rsid w:val="00CF62AE"/>
    <w:rsid w:val="00CF78B2"/>
    <w:rsid w:val="00D00471"/>
    <w:rsid w:val="00D018FF"/>
    <w:rsid w:val="00D02AF8"/>
    <w:rsid w:val="00D03115"/>
    <w:rsid w:val="00D0394E"/>
    <w:rsid w:val="00D03D0C"/>
    <w:rsid w:val="00D0421A"/>
    <w:rsid w:val="00D05AFC"/>
    <w:rsid w:val="00D0707E"/>
    <w:rsid w:val="00D11982"/>
    <w:rsid w:val="00D11CC4"/>
    <w:rsid w:val="00D120B0"/>
    <w:rsid w:val="00D12193"/>
    <w:rsid w:val="00D12511"/>
    <w:rsid w:val="00D126E9"/>
    <w:rsid w:val="00D12BCE"/>
    <w:rsid w:val="00D1347E"/>
    <w:rsid w:val="00D1428B"/>
    <w:rsid w:val="00D14F06"/>
    <w:rsid w:val="00D1562C"/>
    <w:rsid w:val="00D16873"/>
    <w:rsid w:val="00D1766E"/>
    <w:rsid w:val="00D205B7"/>
    <w:rsid w:val="00D2158F"/>
    <w:rsid w:val="00D21985"/>
    <w:rsid w:val="00D220DF"/>
    <w:rsid w:val="00D22A04"/>
    <w:rsid w:val="00D22D6E"/>
    <w:rsid w:val="00D2359F"/>
    <w:rsid w:val="00D245C4"/>
    <w:rsid w:val="00D2501A"/>
    <w:rsid w:val="00D26132"/>
    <w:rsid w:val="00D26485"/>
    <w:rsid w:val="00D273E6"/>
    <w:rsid w:val="00D27C22"/>
    <w:rsid w:val="00D30296"/>
    <w:rsid w:val="00D3038D"/>
    <w:rsid w:val="00D304AF"/>
    <w:rsid w:val="00D304FB"/>
    <w:rsid w:val="00D32321"/>
    <w:rsid w:val="00D32ABF"/>
    <w:rsid w:val="00D331BB"/>
    <w:rsid w:val="00D3349C"/>
    <w:rsid w:val="00D34C61"/>
    <w:rsid w:val="00D34E37"/>
    <w:rsid w:val="00D3501D"/>
    <w:rsid w:val="00D363EA"/>
    <w:rsid w:val="00D3697A"/>
    <w:rsid w:val="00D40380"/>
    <w:rsid w:val="00D40799"/>
    <w:rsid w:val="00D41AC1"/>
    <w:rsid w:val="00D4451D"/>
    <w:rsid w:val="00D4484D"/>
    <w:rsid w:val="00D46203"/>
    <w:rsid w:val="00D46940"/>
    <w:rsid w:val="00D46C23"/>
    <w:rsid w:val="00D471B3"/>
    <w:rsid w:val="00D523EC"/>
    <w:rsid w:val="00D53C51"/>
    <w:rsid w:val="00D53E2B"/>
    <w:rsid w:val="00D544F8"/>
    <w:rsid w:val="00D54B46"/>
    <w:rsid w:val="00D56E63"/>
    <w:rsid w:val="00D61D39"/>
    <w:rsid w:val="00D62355"/>
    <w:rsid w:val="00D62D98"/>
    <w:rsid w:val="00D63BDE"/>
    <w:rsid w:val="00D64FD3"/>
    <w:rsid w:val="00D654D5"/>
    <w:rsid w:val="00D656E4"/>
    <w:rsid w:val="00D65BE9"/>
    <w:rsid w:val="00D669CE"/>
    <w:rsid w:val="00D67A8D"/>
    <w:rsid w:val="00D67E15"/>
    <w:rsid w:val="00D701EF"/>
    <w:rsid w:val="00D70C29"/>
    <w:rsid w:val="00D71ACF"/>
    <w:rsid w:val="00D71F25"/>
    <w:rsid w:val="00D73D98"/>
    <w:rsid w:val="00D80FE4"/>
    <w:rsid w:val="00D818E7"/>
    <w:rsid w:val="00D82734"/>
    <w:rsid w:val="00D82F24"/>
    <w:rsid w:val="00D83AE7"/>
    <w:rsid w:val="00D86D43"/>
    <w:rsid w:val="00D87B0F"/>
    <w:rsid w:val="00D87DA0"/>
    <w:rsid w:val="00D90179"/>
    <w:rsid w:val="00D90F77"/>
    <w:rsid w:val="00D934C3"/>
    <w:rsid w:val="00D957FE"/>
    <w:rsid w:val="00D96604"/>
    <w:rsid w:val="00D96817"/>
    <w:rsid w:val="00D97AD4"/>
    <w:rsid w:val="00D97D99"/>
    <w:rsid w:val="00DA01BD"/>
    <w:rsid w:val="00DA124C"/>
    <w:rsid w:val="00DA1F56"/>
    <w:rsid w:val="00DA24FA"/>
    <w:rsid w:val="00DA2595"/>
    <w:rsid w:val="00DA2EDD"/>
    <w:rsid w:val="00DA38DF"/>
    <w:rsid w:val="00DA44A9"/>
    <w:rsid w:val="00DA4B9F"/>
    <w:rsid w:val="00DA5304"/>
    <w:rsid w:val="00DA5747"/>
    <w:rsid w:val="00DA6E26"/>
    <w:rsid w:val="00DB2228"/>
    <w:rsid w:val="00DB2295"/>
    <w:rsid w:val="00DB2886"/>
    <w:rsid w:val="00DB28C0"/>
    <w:rsid w:val="00DB5205"/>
    <w:rsid w:val="00DB6958"/>
    <w:rsid w:val="00DB78A2"/>
    <w:rsid w:val="00DB7B02"/>
    <w:rsid w:val="00DC0207"/>
    <w:rsid w:val="00DC05DA"/>
    <w:rsid w:val="00DC0B29"/>
    <w:rsid w:val="00DC198B"/>
    <w:rsid w:val="00DC1EB7"/>
    <w:rsid w:val="00DC25BE"/>
    <w:rsid w:val="00DC268D"/>
    <w:rsid w:val="00DC2B70"/>
    <w:rsid w:val="00DC4694"/>
    <w:rsid w:val="00DC4975"/>
    <w:rsid w:val="00DC544D"/>
    <w:rsid w:val="00DC54E1"/>
    <w:rsid w:val="00DC5970"/>
    <w:rsid w:val="00DD1953"/>
    <w:rsid w:val="00DD26F8"/>
    <w:rsid w:val="00DD27F2"/>
    <w:rsid w:val="00DD2A68"/>
    <w:rsid w:val="00DD4BC4"/>
    <w:rsid w:val="00DD69E5"/>
    <w:rsid w:val="00DD6BCE"/>
    <w:rsid w:val="00DD7153"/>
    <w:rsid w:val="00DD7561"/>
    <w:rsid w:val="00DD7E37"/>
    <w:rsid w:val="00DE0194"/>
    <w:rsid w:val="00DE0E0E"/>
    <w:rsid w:val="00DE0EAC"/>
    <w:rsid w:val="00DE0FA6"/>
    <w:rsid w:val="00DE105D"/>
    <w:rsid w:val="00DE14F8"/>
    <w:rsid w:val="00DE2662"/>
    <w:rsid w:val="00DE35EF"/>
    <w:rsid w:val="00DE4C98"/>
    <w:rsid w:val="00DE6A74"/>
    <w:rsid w:val="00DE764E"/>
    <w:rsid w:val="00DF14F2"/>
    <w:rsid w:val="00DF29C5"/>
    <w:rsid w:val="00DF2C8A"/>
    <w:rsid w:val="00DF30F9"/>
    <w:rsid w:val="00DF627D"/>
    <w:rsid w:val="00DF71BB"/>
    <w:rsid w:val="00E00593"/>
    <w:rsid w:val="00E00D62"/>
    <w:rsid w:val="00E0242C"/>
    <w:rsid w:val="00E03AC0"/>
    <w:rsid w:val="00E04F17"/>
    <w:rsid w:val="00E054AF"/>
    <w:rsid w:val="00E10320"/>
    <w:rsid w:val="00E1074D"/>
    <w:rsid w:val="00E1085D"/>
    <w:rsid w:val="00E11CC9"/>
    <w:rsid w:val="00E1253F"/>
    <w:rsid w:val="00E12804"/>
    <w:rsid w:val="00E12985"/>
    <w:rsid w:val="00E13C4A"/>
    <w:rsid w:val="00E13CDD"/>
    <w:rsid w:val="00E13EDA"/>
    <w:rsid w:val="00E1650E"/>
    <w:rsid w:val="00E16B0C"/>
    <w:rsid w:val="00E174DF"/>
    <w:rsid w:val="00E17E68"/>
    <w:rsid w:val="00E206A0"/>
    <w:rsid w:val="00E20A75"/>
    <w:rsid w:val="00E21D3E"/>
    <w:rsid w:val="00E236A2"/>
    <w:rsid w:val="00E24397"/>
    <w:rsid w:val="00E24E61"/>
    <w:rsid w:val="00E25332"/>
    <w:rsid w:val="00E258CD"/>
    <w:rsid w:val="00E26D13"/>
    <w:rsid w:val="00E27077"/>
    <w:rsid w:val="00E27D3D"/>
    <w:rsid w:val="00E3052E"/>
    <w:rsid w:val="00E310BF"/>
    <w:rsid w:val="00E318A7"/>
    <w:rsid w:val="00E3222D"/>
    <w:rsid w:val="00E3316D"/>
    <w:rsid w:val="00E34CB9"/>
    <w:rsid w:val="00E34EB3"/>
    <w:rsid w:val="00E35B65"/>
    <w:rsid w:val="00E37A85"/>
    <w:rsid w:val="00E40F48"/>
    <w:rsid w:val="00E427BB"/>
    <w:rsid w:val="00E43190"/>
    <w:rsid w:val="00E440BB"/>
    <w:rsid w:val="00E462E7"/>
    <w:rsid w:val="00E46475"/>
    <w:rsid w:val="00E46DE5"/>
    <w:rsid w:val="00E5014F"/>
    <w:rsid w:val="00E50F25"/>
    <w:rsid w:val="00E5215E"/>
    <w:rsid w:val="00E52A3A"/>
    <w:rsid w:val="00E52AC8"/>
    <w:rsid w:val="00E52FA4"/>
    <w:rsid w:val="00E5733A"/>
    <w:rsid w:val="00E57A5B"/>
    <w:rsid w:val="00E6010A"/>
    <w:rsid w:val="00E60465"/>
    <w:rsid w:val="00E6164D"/>
    <w:rsid w:val="00E62246"/>
    <w:rsid w:val="00E63830"/>
    <w:rsid w:val="00E65055"/>
    <w:rsid w:val="00E65A4D"/>
    <w:rsid w:val="00E70327"/>
    <w:rsid w:val="00E70729"/>
    <w:rsid w:val="00E70BA7"/>
    <w:rsid w:val="00E71A98"/>
    <w:rsid w:val="00E71ED6"/>
    <w:rsid w:val="00E72B63"/>
    <w:rsid w:val="00E7348C"/>
    <w:rsid w:val="00E738D5"/>
    <w:rsid w:val="00E74374"/>
    <w:rsid w:val="00E74A54"/>
    <w:rsid w:val="00E75AA2"/>
    <w:rsid w:val="00E76D18"/>
    <w:rsid w:val="00E8117B"/>
    <w:rsid w:val="00E81970"/>
    <w:rsid w:val="00E81ACD"/>
    <w:rsid w:val="00E8270B"/>
    <w:rsid w:val="00E828AF"/>
    <w:rsid w:val="00E82C41"/>
    <w:rsid w:val="00E85470"/>
    <w:rsid w:val="00E85814"/>
    <w:rsid w:val="00E866E0"/>
    <w:rsid w:val="00E87327"/>
    <w:rsid w:val="00E87C54"/>
    <w:rsid w:val="00E901CC"/>
    <w:rsid w:val="00E92C21"/>
    <w:rsid w:val="00E94028"/>
    <w:rsid w:val="00E9438C"/>
    <w:rsid w:val="00E956FF"/>
    <w:rsid w:val="00E95F35"/>
    <w:rsid w:val="00E96117"/>
    <w:rsid w:val="00EA0753"/>
    <w:rsid w:val="00EA113C"/>
    <w:rsid w:val="00EA2C6F"/>
    <w:rsid w:val="00EA3DE2"/>
    <w:rsid w:val="00EA43DC"/>
    <w:rsid w:val="00EA4AC1"/>
    <w:rsid w:val="00EA550A"/>
    <w:rsid w:val="00EA698B"/>
    <w:rsid w:val="00EA6D89"/>
    <w:rsid w:val="00EA7043"/>
    <w:rsid w:val="00EB080F"/>
    <w:rsid w:val="00EB1079"/>
    <w:rsid w:val="00EB29EF"/>
    <w:rsid w:val="00EB2AA2"/>
    <w:rsid w:val="00EB33F5"/>
    <w:rsid w:val="00EB3952"/>
    <w:rsid w:val="00EB4016"/>
    <w:rsid w:val="00EB4153"/>
    <w:rsid w:val="00EB4D37"/>
    <w:rsid w:val="00EB56AC"/>
    <w:rsid w:val="00EC0620"/>
    <w:rsid w:val="00EC0D81"/>
    <w:rsid w:val="00EC1739"/>
    <w:rsid w:val="00EC2FDD"/>
    <w:rsid w:val="00EC3086"/>
    <w:rsid w:val="00EC3653"/>
    <w:rsid w:val="00EC3825"/>
    <w:rsid w:val="00EC3B0A"/>
    <w:rsid w:val="00EC3B0B"/>
    <w:rsid w:val="00EC3C11"/>
    <w:rsid w:val="00EC40F9"/>
    <w:rsid w:val="00EC4547"/>
    <w:rsid w:val="00EC53B0"/>
    <w:rsid w:val="00EC5CA5"/>
    <w:rsid w:val="00EC5E2F"/>
    <w:rsid w:val="00EC70DE"/>
    <w:rsid w:val="00EC715A"/>
    <w:rsid w:val="00ED062C"/>
    <w:rsid w:val="00ED10BE"/>
    <w:rsid w:val="00ED1871"/>
    <w:rsid w:val="00ED2469"/>
    <w:rsid w:val="00ED3A64"/>
    <w:rsid w:val="00ED540D"/>
    <w:rsid w:val="00ED5442"/>
    <w:rsid w:val="00ED55AA"/>
    <w:rsid w:val="00ED5B07"/>
    <w:rsid w:val="00EE1A39"/>
    <w:rsid w:val="00EE306F"/>
    <w:rsid w:val="00EE3574"/>
    <w:rsid w:val="00EE5F8D"/>
    <w:rsid w:val="00EE7E4B"/>
    <w:rsid w:val="00EF0682"/>
    <w:rsid w:val="00EF14A6"/>
    <w:rsid w:val="00EF1783"/>
    <w:rsid w:val="00EF1B99"/>
    <w:rsid w:val="00EF2432"/>
    <w:rsid w:val="00EF47B7"/>
    <w:rsid w:val="00EF4AD2"/>
    <w:rsid w:val="00EF4F7F"/>
    <w:rsid w:val="00EF5129"/>
    <w:rsid w:val="00EF69A8"/>
    <w:rsid w:val="00EF7029"/>
    <w:rsid w:val="00F0092F"/>
    <w:rsid w:val="00F01262"/>
    <w:rsid w:val="00F023DD"/>
    <w:rsid w:val="00F03A1D"/>
    <w:rsid w:val="00F045AE"/>
    <w:rsid w:val="00F0469E"/>
    <w:rsid w:val="00F058CA"/>
    <w:rsid w:val="00F067F5"/>
    <w:rsid w:val="00F072A7"/>
    <w:rsid w:val="00F10151"/>
    <w:rsid w:val="00F109BB"/>
    <w:rsid w:val="00F1134E"/>
    <w:rsid w:val="00F11D1A"/>
    <w:rsid w:val="00F12117"/>
    <w:rsid w:val="00F12212"/>
    <w:rsid w:val="00F12286"/>
    <w:rsid w:val="00F1267A"/>
    <w:rsid w:val="00F12D30"/>
    <w:rsid w:val="00F12E68"/>
    <w:rsid w:val="00F13E79"/>
    <w:rsid w:val="00F145A0"/>
    <w:rsid w:val="00F1475E"/>
    <w:rsid w:val="00F15C31"/>
    <w:rsid w:val="00F15DC8"/>
    <w:rsid w:val="00F166F2"/>
    <w:rsid w:val="00F169C2"/>
    <w:rsid w:val="00F16CB6"/>
    <w:rsid w:val="00F17128"/>
    <w:rsid w:val="00F176B4"/>
    <w:rsid w:val="00F20E1D"/>
    <w:rsid w:val="00F21E01"/>
    <w:rsid w:val="00F2240D"/>
    <w:rsid w:val="00F229F4"/>
    <w:rsid w:val="00F23601"/>
    <w:rsid w:val="00F236CC"/>
    <w:rsid w:val="00F23B03"/>
    <w:rsid w:val="00F23F80"/>
    <w:rsid w:val="00F24167"/>
    <w:rsid w:val="00F259A2"/>
    <w:rsid w:val="00F261C2"/>
    <w:rsid w:val="00F261E8"/>
    <w:rsid w:val="00F2630A"/>
    <w:rsid w:val="00F269E4"/>
    <w:rsid w:val="00F26CB0"/>
    <w:rsid w:val="00F270DC"/>
    <w:rsid w:val="00F31CB4"/>
    <w:rsid w:val="00F32113"/>
    <w:rsid w:val="00F322F3"/>
    <w:rsid w:val="00F32D13"/>
    <w:rsid w:val="00F32E46"/>
    <w:rsid w:val="00F33DB7"/>
    <w:rsid w:val="00F342CD"/>
    <w:rsid w:val="00F357B3"/>
    <w:rsid w:val="00F363F7"/>
    <w:rsid w:val="00F365BF"/>
    <w:rsid w:val="00F36719"/>
    <w:rsid w:val="00F369C0"/>
    <w:rsid w:val="00F36DB2"/>
    <w:rsid w:val="00F374C5"/>
    <w:rsid w:val="00F402FD"/>
    <w:rsid w:val="00F41BA8"/>
    <w:rsid w:val="00F43834"/>
    <w:rsid w:val="00F44F2E"/>
    <w:rsid w:val="00F456DE"/>
    <w:rsid w:val="00F4682A"/>
    <w:rsid w:val="00F47686"/>
    <w:rsid w:val="00F47A96"/>
    <w:rsid w:val="00F51D65"/>
    <w:rsid w:val="00F52003"/>
    <w:rsid w:val="00F522AC"/>
    <w:rsid w:val="00F525B9"/>
    <w:rsid w:val="00F52B7B"/>
    <w:rsid w:val="00F5310B"/>
    <w:rsid w:val="00F53134"/>
    <w:rsid w:val="00F533D1"/>
    <w:rsid w:val="00F552FF"/>
    <w:rsid w:val="00F566BD"/>
    <w:rsid w:val="00F5670C"/>
    <w:rsid w:val="00F568BA"/>
    <w:rsid w:val="00F56E95"/>
    <w:rsid w:val="00F57E6A"/>
    <w:rsid w:val="00F57EEA"/>
    <w:rsid w:val="00F615F3"/>
    <w:rsid w:val="00F6290F"/>
    <w:rsid w:val="00F62AF2"/>
    <w:rsid w:val="00F62E11"/>
    <w:rsid w:val="00F62EEF"/>
    <w:rsid w:val="00F63EC9"/>
    <w:rsid w:val="00F6475E"/>
    <w:rsid w:val="00F655BF"/>
    <w:rsid w:val="00F65B0B"/>
    <w:rsid w:val="00F6605A"/>
    <w:rsid w:val="00F66F44"/>
    <w:rsid w:val="00F713B1"/>
    <w:rsid w:val="00F715B2"/>
    <w:rsid w:val="00F7194E"/>
    <w:rsid w:val="00F72833"/>
    <w:rsid w:val="00F72BBC"/>
    <w:rsid w:val="00F73E3B"/>
    <w:rsid w:val="00F74E70"/>
    <w:rsid w:val="00F76013"/>
    <w:rsid w:val="00F76EF1"/>
    <w:rsid w:val="00F776D6"/>
    <w:rsid w:val="00F77E7A"/>
    <w:rsid w:val="00F80E46"/>
    <w:rsid w:val="00F812C6"/>
    <w:rsid w:val="00F81958"/>
    <w:rsid w:val="00F83605"/>
    <w:rsid w:val="00F836D3"/>
    <w:rsid w:val="00F8398E"/>
    <w:rsid w:val="00F846D0"/>
    <w:rsid w:val="00F8513B"/>
    <w:rsid w:val="00F85A4C"/>
    <w:rsid w:val="00F86998"/>
    <w:rsid w:val="00F871A2"/>
    <w:rsid w:val="00F90275"/>
    <w:rsid w:val="00F9233A"/>
    <w:rsid w:val="00F9399D"/>
    <w:rsid w:val="00F93EE0"/>
    <w:rsid w:val="00F95A2F"/>
    <w:rsid w:val="00F96C65"/>
    <w:rsid w:val="00FA01F5"/>
    <w:rsid w:val="00FA0B87"/>
    <w:rsid w:val="00FA103A"/>
    <w:rsid w:val="00FA1A4E"/>
    <w:rsid w:val="00FA1D8B"/>
    <w:rsid w:val="00FA2309"/>
    <w:rsid w:val="00FA2839"/>
    <w:rsid w:val="00FA292D"/>
    <w:rsid w:val="00FA2C04"/>
    <w:rsid w:val="00FA2D02"/>
    <w:rsid w:val="00FA2E91"/>
    <w:rsid w:val="00FA386A"/>
    <w:rsid w:val="00FA40BB"/>
    <w:rsid w:val="00FA46D0"/>
    <w:rsid w:val="00FA50B7"/>
    <w:rsid w:val="00FA5317"/>
    <w:rsid w:val="00FA7495"/>
    <w:rsid w:val="00FA7BD6"/>
    <w:rsid w:val="00FA7C54"/>
    <w:rsid w:val="00FB040E"/>
    <w:rsid w:val="00FB0EB4"/>
    <w:rsid w:val="00FB17D9"/>
    <w:rsid w:val="00FB1A03"/>
    <w:rsid w:val="00FB29D9"/>
    <w:rsid w:val="00FB3626"/>
    <w:rsid w:val="00FB495A"/>
    <w:rsid w:val="00FB523F"/>
    <w:rsid w:val="00FB60B5"/>
    <w:rsid w:val="00FB69C1"/>
    <w:rsid w:val="00FB6A47"/>
    <w:rsid w:val="00FB77AA"/>
    <w:rsid w:val="00FC0116"/>
    <w:rsid w:val="00FC09B7"/>
    <w:rsid w:val="00FC1466"/>
    <w:rsid w:val="00FC1C52"/>
    <w:rsid w:val="00FC3712"/>
    <w:rsid w:val="00FC4272"/>
    <w:rsid w:val="00FC494A"/>
    <w:rsid w:val="00FC65E4"/>
    <w:rsid w:val="00FC73FE"/>
    <w:rsid w:val="00FD0069"/>
    <w:rsid w:val="00FD0FC1"/>
    <w:rsid w:val="00FD1205"/>
    <w:rsid w:val="00FD172A"/>
    <w:rsid w:val="00FD19A2"/>
    <w:rsid w:val="00FD2609"/>
    <w:rsid w:val="00FD3F64"/>
    <w:rsid w:val="00FD5E9A"/>
    <w:rsid w:val="00FD6628"/>
    <w:rsid w:val="00FD72DC"/>
    <w:rsid w:val="00FE012C"/>
    <w:rsid w:val="00FE1F29"/>
    <w:rsid w:val="00FE24A8"/>
    <w:rsid w:val="00FE4335"/>
    <w:rsid w:val="00FF0165"/>
    <w:rsid w:val="00FF0AB8"/>
    <w:rsid w:val="00FF304B"/>
    <w:rsid w:val="00FF4221"/>
    <w:rsid w:val="00FF4CCD"/>
    <w:rsid w:val="00FF5C1E"/>
    <w:rsid w:val="00FF674E"/>
    <w:rsid w:val="00FF7117"/>
    <w:rsid w:val="00FF74D1"/>
    <w:rsid w:val="00FF76BC"/>
    <w:rsid w:val="00FF786B"/>
    <w:rsid w:val="00FF7C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EDA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6C93"/>
    <w:pPr>
      <w:overflowPunct w:val="0"/>
      <w:autoSpaceDE w:val="0"/>
      <w:autoSpaceDN w:val="0"/>
      <w:adjustRightInd w:val="0"/>
    </w:pPr>
  </w:style>
  <w:style w:type="paragraph" w:styleId="1">
    <w:name w:val="heading 1"/>
    <w:basedOn w:val="a"/>
    <w:next w:val="a"/>
    <w:qFormat/>
    <w:rsid w:val="00F47686"/>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763DE"/>
    <w:pPr>
      <w:keepNext/>
      <w:overflowPunct/>
      <w:autoSpaceDE/>
      <w:autoSpaceDN/>
      <w:adjustRightInd/>
      <w:jc w:val="both"/>
      <w:outlineLvl w:val="1"/>
    </w:pPr>
    <w:rPr>
      <w:rFonts w:ascii="Times/Kazakh" w:hAnsi="Times/Kazakh"/>
      <w:b/>
      <w:sz w:val="26"/>
      <w:lang w:eastAsia="ko-KR"/>
    </w:rPr>
  </w:style>
  <w:style w:type="paragraph" w:styleId="3">
    <w:name w:val="heading 3"/>
    <w:basedOn w:val="a"/>
    <w:next w:val="a"/>
    <w:link w:val="30"/>
    <w:qFormat/>
    <w:rsid w:val="00F871A2"/>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autoRedefine/>
    <w:rsid w:val="00A47D62"/>
    <w:pPr>
      <w:overflowPunct/>
      <w:autoSpaceDE/>
      <w:autoSpaceDN/>
      <w:adjustRightInd/>
      <w:spacing w:after="160" w:line="240" w:lineRule="exact"/>
    </w:pPr>
    <w:rPr>
      <w:rFonts w:eastAsia="SimSun"/>
      <w:b/>
      <w:sz w:val="28"/>
      <w:szCs w:val="24"/>
      <w:lang w:val="en-US" w:eastAsia="en-US"/>
    </w:rPr>
  </w:style>
  <w:style w:type="paragraph" w:styleId="a4">
    <w:name w:val="Body Text Indent"/>
    <w:basedOn w:val="a"/>
    <w:rsid w:val="00A47D62"/>
    <w:pPr>
      <w:overflowPunct/>
      <w:autoSpaceDE/>
      <w:autoSpaceDN/>
      <w:adjustRightInd/>
      <w:ind w:firstLine="1122"/>
      <w:jc w:val="both"/>
    </w:pPr>
    <w:rPr>
      <w:sz w:val="24"/>
      <w:szCs w:val="24"/>
      <w:lang w:val="kk-KZ"/>
    </w:rPr>
  </w:style>
  <w:style w:type="paragraph" w:customStyle="1" w:styleId="10">
    <w:name w:val="Название1"/>
    <w:basedOn w:val="a"/>
    <w:qFormat/>
    <w:rsid w:val="00A47D62"/>
    <w:pPr>
      <w:overflowPunct/>
      <w:autoSpaceDE/>
      <w:autoSpaceDN/>
      <w:adjustRightInd/>
      <w:jc w:val="center"/>
    </w:pPr>
    <w:rPr>
      <w:sz w:val="28"/>
      <w:szCs w:val="24"/>
    </w:rPr>
  </w:style>
  <w:style w:type="paragraph" w:styleId="a5">
    <w:name w:val="Subtitle"/>
    <w:basedOn w:val="a"/>
    <w:link w:val="a6"/>
    <w:qFormat/>
    <w:rsid w:val="00A47D62"/>
    <w:pPr>
      <w:overflowPunct/>
      <w:autoSpaceDE/>
      <w:autoSpaceDN/>
      <w:adjustRightInd/>
      <w:ind w:firstLine="709"/>
      <w:jc w:val="both"/>
    </w:pPr>
    <w:rPr>
      <w:sz w:val="28"/>
      <w:szCs w:val="24"/>
    </w:rPr>
  </w:style>
  <w:style w:type="paragraph" w:styleId="a7">
    <w:name w:val="No Spacing"/>
    <w:aliases w:val="Обя,мелкий,норма,No Spacing1,мой рабочий"/>
    <w:link w:val="a8"/>
    <w:uiPriority w:val="1"/>
    <w:qFormat/>
    <w:rsid w:val="00A47D62"/>
    <w:rPr>
      <w:sz w:val="24"/>
      <w:szCs w:val="24"/>
    </w:rPr>
  </w:style>
  <w:style w:type="paragraph" w:customStyle="1" w:styleId="015">
    <w:name w:val="Стиль Слева:  0 см Выступ:  15 см"/>
    <w:basedOn w:val="a"/>
    <w:rsid w:val="00A47D62"/>
    <w:pPr>
      <w:widowControl w:val="0"/>
      <w:overflowPunct/>
      <w:autoSpaceDE/>
      <w:autoSpaceDN/>
      <w:adjustRightInd/>
      <w:spacing w:before="120"/>
      <w:ind w:left="851" w:hanging="851"/>
      <w:jc w:val="both"/>
    </w:pPr>
    <w:rPr>
      <w:rFonts w:ascii="Arial" w:hAnsi="Arial"/>
      <w:snapToGrid w:val="0"/>
      <w:sz w:val="24"/>
    </w:rPr>
  </w:style>
  <w:style w:type="character" w:customStyle="1" w:styleId="a6">
    <w:name w:val="Подзаголовок Знак"/>
    <w:link w:val="a5"/>
    <w:rsid w:val="00A47D62"/>
    <w:rPr>
      <w:sz w:val="28"/>
      <w:szCs w:val="24"/>
      <w:lang w:val="ru-RU" w:eastAsia="ru-RU" w:bidi="ar-SA"/>
    </w:rPr>
  </w:style>
  <w:style w:type="table" w:styleId="a9">
    <w:name w:val="Table Grid"/>
    <w:basedOn w:val="a1"/>
    <w:rsid w:val="00A47D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rsid w:val="00A47D62"/>
    <w:pPr>
      <w:tabs>
        <w:tab w:val="center" w:pos="4677"/>
        <w:tab w:val="right" w:pos="9355"/>
      </w:tabs>
      <w:suppressAutoHyphens/>
      <w:overflowPunct/>
      <w:autoSpaceDE/>
      <w:autoSpaceDN/>
      <w:adjustRightInd/>
    </w:pPr>
    <w:rPr>
      <w:sz w:val="24"/>
      <w:szCs w:val="24"/>
      <w:lang w:eastAsia="ar-SA"/>
    </w:rPr>
  </w:style>
  <w:style w:type="character" w:customStyle="1" w:styleId="s0">
    <w:name w:val="s0"/>
    <w:rsid w:val="000D4DAC"/>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11">
    <w:name w:val="Знак Знак Знак1 Знак"/>
    <w:basedOn w:val="a"/>
    <w:autoRedefine/>
    <w:rsid w:val="000D4DAC"/>
    <w:pPr>
      <w:overflowPunct/>
      <w:autoSpaceDE/>
      <w:autoSpaceDN/>
      <w:adjustRightInd/>
      <w:spacing w:after="160" w:line="240" w:lineRule="exact"/>
    </w:pPr>
    <w:rPr>
      <w:sz w:val="28"/>
      <w:lang w:val="en-US" w:eastAsia="en-US"/>
    </w:rPr>
  </w:style>
  <w:style w:type="paragraph" w:customStyle="1" w:styleId="12">
    <w:name w:val="Знак1"/>
    <w:basedOn w:val="a"/>
    <w:autoRedefine/>
    <w:rsid w:val="001763DE"/>
    <w:pPr>
      <w:overflowPunct/>
      <w:autoSpaceDE/>
      <w:autoSpaceDN/>
      <w:adjustRightInd/>
      <w:spacing w:after="160" w:line="240" w:lineRule="exact"/>
    </w:pPr>
    <w:rPr>
      <w:rFonts w:eastAsia="SimSun"/>
      <w:b/>
      <w:sz w:val="28"/>
      <w:szCs w:val="24"/>
      <w:lang w:val="en-US" w:eastAsia="en-US"/>
    </w:rPr>
  </w:style>
  <w:style w:type="character" w:customStyle="1" w:styleId="s1">
    <w:name w:val="s1"/>
    <w:rsid w:val="001763DE"/>
    <w:rPr>
      <w:rFonts w:ascii="Times New Roman" w:hAnsi="Times New Roman" w:cs="Times New Roman" w:hint="default"/>
      <w:b/>
      <w:bCs/>
      <w:i w:val="0"/>
      <w:iCs w:val="0"/>
      <w:strike w:val="0"/>
      <w:dstrike w:val="0"/>
      <w:color w:val="000000"/>
      <w:sz w:val="20"/>
      <w:szCs w:val="20"/>
      <w:u w:val="none"/>
      <w:effect w:val="none"/>
    </w:rPr>
  </w:style>
  <w:style w:type="paragraph" w:styleId="21">
    <w:name w:val="Body Text Indent 2"/>
    <w:basedOn w:val="a"/>
    <w:rsid w:val="001763DE"/>
    <w:pPr>
      <w:spacing w:after="120" w:line="480" w:lineRule="auto"/>
      <w:ind w:left="283"/>
    </w:pPr>
  </w:style>
  <w:style w:type="character" w:styleId="ac">
    <w:name w:val="Hyperlink"/>
    <w:rsid w:val="0023374B"/>
    <w:rPr>
      <w:rFonts w:ascii="Times New Roman" w:hAnsi="Times New Roman" w:cs="Times New Roman" w:hint="default"/>
      <w:color w:val="333399"/>
      <w:u w:val="single"/>
    </w:rPr>
  </w:style>
  <w:style w:type="paragraph" w:customStyle="1" w:styleId="ad">
    <w:name w:val="Знак Знак Знак"/>
    <w:basedOn w:val="a"/>
    <w:autoRedefine/>
    <w:rsid w:val="0023374B"/>
    <w:pPr>
      <w:overflowPunct/>
      <w:autoSpaceDE/>
      <w:autoSpaceDN/>
      <w:adjustRightInd/>
      <w:spacing w:after="160" w:line="240" w:lineRule="exact"/>
    </w:pPr>
    <w:rPr>
      <w:rFonts w:eastAsia="SimSun"/>
      <w:b/>
      <w:sz w:val="28"/>
      <w:szCs w:val="24"/>
      <w:lang w:val="en-US" w:eastAsia="en-US"/>
    </w:rPr>
  </w:style>
  <w:style w:type="paragraph" w:styleId="ae">
    <w:name w:val="List Paragraph"/>
    <w:aliases w:val="маркированный,Абзац списка1"/>
    <w:basedOn w:val="a"/>
    <w:link w:val="af"/>
    <w:uiPriority w:val="34"/>
    <w:qFormat/>
    <w:rsid w:val="00CE6A1B"/>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styleId="af0">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f1"/>
    <w:uiPriority w:val="99"/>
    <w:qFormat/>
    <w:rsid w:val="00364E0B"/>
    <w:pPr>
      <w:overflowPunct/>
      <w:autoSpaceDE/>
      <w:autoSpaceDN/>
      <w:adjustRightInd/>
      <w:spacing w:before="100" w:beforeAutospacing="1" w:after="100" w:afterAutospacing="1"/>
    </w:pPr>
    <w:rPr>
      <w:sz w:val="24"/>
      <w:szCs w:val="24"/>
    </w:rPr>
  </w:style>
  <w:style w:type="character" w:styleId="af2">
    <w:name w:val="page number"/>
    <w:basedOn w:val="a0"/>
    <w:rsid w:val="00BE78CA"/>
  </w:style>
  <w:style w:type="character" w:styleId="af3">
    <w:name w:val="Strong"/>
    <w:uiPriority w:val="22"/>
    <w:qFormat/>
    <w:rsid w:val="007111E8"/>
    <w:rPr>
      <w:b/>
      <w:bCs/>
    </w:rPr>
  </w:style>
  <w:style w:type="paragraph" w:styleId="af4">
    <w:name w:val="Body Text"/>
    <w:aliases w:val="Body Text Char,gl,Body3,paragraph 2,paragraph 21,L1 Body Text"/>
    <w:basedOn w:val="a"/>
    <w:link w:val="af5"/>
    <w:rsid w:val="00F47686"/>
    <w:pPr>
      <w:spacing w:after="120"/>
    </w:pPr>
  </w:style>
  <w:style w:type="character" w:customStyle="1" w:styleId="30">
    <w:name w:val="Заголовок 3 Знак"/>
    <w:link w:val="3"/>
    <w:rsid w:val="00F871A2"/>
    <w:rPr>
      <w:rFonts w:ascii="Arial" w:hAnsi="Arial" w:cs="Arial"/>
      <w:b/>
      <w:bCs/>
      <w:sz w:val="26"/>
      <w:szCs w:val="26"/>
      <w:lang w:val="ru-RU" w:eastAsia="ru-RU" w:bidi="ar-SA"/>
    </w:rPr>
  </w:style>
  <w:style w:type="paragraph" w:styleId="HTML">
    <w:name w:val="HTML Preformatted"/>
    <w:basedOn w:val="a"/>
    <w:link w:val="HTML0"/>
    <w:rsid w:val="00F87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pPr>
    <w:rPr>
      <w:rFonts w:ascii="Courier New" w:hAnsi="Courier New" w:cs="Courier New"/>
    </w:rPr>
  </w:style>
  <w:style w:type="character" w:customStyle="1" w:styleId="HTML0">
    <w:name w:val="Стандартный HTML Знак"/>
    <w:link w:val="HTML"/>
    <w:locked/>
    <w:rsid w:val="00F871A2"/>
    <w:rPr>
      <w:rFonts w:ascii="Courier New" w:hAnsi="Courier New" w:cs="Courier New"/>
      <w:lang w:val="ru-RU" w:eastAsia="ru-RU" w:bidi="ar-SA"/>
    </w:rPr>
  </w:style>
  <w:style w:type="character" w:customStyle="1" w:styleId="af1">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f0"/>
    <w:locked/>
    <w:rsid w:val="00F871A2"/>
    <w:rPr>
      <w:sz w:val="24"/>
      <w:szCs w:val="24"/>
      <w:lang w:val="ru-RU" w:eastAsia="ru-RU" w:bidi="ar-SA"/>
    </w:rPr>
  </w:style>
  <w:style w:type="character" w:customStyle="1" w:styleId="ab">
    <w:name w:val="Верхний колонтитул Знак"/>
    <w:link w:val="aa"/>
    <w:uiPriority w:val="99"/>
    <w:rsid w:val="00F871A2"/>
    <w:rPr>
      <w:sz w:val="24"/>
      <w:szCs w:val="24"/>
      <w:lang w:val="ru-RU" w:eastAsia="ar-SA" w:bidi="ar-SA"/>
    </w:rPr>
  </w:style>
  <w:style w:type="character" w:customStyle="1" w:styleId="20">
    <w:name w:val="Заголовок 2 Знак"/>
    <w:link w:val="2"/>
    <w:semiHidden/>
    <w:rsid w:val="00F871A2"/>
    <w:rPr>
      <w:rFonts w:ascii="Times/Kazakh" w:hAnsi="Times/Kazakh"/>
      <w:b/>
      <w:sz w:val="26"/>
      <w:lang w:val="ru-RU" w:eastAsia="ko-KR" w:bidi="ar-SA"/>
    </w:rPr>
  </w:style>
  <w:style w:type="character" w:customStyle="1" w:styleId="af5">
    <w:name w:val="Основной текст Знак"/>
    <w:aliases w:val="Body Text Char Знак,gl Знак,Body3 Знак,paragraph 2 Знак,paragraph 21 Знак,L1 Body Text Знак"/>
    <w:link w:val="af4"/>
    <w:rsid w:val="00F871A2"/>
    <w:rPr>
      <w:lang w:val="ru-RU" w:eastAsia="ru-RU" w:bidi="ar-SA"/>
    </w:rPr>
  </w:style>
  <w:style w:type="character" w:customStyle="1" w:styleId="af6">
    <w:name w:val="Нижний колонтитул Знак"/>
    <w:link w:val="af7"/>
    <w:rsid w:val="00F871A2"/>
    <w:rPr>
      <w:sz w:val="24"/>
      <w:szCs w:val="24"/>
      <w:lang w:bidi="ar-SA"/>
    </w:rPr>
  </w:style>
  <w:style w:type="paragraph" w:styleId="af7">
    <w:name w:val="footer"/>
    <w:basedOn w:val="a"/>
    <w:link w:val="af6"/>
    <w:rsid w:val="00F871A2"/>
    <w:pPr>
      <w:tabs>
        <w:tab w:val="center" w:pos="4677"/>
        <w:tab w:val="right" w:pos="9355"/>
      </w:tabs>
      <w:overflowPunct/>
      <w:autoSpaceDE/>
      <w:autoSpaceDN/>
      <w:adjustRightInd/>
    </w:pPr>
    <w:rPr>
      <w:sz w:val="24"/>
      <w:szCs w:val="24"/>
    </w:rPr>
  </w:style>
  <w:style w:type="character" w:customStyle="1" w:styleId="af8">
    <w:name w:val="Текст выноски Знак"/>
    <w:link w:val="af9"/>
    <w:rsid w:val="00F871A2"/>
    <w:rPr>
      <w:rFonts w:ascii="Tahoma" w:hAnsi="Tahoma"/>
      <w:sz w:val="16"/>
      <w:szCs w:val="16"/>
      <w:lang w:bidi="ar-SA"/>
    </w:rPr>
  </w:style>
  <w:style w:type="paragraph" w:styleId="af9">
    <w:name w:val="Balloon Text"/>
    <w:basedOn w:val="a"/>
    <w:link w:val="af8"/>
    <w:rsid w:val="00F871A2"/>
    <w:pPr>
      <w:overflowPunct/>
      <w:autoSpaceDE/>
      <w:autoSpaceDN/>
      <w:adjustRightInd/>
    </w:pPr>
    <w:rPr>
      <w:rFonts w:ascii="Tahoma" w:hAnsi="Tahoma"/>
      <w:sz w:val="16"/>
      <w:szCs w:val="16"/>
    </w:rPr>
  </w:style>
  <w:style w:type="paragraph" w:customStyle="1" w:styleId="13">
    <w:name w:val="Без интервала1"/>
    <w:rsid w:val="00F871A2"/>
    <w:rPr>
      <w:rFonts w:ascii="Calibri" w:hAnsi="Calibri" w:cs="Calibri"/>
      <w:sz w:val="22"/>
      <w:szCs w:val="22"/>
      <w:lang w:eastAsia="en-US"/>
    </w:rPr>
  </w:style>
  <w:style w:type="character" w:customStyle="1" w:styleId="s03">
    <w:name w:val="s03"/>
    <w:rsid w:val="00F871A2"/>
    <w:rPr>
      <w:rFonts w:ascii="Times New Roman" w:hAnsi="Times New Roman" w:cs="Times New Roman" w:hint="default"/>
      <w:b w:val="0"/>
      <w:bCs w:val="0"/>
      <w:i w:val="0"/>
      <w:iCs w:val="0"/>
      <w:color w:val="000000"/>
    </w:rPr>
  </w:style>
  <w:style w:type="paragraph" w:customStyle="1" w:styleId="22">
    <w:name w:val="Абзац списка2"/>
    <w:basedOn w:val="a"/>
    <w:link w:val="ListParagraphChar"/>
    <w:uiPriority w:val="99"/>
    <w:rsid w:val="00EF4F7F"/>
    <w:pPr>
      <w:overflowPunct/>
      <w:autoSpaceDE/>
      <w:autoSpaceDN/>
      <w:adjustRightInd/>
      <w:spacing w:after="200" w:line="276" w:lineRule="auto"/>
      <w:ind w:left="720"/>
    </w:pPr>
    <w:rPr>
      <w:rFonts w:ascii="Calibri" w:hAnsi="Calibri"/>
      <w:sz w:val="22"/>
      <w:szCs w:val="22"/>
    </w:rPr>
  </w:style>
  <w:style w:type="character" w:customStyle="1" w:styleId="31">
    <w:name w:val="Знак Знак3"/>
    <w:locked/>
    <w:rsid w:val="00983788"/>
    <w:rPr>
      <w:sz w:val="28"/>
      <w:szCs w:val="28"/>
      <w:lang w:val="ru-RU" w:eastAsia="ru-RU"/>
    </w:rPr>
  </w:style>
  <w:style w:type="character" w:customStyle="1" w:styleId="status1">
    <w:name w:val="status1"/>
    <w:rsid w:val="00FF7C50"/>
    <w:rPr>
      <w:vanish/>
      <w:webHidden w:val="0"/>
      <w:sz w:val="15"/>
      <w:szCs w:val="15"/>
      <w:shd w:val="clear" w:color="auto" w:fill="DDDDDD"/>
      <w:specVanish w:val="0"/>
    </w:rPr>
  </w:style>
  <w:style w:type="character" w:customStyle="1" w:styleId="af">
    <w:name w:val="Абзац списка Знак"/>
    <w:aliases w:val="маркированный Знак,Абзац списка1 Знак"/>
    <w:link w:val="ae"/>
    <w:uiPriority w:val="34"/>
    <w:locked/>
    <w:rsid w:val="000475C0"/>
    <w:rPr>
      <w:rFonts w:ascii="Calibri" w:eastAsia="Calibri" w:hAnsi="Calibri"/>
      <w:sz w:val="22"/>
      <w:szCs w:val="22"/>
      <w:lang w:eastAsia="en-US"/>
    </w:rPr>
  </w:style>
  <w:style w:type="character" w:customStyle="1" w:styleId="ListParagraphChar">
    <w:name w:val="List Paragraph Char"/>
    <w:link w:val="22"/>
    <w:uiPriority w:val="99"/>
    <w:locked/>
    <w:rsid w:val="00F1267A"/>
    <w:rPr>
      <w:rFonts w:ascii="Calibri" w:hAnsi="Calibri" w:cs="Calibri"/>
      <w:sz w:val="22"/>
      <w:szCs w:val="22"/>
    </w:rPr>
  </w:style>
  <w:style w:type="character" w:customStyle="1" w:styleId="a8">
    <w:name w:val="Без интервала Знак"/>
    <w:aliases w:val="Обя Знак,мелкий Знак,норма Знак,No Spacing1 Знак,мой рабочий Знак"/>
    <w:link w:val="a7"/>
    <w:uiPriority w:val="1"/>
    <w:locked/>
    <w:rsid w:val="00736292"/>
    <w:rPr>
      <w:sz w:val="24"/>
      <w:szCs w:val="24"/>
      <w:lang w:bidi="ar-SA"/>
    </w:rPr>
  </w:style>
  <w:style w:type="paragraph" w:customStyle="1" w:styleId="afa">
    <w:name w:val="Без интервала Знак Знак Знак Знак Знак Знак Знак"/>
    <w:qFormat/>
    <w:rsid w:val="00736292"/>
    <w:rPr>
      <w:color w:val="000000"/>
      <w:sz w:val="24"/>
      <w:szCs w:val="24"/>
    </w:rPr>
  </w:style>
  <w:style w:type="paragraph" w:customStyle="1" w:styleId="msobodytextindentcxspmiddle">
    <w:name w:val="msobodytextindentcxspmiddle"/>
    <w:basedOn w:val="a"/>
    <w:rsid w:val="006C30A3"/>
    <w:pPr>
      <w:overflowPunct/>
      <w:autoSpaceDE/>
      <w:autoSpaceDN/>
      <w:adjustRightInd/>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6C93"/>
    <w:pPr>
      <w:overflowPunct w:val="0"/>
      <w:autoSpaceDE w:val="0"/>
      <w:autoSpaceDN w:val="0"/>
      <w:adjustRightInd w:val="0"/>
    </w:pPr>
  </w:style>
  <w:style w:type="paragraph" w:styleId="1">
    <w:name w:val="heading 1"/>
    <w:basedOn w:val="a"/>
    <w:next w:val="a"/>
    <w:qFormat/>
    <w:rsid w:val="00F47686"/>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763DE"/>
    <w:pPr>
      <w:keepNext/>
      <w:overflowPunct/>
      <w:autoSpaceDE/>
      <w:autoSpaceDN/>
      <w:adjustRightInd/>
      <w:jc w:val="both"/>
      <w:outlineLvl w:val="1"/>
    </w:pPr>
    <w:rPr>
      <w:rFonts w:ascii="Times/Kazakh" w:hAnsi="Times/Kazakh"/>
      <w:b/>
      <w:sz w:val="26"/>
      <w:lang w:eastAsia="ko-KR"/>
    </w:rPr>
  </w:style>
  <w:style w:type="paragraph" w:styleId="3">
    <w:name w:val="heading 3"/>
    <w:basedOn w:val="a"/>
    <w:next w:val="a"/>
    <w:link w:val="30"/>
    <w:qFormat/>
    <w:rsid w:val="00F871A2"/>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autoRedefine/>
    <w:rsid w:val="00A47D62"/>
    <w:pPr>
      <w:overflowPunct/>
      <w:autoSpaceDE/>
      <w:autoSpaceDN/>
      <w:adjustRightInd/>
      <w:spacing w:after="160" w:line="240" w:lineRule="exact"/>
    </w:pPr>
    <w:rPr>
      <w:rFonts w:eastAsia="SimSun"/>
      <w:b/>
      <w:sz w:val="28"/>
      <w:szCs w:val="24"/>
      <w:lang w:val="en-US" w:eastAsia="en-US"/>
    </w:rPr>
  </w:style>
  <w:style w:type="paragraph" w:styleId="a4">
    <w:name w:val="Body Text Indent"/>
    <w:basedOn w:val="a"/>
    <w:rsid w:val="00A47D62"/>
    <w:pPr>
      <w:overflowPunct/>
      <w:autoSpaceDE/>
      <w:autoSpaceDN/>
      <w:adjustRightInd/>
      <w:ind w:firstLine="1122"/>
      <w:jc w:val="both"/>
    </w:pPr>
    <w:rPr>
      <w:sz w:val="24"/>
      <w:szCs w:val="24"/>
      <w:lang w:val="kk-KZ"/>
    </w:rPr>
  </w:style>
  <w:style w:type="paragraph" w:customStyle="1" w:styleId="10">
    <w:name w:val="Название1"/>
    <w:basedOn w:val="a"/>
    <w:qFormat/>
    <w:rsid w:val="00A47D62"/>
    <w:pPr>
      <w:overflowPunct/>
      <w:autoSpaceDE/>
      <w:autoSpaceDN/>
      <w:adjustRightInd/>
      <w:jc w:val="center"/>
    </w:pPr>
    <w:rPr>
      <w:sz w:val="28"/>
      <w:szCs w:val="24"/>
    </w:rPr>
  </w:style>
  <w:style w:type="paragraph" w:styleId="a5">
    <w:name w:val="Subtitle"/>
    <w:basedOn w:val="a"/>
    <w:link w:val="a6"/>
    <w:qFormat/>
    <w:rsid w:val="00A47D62"/>
    <w:pPr>
      <w:overflowPunct/>
      <w:autoSpaceDE/>
      <w:autoSpaceDN/>
      <w:adjustRightInd/>
      <w:ind w:firstLine="709"/>
      <w:jc w:val="both"/>
    </w:pPr>
    <w:rPr>
      <w:sz w:val="28"/>
      <w:szCs w:val="24"/>
    </w:rPr>
  </w:style>
  <w:style w:type="paragraph" w:styleId="a7">
    <w:name w:val="No Spacing"/>
    <w:aliases w:val="Обя,мелкий,норма,No Spacing1,мой рабочий"/>
    <w:link w:val="a8"/>
    <w:uiPriority w:val="1"/>
    <w:qFormat/>
    <w:rsid w:val="00A47D62"/>
    <w:rPr>
      <w:sz w:val="24"/>
      <w:szCs w:val="24"/>
    </w:rPr>
  </w:style>
  <w:style w:type="paragraph" w:customStyle="1" w:styleId="015">
    <w:name w:val="Стиль Слева:  0 см Выступ:  15 см"/>
    <w:basedOn w:val="a"/>
    <w:rsid w:val="00A47D62"/>
    <w:pPr>
      <w:widowControl w:val="0"/>
      <w:overflowPunct/>
      <w:autoSpaceDE/>
      <w:autoSpaceDN/>
      <w:adjustRightInd/>
      <w:spacing w:before="120"/>
      <w:ind w:left="851" w:hanging="851"/>
      <w:jc w:val="both"/>
    </w:pPr>
    <w:rPr>
      <w:rFonts w:ascii="Arial" w:hAnsi="Arial"/>
      <w:snapToGrid w:val="0"/>
      <w:sz w:val="24"/>
    </w:rPr>
  </w:style>
  <w:style w:type="character" w:customStyle="1" w:styleId="a6">
    <w:name w:val="Подзаголовок Знак"/>
    <w:link w:val="a5"/>
    <w:rsid w:val="00A47D62"/>
    <w:rPr>
      <w:sz w:val="28"/>
      <w:szCs w:val="24"/>
      <w:lang w:val="ru-RU" w:eastAsia="ru-RU" w:bidi="ar-SA"/>
    </w:rPr>
  </w:style>
  <w:style w:type="table" w:styleId="a9">
    <w:name w:val="Table Grid"/>
    <w:basedOn w:val="a1"/>
    <w:rsid w:val="00A47D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rsid w:val="00A47D62"/>
    <w:pPr>
      <w:tabs>
        <w:tab w:val="center" w:pos="4677"/>
        <w:tab w:val="right" w:pos="9355"/>
      </w:tabs>
      <w:suppressAutoHyphens/>
      <w:overflowPunct/>
      <w:autoSpaceDE/>
      <w:autoSpaceDN/>
      <w:adjustRightInd/>
    </w:pPr>
    <w:rPr>
      <w:sz w:val="24"/>
      <w:szCs w:val="24"/>
      <w:lang w:eastAsia="ar-SA"/>
    </w:rPr>
  </w:style>
  <w:style w:type="character" w:customStyle="1" w:styleId="s0">
    <w:name w:val="s0"/>
    <w:rsid w:val="000D4DAC"/>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11">
    <w:name w:val="Знак Знак Знак1 Знак"/>
    <w:basedOn w:val="a"/>
    <w:autoRedefine/>
    <w:rsid w:val="000D4DAC"/>
    <w:pPr>
      <w:overflowPunct/>
      <w:autoSpaceDE/>
      <w:autoSpaceDN/>
      <w:adjustRightInd/>
      <w:spacing w:after="160" w:line="240" w:lineRule="exact"/>
    </w:pPr>
    <w:rPr>
      <w:sz w:val="28"/>
      <w:lang w:val="en-US" w:eastAsia="en-US"/>
    </w:rPr>
  </w:style>
  <w:style w:type="paragraph" w:customStyle="1" w:styleId="12">
    <w:name w:val="Знак1"/>
    <w:basedOn w:val="a"/>
    <w:autoRedefine/>
    <w:rsid w:val="001763DE"/>
    <w:pPr>
      <w:overflowPunct/>
      <w:autoSpaceDE/>
      <w:autoSpaceDN/>
      <w:adjustRightInd/>
      <w:spacing w:after="160" w:line="240" w:lineRule="exact"/>
    </w:pPr>
    <w:rPr>
      <w:rFonts w:eastAsia="SimSun"/>
      <w:b/>
      <w:sz w:val="28"/>
      <w:szCs w:val="24"/>
      <w:lang w:val="en-US" w:eastAsia="en-US"/>
    </w:rPr>
  </w:style>
  <w:style w:type="character" w:customStyle="1" w:styleId="s1">
    <w:name w:val="s1"/>
    <w:rsid w:val="001763DE"/>
    <w:rPr>
      <w:rFonts w:ascii="Times New Roman" w:hAnsi="Times New Roman" w:cs="Times New Roman" w:hint="default"/>
      <w:b/>
      <w:bCs/>
      <w:i w:val="0"/>
      <w:iCs w:val="0"/>
      <w:strike w:val="0"/>
      <w:dstrike w:val="0"/>
      <w:color w:val="000000"/>
      <w:sz w:val="20"/>
      <w:szCs w:val="20"/>
      <w:u w:val="none"/>
      <w:effect w:val="none"/>
    </w:rPr>
  </w:style>
  <w:style w:type="paragraph" w:styleId="21">
    <w:name w:val="Body Text Indent 2"/>
    <w:basedOn w:val="a"/>
    <w:rsid w:val="001763DE"/>
    <w:pPr>
      <w:spacing w:after="120" w:line="480" w:lineRule="auto"/>
      <w:ind w:left="283"/>
    </w:pPr>
  </w:style>
  <w:style w:type="character" w:styleId="ac">
    <w:name w:val="Hyperlink"/>
    <w:rsid w:val="0023374B"/>
    <w:rPr>
      <w:rFonts w:ascii="Times New Roman" w:hAnsi="Times New Roman" w:cs="Times New Roman" w:hint="default"/>
      <w:color w:val="333399"/>
      <w:u w:val="single"/>
    </w:rPr>
  </w:style>
  <w:style w:type="paragraph" w:customStyle="1" w:styleId="ad">
    <w:name w:val="Знак Знак Знак"/>
    <w:basedOn w:val="a"/>
    <w:autoRedefine/>
    <w:rsid w:val="0023374B"/>
    <w:pPr>
      <w:overflowPunct/>
      <w:autoSpaceDE/>
      <w:autoSpaceDN/>
      <w:adjustRightInd/>
      <w:spacing w:after="160" w:line="240" w:lineRule="exact"/>
    </w:pPr>
    <w:rPr>
      <w:rFonts w:eastAsia="SimSun"/>
      <w:b/>
      <w:sz w:val="28"/>
      <w:szCs w:val="24"/>
      <w:lang w:val="en-US" w:eastAsia="en-US"/>
    </w:rPr>
  </w:style>
  <w:style w:type="paragraph" w:styleId="ae">
    <w:name w:val="List Paragraph"/>
    <w:aliases w:val="маркированный,Абзац списка1"/>
    <w:basedOn w:val="a"/>
    <w:link w:val="af"/>
    <w:uiPriority w:val="34"/>
    <w:qFormat/>
    <w:rsid w:val="00CE6A1B"/>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styleId="af0">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f1"/>
    <w:uiPriority w:val="99"/>
    <w:qFormat/>
    <w:rsid w:val="00364E0B"/>
    <w:pPr>
      <w:overflowPunct/>
      <w:autoSpaceDE/>
      <w:autoSpaceDN/>
      <w:adjustRightInd/>
      <w:spacing w:before="100" w:beforeAutospacing="1" w:after="100" w:afterAutospacing="1"/>
    </w:pPr>
    <w:rPr>
      <w:sz w:val="24"/>
      <w:szCs w:val="24"/>
    </w:rPr>
  </w:style>
  <w:style w:type="character" w:styleId="af2">
    <w:name w:val="page number"/>
    <w:basedOn w:val="a0"/>
    <w:rsid w:val="00BE78CA"/>
  </w:style>
  <w:style w:type="character" w:styleId="af3">
    <w:name w:val="Strong"/>
    <w:uiPriority w:val="22"/>
    <w:qFormat/>
    <w:rsid w:val="007111E8"/>
    <w:rPr>
      <w:b/>
      <w:bCs/>
    </w:rPr>
  </w:style>
  <w:style w:type="paragraph" w:styleId="af4">
    <w:name w:val="Body Text"/>
    <w:aliases w:val="Body Text Char,gl,Body3,paragraph 2,paragraph 21,L1 Body Text"/>
    <w:basedOn w:val="a"/>
    <w:link w:val="af5"/>
    <w:rsid w:val="00F47686"/>
    <w:pPr>
      <w:spacing w:after="120"/>
    </w:pPr>
  </w:style>
  <w:style w:type="character" w:customStyle="1" w:styleId="30">
    <w:name w:val="Заголовок 3 Знак"/>
    <w:link w:val="3"/>
    <w:rsid w:val="00F871A2"/>
    <w:rPr>
      <w:rFonts w:ascii="Arial" w:hAnsi="Arial" w:cs="Arial"/>
      <w:b/>
      <w:bCs/>
      <w:sz w:val="26"/>
      <w:szCs w:val="26"/>
      <w:lang w:val="ru-RU" w:eastAsia="ru-RU" w:bidi="ar-SA"/>
    </w:rPr>
  </w:style>
  <w:style w:type="paragraph" w:styleId="HTML">
    <w:name w:val="HTML Preformatted"/>
    <w:basedOn w:val="a"/>
    <w:link w:val="HTML0"/>
    <w:rsid w:val="00F87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pPr>
    <w:rPr>
      <w:rFonts w:ascii="Courier New" w:hAnsi="Courier New" w:cs="Courier New"/>
    </w:rPr>
  </w:style>
  <w:style w:type="character" w:customStyle="1" w:styleId="HTML0">
    <w:name w:val="Стандартный HTML Знак"/>
    <w:link w:val="HTML"/>
    <w:locked/>
    <w:rsid w:val="00F871A2"/>
    <w:rPr>
      <w:rFonts w:ascii="Courier New" w:hAnsi="Courier New" w:cs="Courier New"/>
      <w:lang w:val="ru-RU" w:eastAsia="ru-RU" w:bidi="ar-SA"/>
    </w:rPr>
  </w:style>
  <w:style w:type="character" w:customStyle="1" w:styleId="af1">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f0"/>
    <w:locked/>
    <w:rsid w:val="00F871A2"/>
    <w:rPr>
      <w:sz w:val="24"/>
      <w:szCs w:val="24"/>
      <w:lang w:val="ru-RU" w:eastAsia="ru-RU" w:bidi="ar-SA"/>
    </w:rPr>
  </w:style>
  <w:style w:type="character" w:customStyle="1" w:styleId="ab">
    <w:name w:val="Верхний колонтитул Знак"/>
    <w:link w:val="aa"/>
    <w:uiPriority w:val="99"/>
    <w:rsid w:val="00F871A2"/>
    <w:rPr>
      <w:sz w:val="24"/>
      <w:szCs w:val="24"/>
      <w:lang w:val="ru-RU" w:eastAsia="ar-SA" w:bidi="ar-SA"/>
    </w:rPr>
  </w:style>
  <w:style w:type="character" w:customStyle="1" w:styleId="20">
    <w:name w:val="Заголовок 2 Знак"/>
    <w:link w:val="2"/>
    <w:semiHidden/>
    <w:rsid w:val="00F871A2"/>
    <w:rPr>
      <w:rFonts w:ascii="Times/Kazakh" w:hAnsi="Times/Kazakh"/>
      <w:b/>
      <w:sz w:val="26"/>
      <w:lang w:val="ru-RU" w:eastAsia="ko-KR" w:bidi="ar-SA"/>
    </w:rPr>
  </w:style>
  <w:style w:type="character" w:customStyle="1" w:styleId="af5">
    <w:name w:val="Основной текст Знак"/>
    <w:aliases w:val="Body Text Char Знак,gl Знак,Body3 Знак,paragraph 2 Знак,paragraph 21 Знак,L1 Body Text Знак"/>
    <w:link w:val="af4"/>
    <w:rsid w:val="00F871A2"/>
    <w:rPr>
      <w:lang w:val="ru-RU" w:eastAsia="ru-RU" w:bidi="ar-SA"/>
    </w:rPr>
  </w:style>
  <w:style w:type="character" w:customStyle="1" w:styleId="af6">
    <w:name w:val="Нижний колонтитул Знак"/>
    <w:link w:val="af7"/>
    <w:rsid w:val="00F871A2"/>
    <w:rPr>
      <w:sz w:val="24"/>
      <w:szCs w:val="24"/>
      <w:lang w:bidi="ar-SA"/>
    </w:rPr>
  </w:style>
  <w:style w:type="paragraph" w:styleId="af7">
    <w:name w:val="footer"/>
    <w:basedOn w:val="a"/>
    <w:link w:val="af6"/>
    <w:rsid w:val="00F871A2"/>
    <w:pPr>
      <w:tabs>
        <w:tab w:val="center" w:pos="4677"/>
        <w:tab w:val="right" w:pos="9355"/>
      </w:tabs>
      <w:overflowPunct/>
      <w:autoSpaceDE/>
      <w:autoSpaceDN/>
      <w:adjustRightInd/>
    </w:pPr>
    <w:rPr>
      <w:sz w:val="24"/>
      <w:szCs w:val="24"/>
    </w:rPr>
  </w:style>
  <w:style w:type="character" w:customStyle="1" w:styleId="af8">
    <w:name w:val="Текст выноски Знак"/>
    <w:link w:val="af9"/>
    <w:rsid w:val="00F871A2"/>
    <w:rPr>
      <w:rFonts w:ascii="Tahoma" w:hAnsi="Tahoma"/>
      <w:sz w:val="16"/>
      <w:szCs w:val="16"/>
      <w:lang w:bidi="ar-SA"/>
    </w:rPr>
  </w:style>
  <w:style w:type="paragraph" w:styleId="af9">
    <w:name w:val="Balloon Text"/>
    <w:basedOn w:val="a"/>
    <w:link w:val="af8"/>
    <w:rsid w:val="00F871A2"/>
    <w:pPr>
      <w:overflowPunct/>
      <w:autoSpaceDE/>
      <w:autoSpaceDN/>
      <w:adjustRightInd/>
    </w:pPr>
    <w:rPr>
      <w:rFonts w:ascii="Tahoma" w:hAnsi="Tahoma"/>
      <w:sz w:val="16"/>
      <w:szCs w:val="16"/>
    </w:rPr>
  </w:style>
  <w:style w:type="paragraph" w:customStyle="1" w:styleId="13">
    <w:name w:val="Без интервала1"/>
    <w:rsid w:val="00F871A2"/>
    <w:rPr>
      <w:rFonts w:ascii="Calibri" w:hAnsi="Calibri" w:cs="Calibri"/>
      <w:sz w:val="22"/>
      <w:szCs w:val="22"/>
      <w:lang w:eastAsia="en-US"/>
    </w:rPr>
  </w:style>
  <w:style w:type="character" w:customStyle="1" w:styleId="s03">
    <w:name w:val="s03"/>
    <w:rsid w:val="00F871A2"/>
    <w:rPr>
      <w:rFonts w:ascii="Times New Roman" w:hAnsi="Times New Roman" w:cs="Times New Roman" w:hint="default"/>
      <w:b w:val="0"/>
      <w:bCs w:val="0"/>
      <w:i w:val="0"/>
      <w:iCs w:val="0"/>
      <w:color w:val="000000"/>
    </w:rPr>
  </w:style>
  <w:style w:type="paragraph" w:customStyle="1" w:styleId="22">
    <w:name w:val="Абзац списка2"/>
    <w:basedOn w:val="a"/>
    <w:link w:val="ListParagraphChar"/>
    <w:uiPriority w:val="99"/>
    <w:rsid w:val="00EF4F7F"/>
    <w:pPr>
      <w:overflowPunct/>
      <w:autoSpaceDE/>
      <w:autoSpaceDN/>
      <w:adjustRightInd/>
      <w:spacing w:after="200" w:line="276" w:lineRule="auto"/>
      <w:ind w:left="720"/>
    </w:pPr>
    <w:rPr>
      <w:rFonts w:ascii="Calibri" w:hAnsi="Calibri"/>
      <w:sz w:val="22"/>
      <w:szCs w:val="22"/>
    </w:rPr>
  </w:style>
  <w:style w:type="character" w:customStyle="1" w:styleId="31">
    <w:name w:val="Знак Знак3"/>
    <w:locked/>
    <w:rsid w:val="00983788"/>
    <w:rPr>
      <w:sz w:val="28"/>
      <w:szCs w:val="28"/>
      <w:lang w:val="ru-RU" w:eastAsia="ru-RU"/>
    </w:rPr>
  </w:style>
  <w:style w:type="character" w:customStyle="1" w:styleId="status1">
    <w:name w:val="status1"/>
    <w:rsid w:val="00FF7C50"/>
    <w:rPr>
      <w:vanish/>
      <w:webHidden w:val="0"/>
      <w:sz w:val="15"/>
      <w:szCs w:val="15"/>
      <w:shd w:val="clear" w:color="auto" w:fill="DDDDDD"/>
      <w:specVanish w:val="0"/>
    </w:rPr>
  </w:style>
  <w:style w:type="character" w:customStyle="1" w:styleId="af">
    <w:name w:val="Абзац списка Знак"/>
    <w:aliases w:val="маркированный Знак,Абзац списка1 Знак"/>
    <w:link w:val="ae"/>
    <w:uiPriority w:val="34"/>
    <w:locked/>
    <w:rsid w:val="000475C0"/>
    <w:rPr>
      <w:rFonts w:ascii="Calibri" w:eastAsia="Calibri" w:hAnsi="Calibri"/>
      <w:sz w:val="22"/>
      <w:szCs w:val="22"/>
      <w:lang w:eastAsia="en-US"/>
    </w:rPr>
  </w:style>
  <w:style w:type="character" w:customStyle="1" w:styleId="ListParagraphChar">
    <w:name w:val="List Paragraph Char"/>
    <w:link w:val="22"/>
    <w:uiPriority w:val="99"/>
    <w:locked/>
    <w:rsid w:val="00F1267A"/>
    <w:rPr>
      <w:rFonts w:ascii="Calibri" w:hAnsi="Calibri" w:cs="Calibri"/>
      <w:sz w:val="22"/>
      <w:szCs w:val="22"/>
    </w:rPr>
  </w:style>
  <w:style w:type="character" w:customStyle="1" w:styleId="a8">
    <w:name w:val="Без интервала Знак"/>
    <w:aliases w:val="Обя Знак,мелкий Знак,норма Знак,No Spacing1 Знак,мой рабочий Знак"/>
    <w:link w:val="a7"/>
    <w:uiPriority w:val="1"/>
    <w:locked/>
    <w:rsid w:val="00736292"/>
    <w:rPr>
      <w:sz w:val="24"/>
      <w:szCs w:val="24"/>
      <w:lang w:bidi="ar-SA"/>
    </w:rPr>
  </w:style>
  <w:style w:type="paragraph" w:customStyle="1" w:styleId="afa">
    <w:name w:val="Без интервала Знак Знак Знак Знак Знак Знак Знак"/>
    <w:qFormat/>
    <w:rsid w:val="00736292"/>
    <w:rPr>
      <w:color w:val="000000"/>
      <w:sz w:val="24"/>
      <w:szCs w:val="24"/>
    </w:rPr>
  </w:style>
  <w:style w:type="paragraph" w:customStyle="1" w:styleId="msobodytextindentcxspmiddle">
    <w:name w:val="msobodytextindentcxspmiddle"/>
    <w:basedOn w:val="a"/>
    <w:rsid w:val="006C30A3"/>
    <w:pPr>
      <w:overflowPunct/>
      <w:autoSpaceDE/>
      <w:autoSpaceDN/>
      <w:adjustRightInd/>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7482">
      <w:bodyDiv w:val="1"/>
      <w:marLeft w:val="0"/>
      <w:marRight w:val="0"/>
      <w:marTop w:val="0"/>
      <w:marBottom w:val="0"/>
      <w:divBdr>
        <w:top w:val="none" w:sz="0" w:space="0" w:color="auto"/>
        <w:left w:val="none" w:sz="0" w:space="0" w:color="auto"/>
        <w:bottom w:val="none" w:sz="0" w:space="0" w:color="auto"/>
        <w:right w:val="none" w:sz="0" w:space="0" w:color="auto"/>
      </w:divBdr>
    </w:div>
    <w:div w:id="20401362">
      <w:bodyDiv w:val="1"/>
      <w:marLeft w:val="0"/>
      <w:marRight w:val="0"/>
      <w:marTop w:val="0"/>
      <w:marBottom w:val="0"/>
      <w:divBdr>
        <w:top w:val="none" w:sz="0" w:space="0" w:color="auto"/>
        <w:left w:val="none" w:sz="0" w:space="0" w:color="auto"/>
        <w:bottom w:val="none" w:sz="0" w:space="0" w:color="auto"/>
        <w:right w:val="none" w:sz="0" w:space="0" w:color="auto"/>
      </w:divBdr>
    </w:div>
    <w:div w:id="45379037">
      <w:bodyDiv w:val="1"/>
      <w:marLeft w:val="0"/>
      <w:marRight w:val="0"/>
      <w:marTop w:val="0"/>
      <w:marBottom w:val="0"/>
      <w:divBdr>
        <w:top w:val="none" w:sz="0" w:space="0" w:color="auto"/>
        <w:left w:val="none" w:sz="0" w:space="0" w:color="auto"/>
        <w:bottom w:val="none" w:sz="0" w:space="0" w:color="auto"/>
        <w:right w:val="none" w:sz="0" w:space="0" w:color="auto"/>
      </w:divBdr>
    </w:div>
    <w:div w:id="50538521">
      <w:bodyDiv w:val="1"/>
      <w:marLeft w:val="0"/>
      <w:marRight w:val="0"/>
      <w:marTop w:val="0"/>
      <w:marBottom w:val="0"/>
      <w:divBdr>
        <w:top w:val="none" w:sz="0" w:space="0" w:color="auto"/>
        <w:left w:val="none" w:sz="0" w:space="0" w:color="auto"/>
        <w:bottom w:val="none" w:sz="0" w:space="0" w:color="auto"/>
        <w:right w:val="none" w:sz="0" w:space="0" w:color="auto"/>
      </w:divBdr>
    </w:div>
    <w:div w:id="56124420">
      <w:bodyDiv w:val="1"/>
      <w:marLeft w:val="0"/>
      <w:marRight w:val="0"/>
      <w:marTop w:val="0"/>
      <w:marBottom w:val="0"/>
      <w:divBdr>
        <w:top w:val="none" w:sz="0" w:space="0" w:color="auto"/>
        <w:left w:val="none" w:sz="0" w:space="0" w:color="auto"/>
        <w:bottom w:val="none" w:sz="0" w:space="0" w:color="auto"/>
        <w:right w:val="none" w:sz="0" w:space="0" w:color="auto"/>
      </w:divBdr>
    </w:div>
    <w:div w:id="85157157">
      <w:bodyDiv w:val="1"/>
      <w:marLeft w:val="0"/>
      <w:marRight w:val="0"/>
      <w:marTop w:val="0"/>
      <w:marBottom w:val="0"/>
      <w:divBdr>
        <w:top w:val="none" w:sz="0" w:space="0" w:color="auto"/>
        <w:left w:val="none" w:sz="0" w:space="0" w:color="auto"/>
        <w:bottom w:val="none" w:sz="0" w:space="0" w:color="auto"/>
        <w:right w:val="none" w:sz="0" w:space="0" w:color="auto"/>
      </w:divBdr>
    </w:div>
    <w:div w:id="104665816">
      <w:bodyDiv w:val="1"/>
      <w:marLeft w:val="0"/>
      <w:marRight w:val="0"/>
      <w:marTop w:val="0"/>
      <w:marBottom w:val="0"/>
      <w:divBdr>
        <w:top w:val="none" w:sz="0" w:space="0" w:color="auto"/>
        <w:left w:val="none" w:sz="0" w:space="0" w:color="auto"/>
        <w:bottom w:val="none" w:sz="0" w:space="0" w:color="auto"/>
        <w:right w:val="none" w:sz="0" w:space="0" w:color="auto"/>
      </w:divBdr>
    </w:div>
    <w:div w:id="106823714">
      <w:bodyDiv w:val="1"/>
      <w:marLeft w:val="0"/>
      <w:marRight w:val="0"/>
      <w:marTop w:val="0"/>
      <w:marBottom w:val="0"/>
      <w:divBdr>
        <w:top w:val="none" w:sz="0" w:space="0" w:color="auto"/>
        <w:left w:val="none" w:sz="0" w:space="0" w:color="auto"/>
        <w:bottom w:val="none" w:sz="0" w:space="0" w:color="auto"/>
        <w:right w:val="none" w:sz="0" w:space="0" w:color="auto"/>
      </w:divBdr>
    </w:div>
    <w:div w:id="183641218">
      <w:bodyDiv w:val="1"/>
      <w:marLeft w:val="0"/>
      <w:marRight w:val="0"/>
      <w:marTop w:val="0"/>
      <w:marBottom w:val="0"/>
      <w:divBdr>
        <w:top w:val="none" w:sz="0" w:space="0" w:color="auto"/>
        <w:left w:val="none" w:sz="0" w:space="0" w:color="auto"/>
        <w:bottom w:val="none" w:sz="0" w:space="0" w:color="auto"/>
        <w:right w:val="none" w:sz="0" w:space="0" w:color="auto"/>
      </w:divBdr>
    </w:div>
    <w:div w:id="194856536">
      <w:bodyDiv w:val="1"/>
      <w:marLeft w:val="0"/>
      <w:marRight w:val="0"/>
      <w:marTop w:val="0"/>
      <w:marBottom w:val="0"/>
      <w:divBdr>
        <w:top w:val="none" w:sz="0" w:space="0" w:color="auto"/>
        <w:left w:val="none" w:sz="0" w:space="0" w:color="auto"/>
        <w:bottom w:val="none" w:sz="0" w:space="0" w:color="auto"/>
        <w:right w:val="none" w:sz="0" w:space="0" w:color="auto"/>
      </w:divBdr>
    </w:div>
    <w:div w:id="194927248">
      <w:bodyDiv w:val="1"/>
      <w:marLeft w:val="0"/>
      <w:marRight w:val="0"/>
      <w:marTop w:val="0"/>
      <w:marBottom w:val="0"/>
      <w:divBdr>
        <w:top w:val="none" w:sz="0" w:space="0" w:color="auto"/>
        <w:left w:val="none" w:sz="0" w:space="0" w:color="auto"/>
        <w:bottom w:val="none" w:sz="0" w:space="0" w:color="auto"/>
        <w:right w:val="none" w:sz="0" w:space="0" w:color="auto"/>
      </w:divBdr>
    </w:div>
    <w:div w:id="214396260">
      <w:bodyDiv w:val="1"/>
      <w:marLeft w:val="0"/>
      <w:marRight w:val="0"/>
      <w:marTop w:val="0"/>
      <w:marBottom w:val="0"/>
      <w:divBdr>
        <w:top w:val="none" w:sz="0" w:space="0" w:color="auto"/>
        <w:left w:val="none" w:sz="0" w:space="0" w:color="auto"/>
        <w:bottom w:val="none" w:sz="0" w:space="0" w:color="auto"/>
        <w:right w:val="none" w:sz="0" w:space="0" w:color="auto"/>
      </w:divBdr>
    </w:div>
    <w:div w:id="224994012">
      <w:bodyDiv w:val="1"/>
      <w:marLeft w:val="0"/>
      <w:marRight w:val="0"/>
      <w:marTop w:val="0"/>
      <w:marBottom w:val="0"/>
      <w:divBdr>
        <w:top w:val="none" w:sz="0" w:space="0" w:color="auto"/>
        <w:left w:val="none" w:sz="0" w:space="0" w:color="auto"/>
        <w:bottom w:val="none" w:sz="0" w:space="0" w:color="auto"/>
        <w:right w:val="none" w:sz="0" w:space="0" w:color="auto"/>
      </w:divBdr>
    </w:div>
    <w:div w:id="234901721">
      <w:bodyDiv w:val="1"/>
      <w:marLeft w:val="0"/>
      <w:marRight w:val="0"/>
      <w:marTop w:val="0"/>
      <w:marBottom w:val="0"/>
      <w:divBdr>
        <w:top w:val="none" w:sz="0" w:space="0" w:color="auto"/>
        <w:left w:val="none" w:sz="0" w:space="0" w:color="auto"/>
        <w:bottom w:val="none" w:sz="0" w:space="0" w:color="auto"/>
        <w:right w:val="none" w:sz="0" w:space="0" w:color="auto"/>
      </w:divBdr>
    </w:div>
    <w:div w:id="241649895">
      <w:bodyDiv w:val="1"/>
      <w:marLeft w:val="0"/>
      <w:marRight w:val="0"/>
      <w:marTop w:val="0"/>
      <w:marBottom w:val="0"/>
      <w:divBdr>
        <w:top w:val="none" w:sz="0" w:space="0" w:color="auto"/>
        <w:left w:val="none" w:sz="0" w:space="0" w:color="auto"/>
        <w:bottom w:val="none" w:sz="0" w:space="0" w:color="auto"/>
        <w:right w:val="none" w:sz="0" w:space="0" w:color="auto"/>
      </w:divBdr>
    </w:div>
    <w:div w:id="253250544">
      <w:bodyDiv w:val="1"/>
      <w:marLeft w:val="0"/>
      <w:marRight w:val="0"/>
      <w:marTop w:val="0"/>
      <w:marBottom w:val="0"/>
      <w:divBdr>
        <w:top w:val="none" w:sz="0" w:space="0" w:color="auto"/>
        <w:left w:val="none" w:sz="0" w:space="0" w:color="auto"/>
        <w:bottom w:val="none" w:sz="0" w:space="0" w:color="auto"/>
        <w:right w:val="none" w:sz="0" w:space="0" w:color="auto"/>
      </w:divBdr>
    </w:div>
    <w:div w:id="268390387">
      <w:bodyDiv w:val="1"/>
      <w:marLeft w:val="0"/>
      <w:marRight w:val="0"/>
      <w:marTop w:val="0"/>
      <w:marBottom w:val="0"/>
      <w:divBdr>
        <w:top w:val="none" w:sz="0" w:space="0" w:color="auto"/>
        <w:left w:val="none" w:sz="0" w:space="0" w:color="auto"/>
        <w:bottom w:val="none" w:sz="0" w:space="0" w:color="auto"/>
        <w:right w:val="none" w:sz="0" w:space="0" w:color="auto"/>
      </w:divBdr>
    </w:div>
    <w:div w:id="284504527">
      <w:bodyDiv w:val="1"/>
      <w:marLeft w:val="0"/>
      <w:marRight w:val="0"/>
      <w:marTop w:val="0"/>
      <w:marBottom w:val="0"/>
      <w:divBdr>
        <w:top w:val="none" w:sz="0" w:space="0" w:color="auto"/>
        <w:left w:val="none" w:sz="0" w:space="0" w:color="auto"/>
        <w:bottom w:val="none" w:sz="0" w:space="0" w:color="auto"/>
        <w:right w:val="none" w:sz="0" w:space="0" w:color="auto"/>
      </w:divBdr>
    </w:div>
    <w:div w:id="290985227">
      <w:bodyDiv w:val="1"/>
      <w:marLeft w:val="0"/>
      <w:marRight w:val="0"/>
      <w:marTop w:val="0"/>
      <w:marBottom w:val="0"/>
      <w:divBdr>
        <w:top w:val="none" w:sz="0" w:space="0" w:color="auto"/>
        <w:left w:val="none" w:sz="0" w:space="0" w:color="auto"/>
        <w:bottom w:val="none" w:sz="0" w:space="0" w:color="auto"/>
        <w:right w:val="none" w:sz="0" w:space="0" w:color="auto"/>
      </w:divBdr>
    </w:div>
    <w:div w:id="304311621">
      <w:bodyDiv w:val="1"/>
      <w:marLeft w:val="0"/>
      <w:marRight w:val="0"/>
      <w:marTop w:val="0"/>
      <w:marBottom w:val="0"/>
      <w:divBdr>
        <w:top w:val="none" w:sz="0" w:space="0" w:color="auto"/>
        <w:left w:val="none" w:sz="0" w:space="0" w:color="auto"/>
        <w:bottom w:val="none" w:sz="0" w:space="0" w:color="auto"/>
        <w:right w:val="none" w:sz="0" w:space="0" w:color="auto"/>
      </w:divBdr>
    </w:div>
    <w:div w:id="318121485">
      <w:bodyDiv w:val="1"/>
      <w:marLeft w:val="0"/>
      <w:marRight w:val="0"/>
      <w:marTop w:val="0"/>
      <w:marBottom w:val="0"/>
      <w:divBdr>
        <w:top w:val="none" w:sz="0" w:space="0" w:color="auto"/>
        <w:left w:val="none" w:sz="0" w:space="0" w:color="auto"/>
        <w:bottom w:val="none" w:sz="0" w:space="0" w:color="auto"/>
        <w:right w:val="none" w:sz="0" w:space="0" w:color="auto"/>
      </w:divBdr>
    </w:div>
    <w:div w:id="328752774">
      <w:bodyDiv w:val="1"/>
      <w:marLeft w:val="0"/>
      <w:marRight w:val="0"/>
      <w:marTop w:val="0"/>
      <w:marBottom w:val="0"/>
      <w:divBdr>
        <w:top w:val="none" w:sz="0" w:space="0" w:color="auto"/>
        <w:left w:val="none" w:sz="0" w:space="0" w:color="auto"/>
        <w:bottom w:val="none" w:sz="0" w:space="0" w:color="auto"/>
        <w:right w:val="none" w:sz="0" w:space="0" w:color="auto"/>
      </w:divBdr>
    </w:div>
    <w:div w:id="330909507">
      <w:bodyDiv w:val="1"/>
      <w:marLeft w:val="0"/>
      <w:marRight w:val="0"/>
      <w:marTop w:val="0"/>
      <w:marBottom w:val="0"/>
      <w:divBdr>
        <w:top w:val="none" w:sz="0" w:space="0" w:color="auto"/>
        <w:left w:val="none" w:sz="0" w:space="0" w:color="auto"/>
        <w:bottom w:val="none" w:sz="0" w:space="0" w:color="auto"/>
        <w:right w:val="none" w:sz="0" w:space="0" w:color="auto"/>
      </w:divBdr>
    </w:div>
    <w:div w:id="389617314">
      <w:bodyDiv w:val="1"/>
      <w:marLeft w:val="0"/>
      <w:marRight w:val="0"/>
      <w:marTop w:val="0"/>
      <w:marBottom w:val="0"/>
      <w:divBdr>
        <w:top w:val="none" w:sz="0" w:space="0" w:color="auto"/>
        <w:left w:val="none" w:sz="0" w:space="0" w:color="auto"/>
        <w:bottom w:val="none" w:sz="0" w:space="0" w:color="auto"/>
        <w:right w:val="none" w:sz="0" w:space="0" w:color="auto"/>
      </w:divBdr>
    </w:div>
    <w:div w:id="401833376">
      <w:bodyDiv w:val="1"/>
      <w:marLeft w:val="0"/>
      <w:marRight w:val="0"/>
      <w:marTop w:val="0"/>
      <w:marBottom w:val="0"/>
      <w:divBdr>
        <w:top w:val="none" w:sz="0" w:space="0" w:color="auto"/>
        <w:left w:val="none" w:sz="0" w:space="0" w:color="auto"/>
        <w:bottom w:val="none" w:sz="0" w:space="0" w:color="auto"/>
        <w:right w:val="none" w:sz="0" w:space="0" w:color="auto"/>
      </w:divBdr>
    </w:div>
    <w:div w:id="436562286">
      <w:bodyDiv w:val="1"/>
      <w:marLeft w:val="0"/>
      <w:marRight w:val="0"/>
      <w:marTop w:val="0"/>
      <w:marBottom w:val="0"/>
      <w:divBdr>
        <w:top w:val="none" w:sz="0" w:space="0" w:color="auto"/>
        <w:left w:val="none" w:sz="0" w:space="0" w:color="auto"/>
        <w:bottom w:val="none" w:sz="0" w:space="0" w:color="auto"/>
        <w:right w:val="none" w:sz="0" w:space="0" w:color="auto"/>
      </w:divBdr>
    </w:div>
    <w:div w:id="444737194">
      <w:bodyDiv w:val="1"/>
      <w:marLeft w:val="0"/>
      <w:marRight w:val="0"/>
      <w:marTop w:val="0"/>
      <w:marBottom w:val="0"/>
      <w:divBdr>
        <w:top w:val="none" w:sz="0" w:space="0" w:color="auto"/>
        <w:left w:val="none" w:sz="0" w:space="0" w:color="auto"/>
        <w:bottom w:val="none" w:sz="0" w:space="0" w:color="auto"/>
        <w:right w:val="none" w:sz="0" w:space="0" w:color="auto"/>
      </w:divBdr>
    </w:div>
    <w:div w:id="448667184">
      <w:bodyDiv w:val="1"/>
      <w:marLeft w:val="0"/>
      <w:marRight w:val="0"/>
      <w:marTop w:val="0"/>
      <w:marBottom w:val="0"/>
      <w:divBdr>
        <w:top w:val="none" w:sz="0" w:space="0" w:color="auto"/>
        <w:left w:val="none" w:sz="0" w:space="0" w:color="auto"/>
        <w:bottom w:val="none" w:sz="0" w:space="0" w:color="auto"/>
        <w:right w:val="none" w:sz="0" w:space="0" w:color="auto"/>
      </w:divBdr>
    </w:div>
    <w:div w:id="452679357">
      <w:bodyDiv w:val="1"/>
      <w:marLeft w:val="0"/>
      <w:marRight w:val="0"/>
      <w:marTop w:val="0"/>
      <w:marBottom w:val="0"/>
      <w:divBdr>
        <w:top w:val="none" w:sz="0" w:space="0" w:color="auto"/>
        <w:left w:val="none" w:sz="0" w:space="0" w:color="auto"/>
        <w:bottom w:val="none" w:sz="0" w:space="0" w:color="auto"/>
        <w:right w:val="none" w:sz="0" w:space="0" w:color="auto"/>
      </w:divBdr>
    </w:div>
    <w:div w:id="490293328">
      <w:bodyDiv w:val="1"/>
      <w:marLeft w:val="0"/>
      <w:marRight w:val="0"/>
      <w:marTop w:val="0"/>
      <w:marBottom w:val="0"/>
      <w:divBdr>
        <w:top w:val="none" w:sz="0" w:space="0" w:color="auto"/>
        <w:left w:val="none" w:sz="0" w:space="0" w:color="auto"/>
        <w:bottom w:val="none" w:sz="0" w:space="0" w:color="auto"/>
        <w:right w:val="none" w:sz="0" w:space="0" w:color="auto"/>
      </w:divBdr>
    </w:div>
    <w:div w:id="530802890">
      <w:bodyDiv w:val="1"/>
      <w:marLeft w:val="0"/>
      <w:marRight w:val="0"/>
      <w:marTop w:val="0"/>
      <w:marBottom w:val="0"/>
      <w:divBdr>
        <w:top w:val="none" w:sz="0" w:space="0" w:color="auto"/>
        <w:left w:val="none" w:sz="0" w:space="0" w:color="auto"/>
        <w:bottom w:val="none" w:sz="0" w:space="0" w:color="auto"/>
        <w:right w:val="none" w:sz="0" w:space="0" w:color="auto"/>
      </w:divBdr>
    </w:div>
    <w:div w:id="535194305">
      <w:bodyDiv w:val="1"/>
      <w:marLeft w:val="0"/>
      <w:marRight w:val="0"/>
      <w:marTop w:val="0"/>
      <w:marBottom w:val="0"/>
      <w:divBdr>
        <w:top w:val="none" w:sz="0" w:space="0" w:color="auto"/>
        <w:left w:val="none" w:sz="0" w:space="0" w:color="auto"/>
        <w:bottom w:val="none" w:sz="0" w:space="0" w:color="auto"/>
        <w:right w:val="none" w:sz="0" w:space="0" w:color="auto"/>
      </w:divBdr>
    </w:div>
    <w:div w:id="565648168">
      <w:bodyDiv w:val="1"/>
      <w:marLeft w:val="0"/>
      <w:marRight w:val="0"/>
      <w:marTop w:val="0"/>
      <w:marBottom w:val="0"/>
      <w:divBdr>
        <w:top w:val="none" w:sz="0" w:space="0" w:color="auto"/>
        <w:left w:val="none" w:sz="0" w:space="0" w:color="auto"/>
        <w:bottom w:val="none" w:sz="0" w:space="0" w:color="auto"/>
        <w:right w:val="none" w:sz="0" w:space="0" w:color="auto"/>
      </w:divBdr>
    </w:div>
    <w:div w:id="606162157">
      <w:bodyDiv w:val="1"/>
      <w:marLeft w:val="0"/>
      <w:marRight w:val="0"/>
      <w:marTop w:val="0"/>
      <w:marBottom w:val="0"/>
      <w:divBdr>
        <w:top w:val="none" w:sz="0" w:space="0" w:color="auto"/>
        <w:left w:val="none" w:sz="0" w:space="0" w:color="auto"/>
        <w:bottom w:val="none" w:sz="0" w:space="0" w:color="auto"/>
        <w:right w:val="none" w:sz="0" w:space="0" w:color="auto"/>
      </w:divBdr>
    </w:div>
    <w:div w:id="633025509">
      <w:bodyDiv w:val="1"/>
      <w:marLeft w:val="0"/>
      <w:marRight w:val="0"/>
      <w:marTop w:val="0"/>
      <w:marBottom w:val="0"/>
      <w:divBdr>
        <w:top w:val="none" w:sz="0" w:space="0" w:color="auto"/>
        <w:left w:val="none" w:sz="0" w:space="0" w:color="auto"/>
        <w:bottom w:val="none" w:sz="0" w:space="0" w:color="auto"/>
        <w:right w:val="none" w:sz="0" w:space="0" w:color="auto"/>
      </w:divBdr>
    </w:div>
    <w:div w:id="641690870">
      <w:bodyDiv w:val="1"/>
      <w:marLeft w:val="0"/>
      <w:marRight w:val="0"/>
      <w:marTop w:val="0"/>
      <w:marBottom w:val="0"/>
      <w:divBdr>
        <w:top w:val="none" w:sz="0" w:space="0" w:color="auto"/>
        <w:left w:val="none" w:sz="0" w:space="0" w:color="auto"/>
        <w:bottom w:val="none" w:sz="0" w:space="0" w:color="auto"/>
        <w:right w:val="none" w:sz="0" w:space="0" w:color="auto"/>
      </w:divBdr>
    </w:div>
    <w:div w:id="644159468">
      <w:bodyDiv w:val="1"/>
      <w:marLeft w:val="0"/>
      <w:marRight w:val="0"/>
      <w:marTop w:val="0"/>
      <w:marBottom w:val="0"/>
      <w:divBdr>
        <w:top w:val="none" w:sz="0" w:space="0" w:color="auto"/>
        <w:left w:val="none" w:sz="0" w:space="0" w:color="auto"/>
        <w:bottom w:val="none" w:sz="0" w:space="0" w:color="auto"/>
        <w:right w:val="none" w:sz="0" w:space="0" w:color="auto"/>
      </w:divBdr>
    </w:div>
    <w:div w:id="688261611">
      <w:bodyDiv w:val="1"/>
      <w:marLeft w:val="0"/>
      <w:marRight w:val="0"/>
      <w:marTop w:val="0"/>
      <w:marBottom w:val="0"/>
      <w:divBdr>
        <w:top w:val="none" w:sz="0" w:space="0" w:color="auto"/>
        <w:left w:val="none" w:sz="0" w:space="0" w:color="auto"/>
        <w:bottom w:val="none" w:sz="0" w:space="0" w:color="auto"/>
        <w:right w:val="none" w:sz="0" w:space="0" w:color="auto"/>
      </w:divBdr>
    </w:div>
    <w:div w:id="689378958">
      <w:bodyDiv w:val="1"/>
      <w:marLeft w:val="0"/>
      <w:marRight w:val="0"/>
      <w:marTop w:val="0"/>
      <w:marBottom w:val="0"/>
      <w:divBdr>
        <w:top w:val="none" w:sz="0" w:space="0" w:color="auto"/>
        <w:left w:val="none" w:sz="0" w:space="0" w:color="auto"/>
        <w:bottom w:val="none" w:sz="0" w:space="0" w:color="auto"/>
        <w:right w:val="none" w:sz="0" w:space="0" w:color="auto"/>
      </w:divBdr>
    </w:div>
    <w:div w:id="700470282">
      <w:bodyDiv w:val="1"/>
      <w:marLeft w:val="0"/>
      <w:marRight w:val="0"/>
      <w:marTop w:val="0"/>
      <w:marBottom w:val="0"/>
      <w:divBdr>
        <w:top w:val="none" w:sz="0" w:space="0" w:color="auto"/>
        <w:left w:val="none" w:sz="0" w:space="0" w:color="auto"/>
        <w:bottom w:val="none" w:sz="0" w:space="0" w:color="auto"/>
        <w:right w:val="none" w:sz="0" w:space="0" w:color="auto"/>
      </w:divBdr>
    </w:div>
    <w:div w:id="729037159">
      <w:bodyDiv w:val="1"/>
      <w:marLeft w:val="0"/>
      <w:marRight w:val="0"/>
      <w:marTop w:val="0"/>
      <w:marBottom w:val="0"/>
      <w:divBdr>
        <w:top w:val="none" w:sz="0" w:space="0" w:color="auto"/>
        <w:left w:val="none" w:sz="0" w:space="0" w:color="auto"/>
        <w:bottom w:val="none" w:sz="0" w:space="0" w:color="auto"/>
        <w:right w:val="none" w:sz="0" w:space="0" w:color="auto"/>
      </w:divBdr>
    </w:div>
    <w:div w:id="778066167">
      <w:bodyDiv w:val="1"/>
      <w:marLeft w:val="0"/>
      <w:marRight w:val="0"/>
      <w:marTop w:val="0"/>
      <w:marBottom w:val="0"/>
      <w:divBdr>
        <w:top w:val="none" w:sz="0" w:space="0" w:color="auto"/>
        <w:left w:val="none" w:sz="0" w:space="0" w:color="auto"/>
        <w:bottom w:val="none" w:sz="0" w:space="0" w:color="auto"/>
        <w:right w:val="none" w:sz="0" w:space="0" w:color="auto"/>
      </w:divBdr>
      <w:divsChild>
        <w:div w:id="1700662097">
          <w:marLeft w:val="0"/>
          <w:marRight w:val="0"/>
          <w:marTop w:val="0"/>
          <w:marBottom w:val="0"/>
          <w:divBdr>
            <w:top w:val="none" w:sz="0" w:space="0" w:color="auto"/>
            <w:left w:val="none" w:sz="0" w:space="0" w:color="auto"/>
            <w:bottom w:val="none" w:sz="0" w:space="0" w:color="auto"/>
            <w:right w:val="none" w:sz="0" w:space="0" w:color="auto"/>
          </w:divBdr>
          <w:divsChild>
            <w:div w:id="491062462">
              <w:marLeft w:val="0"/>
              <w:marRight w:val="0"/>
              <w:marTop w:val="0"/>
              <w:marBottom w:val="0"/>
              <w:divBdr>
                <w:top w:val="none" w:sz="0" w:space="0" w:color="auto"/>
                <w:left w:val="none" w:sz="0" w:space="0" w:color="auto"/>
                <w:bottom w:val="none" w:sz="0" w:space="0" w:color="auto"/>
                <w:right w:val="none" w:sz="0" w:space="0" w:color="auto"/>
              </w:divBdr>
              <w:divsChild>
                <w:div w:id="750202620">
                  <w:marLeft w:val="0"/>
                  <w:marRight w:val="0"/>
                  <w:marTop w:val="0"/>
                  <w:marBottom w:val="0"/>
                  <w:divBdr>
                    <w:top w:val="none" w:sz="0" w:space="0" w:color="auto"/>
                    <w:left w:val="none" w:sz="0" w:space="0" w:color="auto"/>
                    <w:bottom w:val="none" w:sz="0" w:space="0" w:color="auto"/>
                    <w:right w:val="none" w:sz="0" w:space="0" w:color="auto"/>
                  </w:divBdr>
                  <w:divsChild>
                    <w:div w:id="64582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0974742">
      <w:bodyDiv w:val="1"/>
      <w:marLeft w:val="0"/>
      <w:marRight w:val="0"/>
      <w:marTop w:val="0"/>
      <w:marBottom w:val="0"/>
      <w:divBdr>
        <w:top w:val="none" w:sz="0" w:space="0" w:color="auto"/>
        <w:left w:val="none" w:sz="0" w:space="0" w:color="auto"/>
        <w:bottom w:val="none" w:sz="0" w:space="0" w:color="auto"/>
        <w:right w:val="none" w:sz="0" w:space="0" w:color="auto"/>
      </w:divBdr>
    </w:div>
    <w:div w:id="796873090">
      <w:bodyDiv w:val="1"/>
      <w:marLeft w:val="0"/>
      <w:marRight w:val="0"/>
      <w:marTop w:val="0"/>
      <w:marBottom w:val="0"/>
      <w:divBdr>
        <w:top w:val="none" w:sz="0" w:space="0" w:color="auto"/>
        <w:left w:val="none" w:sz="0" w:space="0" w:color="auto"/>
        <w:bottom w:val="none" w:sz="0" w:space="0" w:color="auto"/>
        <w:right w:val="none" w:sz="0" w:space="0" w:color="auto"/>
      </w:divBdr>
    </w:div>
    <w:div w:id="819079201">
      <w:bodyDiv w:val="1"/>
      <w:marLeft w:val="0"/>
      <w:marRight w:val="0"/>
      <w:marTop w:val="0"/>
      <w:marBottom w:val="0"/>
      <w:divBdr>
        <w:top w:val="none" w:sz="0" w:space="0" w:color="auto"/>
        <w:left w:val="none" w:sz="0" w:space="0" w:color="auto"/>
        <w:bottom w:val="none" w:sz="0" w:space="0" w:color="auto"/>
        <w:right w:val="none" w:sz="0" w:space="0" w:color="auto"/>
      </w:divBdr>
    </w:div>
    <w:div w:id="831524307">
      <w:bodyDiv w:val="1"/>
      <w:marLeft w:val="0"/>
      <w:marRight w:val="0"/>
      <w:marTop w:val="0"/>
      <w:marBottom w:val="0"/>
      <w:divBdr>
        <w:top w:val="none" w:sz="0" w:space="0" w:color="auto"/>
        <w:left w:val="none" w:sz="0" w:space="0" w:color="auto"/>
        <w:bottom w:val="none" w:sz="0" w:space="0" w:color="auto"/>
        <w:right w:val="none" w:sz="0" w:space="0" w:color="auto"/>
      </w:divBdr>
    </w:div>
    <w:div w:id="848325739">
      <w:bodyDiv w:val="1"/>
      <w:marLeft w:val="0"/>
      <w:marRight w:val="0"/>
      <w:marTop w:val="0"/>
      <w:marBottom w:val="0"/>
      <w:divBdr>
        <w:top w:val="none" w:sz="0" w:space="0" w:color="auto"/>
        <w:left w:val="none" w:sz="0" w:space="0" w:color="auto"/>
        <w:bottom w:val="none" w:sz="0" w:space="0" w:color="auto"/>
        <w:right w:val="none" w:sz="0" w:space="0" w:color="auto"/>
      </w:divBdr>
    </w:div>
    <w:div w:id="862283681">
      <w:bodyDiv w:val="1"/>
      <w:marLeft w:val="0"/>
      <w:marRight w:val="0"/>
      <w:marTop w:val="0"/>
      <w:marBottom w:val="0"/>
      <w:divBdr>
        <w:top w:val="none" w:sz="0" w:space="0" w:color="auto"/>
        <w:left w:val="none" w:sz="0" w:space="0" w:color="auto"/>
        <w:bottom w:val="none" w:sz="0" w:space="0" w:color="auto"/>
        <w:right w:val="none" w:sz="0" w:space="0" w:color="auto"/>
      </w:divBdr>
    </w:div>
    <w:div w:id="866453447">
      <w:bodyDiv w:val="1"/>
      <w:marLeft w:val="0"/>
      <w:marRight w:val="0"/>
      <w:marTop w:val="0"/>
      <w:marBottom w:val="0"/>
      <w:divBdr>
        <w:top w:val="none" w:sz="0" w:space="0" w:color="auto"/>
        <w:left w:val="none" w:sz="0" w:space="0" w:color="auto"/>
        <w:bottom w:val="none" w:sz="0" w:space="0" w:color="auto"/>
        <w:right w:val="none" w:sz="0" w:space="0" w:color="auto"/>
      </w:divBdr>
    </w:div>
    <w:div w:id="893542163">
      <w:bodyDiv w:val="1"/>
      <w:marLeft w:val="0"/>
      <w:marRight w:val="0"/>
      <w:marTop w:val="0"/>
      <w:marBottom w:val="0"/>
      <w:divBdr>
        <w:top w:val="none" w:sz="0" w:space="0" w:color="auto"/>
        <w:left w:val="none" w:sz="0" w:space="0" w:color="auto"/>
        <w:bottom w:val="none" w:sz="0" w:space="0" w:color="auto"/>
        <w:right w:val="none" w:sz="0" w:space="0" w:color="auto"/>
      </w:divBdr>
    </w:div>
    <w:div w:id="921335536">
      <w:bodyDiv w:val="1"/>
      <w:marLeft w:val="0"/>
      <w:marRight w:val="0"/>
      <w:marTop w:val="0"/>
      <w:marBottom w:val="0"/>
      <w:divBdr>
        <w:top w:val="none" w:sz="0" w:space="0" w:color="auto"/>
        <w:left w:val="none" w:sz="0" w:space="0" w:color="auto"/>
        <w:bottom w:val="none" w:sz="0" w:space="0" w:color="auto"/>
        <w:right w:val="none" w:sz="0" w:space="0" w:color="auto"/>
      </w:divBdr>
    </w:div>
    <w:div w:id="953055147">
      <w:bodyDiv w:val="1"/>
      <w:marLeft w:val="0"/>
      <w:marRight w:val="0"/>
      <w:marTop w:val="0"/>
      <w:marBottom w:val="0"/>
      <w:divBdr>
        <w:top w:val="none" w:sz="0" w:space="0" w:color="auto"/>
        <w:left w:val="none" w:sz="0" w:space="0" w:color="auto"/>
        <w:bottom w:val="none" w:sz="0" w:space="0" w:color="auto"/>
        <w:right w:val="none" w:sz="0" w:space="0" w:color="auto"/>
      </w:divBdr>
    </w:div>
    <w:div w:id="959148024">
      <w:bodyDiv w:val="1"/>
      <w:marLeft w:val="0"/>
      <w:marRight w:val="0"/>
      <w:marTop w:val="0"/>
      <w:marBottom w:val="0"/>
      <w:divBdr>
        <w:top w:val="none" w:sz="0" w:space="0" w:color="auto"/>
        <w:left w:val="none" w:sz="0" w:space="0" w:color="auto"/>
        <w:bottom w:val="none" w:sz="0" w:space="0" w:color="auto"/>
        <w:right w:val="none" w:sz="0" w:space="0" w:color="auto"/>
      </w:divBdr>
    </w:div>
    <w:div w:id="961229814">
      <w:bodyDiv w:val="1"/>
      <w:marLeft w:val="0"/>
      <w:marRight w:val="0"/>
      <w:marTop w:val="0"/>
      <w:marBottom w:val="0"/>
      <w:divBdr>
        <w:top w:val="none" w:sz="0" w:space="0" w:color="auto"/>
        <w:left w:val="none" w:sz="0" w:space="0" w:color="auto"/>
        <w:bottom w:val="none" w:sz="0" w:space="0" w:color="auto"/>
        <w:right w:val="none" w:sz="0" w:space="0" w:color="auto"/>
      </w:divBdr>
    </w:div>
    <w:div w:id="970943082">
      <w:bodyDiv w:val="1"/>
      <w:marLeft w:val="0"/>
      <w:marRight w:val="0"/>
      <w:marTop w:val="0"/>
      <w:marBottom w:val="0"/>
      <w:divBdr>
        <w:top w:val="none" w:sz="0" w:space="0" w:color="auto"/>
        <w:left w:val="none" w:sz="0" w:space="0" w:color="auto"/>
        <w:bottom w:val="none" w:sz="0" w:space="0" w:color="auto"/>
        <w:right w:val="none" w:sz="0" w:space="0" w:color="auto"/>
      </w:divBdr>
    </w:div>
    <w:div w:id="990597513">
      <w:bodyDiv w:val="1"/>
      <w:marLeft w:val="0"/>
      <w:marRight w:val="0"/>
      <w:marTop w:val="0"/>
      <w:marBottom w:val="0"/>
      <w:divBdr>
        <w:top w:val="none" w:sz="0" w:space="0" w:color="auto"/>
        <w:left w:val="none" w:sz="0" w:space="0" w:color="auto"/>
        <w:bottom w:val="none" w:sz="0" w:space="0" w:color="auto"/>
        <w:right w:val="none" w:sz="0" w:space="0" w:color="auto"/>
      </w:divBdr>
    </w:div>
    <w:div w:id="1037856542">
      <w:bodyDiv w:val="1"/>
      <w:marLeft w:val="0"/>
      <w:marRight w:val="0"/>
      <w:marTop w:val="0"/>
      <w:marBottom w:val="0"/>
      <w:divBdr>
        <w:top w:val="none" w:sz="0" w:space="0" w:color="auto"/>
        <w:left w:val="none" w:sz="0" w:space="0" w:color="auto"/>
        <w:bottom w:val="none" w:sz="0" w:space="0" w:color="auto"/>
        <w:right w:val="none" w:sz="0" w:space="0" w:color="auto"/>
      </w:divBdr>
    </w:div>
    <w:div w:id="1073773341">
      <w:bodyDiv w:val="1"/>
      <w:marLeft w:val="0"/>
      <w:marRight w:val="0"/>
      <w:marTop w:val="0"/>
      <w:marBottom w:val="0"/>
      <w:divBdr>
        <w:top w:val="none" w:sz="0" w:space="0" w:color="auto"/>
        <w:left w:val="none" w:sz="0" w:space="0" w:color="auto"/>
        <w:bottom w:val="none" w:sz="0" w:space="0" w:color="auto"/>
        <w:right w:val="none" w:sz="0" w:space="0" w:color="auto"/>
      </w:divBdr>
    </w:div>
    <w:div w:id="1119642187">
      <w:bodyDiv w:val="1"/>
      <w:marLeft w:val="0"/>
      <w:marRight w:val="0"/>
      <w:marTop w:val="0"/>
      <w:marBottom w:val="0"/>
      <w:divBdr>
        <w:top w:val="none" w:sz="0" w:space="0" w:color="auto"/>
        <w:left w:val="none" w:sz="0" w:space="0" w:color="auto"/>
        <w:bottom w:val="none" w:sz="0" w:space="0" w:color="auto"/>
        <w:right w:val="none" w:sz="0" w:space="0" w:color="auto"/>
      </w:divBdr>
    </w:div>
    <w:div w:id="1133446059">
      <w:bodyDiv w:val="1"/>
      <w:marLeft w:val="0"/>
      <w:marRight w:val="0"/>
      <w:marTop w:val="0"/>
      <w:marBottom w:val="0"/>
      <w:divBdr>
        <w:top w:val="none" w:sz="0" w:space="0" w:color="auto"/>
        <w:left w:val="none" w:sz="0" w:space="0" w:color="auto"/>
        <w:bottom w:val="none" w:sz="0" w:space="0" w:color="auto"/>
        <w:right w:val="none" w:sz="0" w:space="0" w:color="auto"/>
      </w:divBdr>
    </w:div>
    <w:div w:id="1142423681">
      <w:bodyDiv w:val="1"/>
      <w:marLeft w:val="0"/>
      <w:marRight w:val="0"/>
      <w:marTop w:val="0"/>
      <w:marBottom w:val="0"/>
      <w:divBdr>
        <w:top w:val="none" w:sz="0" w:space="0" w:color="auto"/>
        <w:left w:val="none" w:sz="0" w:space="0" w:color="auto"/>
        <w:bottom w:val="none" w:sz="0" w:space="0" w:color="auto"/>
        <w:right w:val="none" w:sz="0" w:space="0" w:color="auto"/>
      </w:divBdr>
    </w:div>
    <w:div w:id="1170634205">
      <w:bodyDiv w:val="1"/>
      <w:marLeft w:val="0"/>
      <w:marRight w:val="0"/>
      <w:marTop w:val="0"/>
      <w:marBottom w:val="0"/>
      <w:divBdr>
        <w:top w:val="none" w:sz="0" w:space="0" w:color="auto"/>
        <w:left w:val="none" w:sz="0" w:space="0" w:color="auto"/>
        <w:bottom w:val="none" w:sz="0" w:space="0" w:color="auto"/>
        <w:right w:val="none" w:sz="0" w:space="0" w:color="auto"/>
      </w:divBdr>
    </w:div>
    <w:div w:id="1193228873">
      <w:bodyDiv w:val="1"/>
      <w:marLeft w:val="0"/>
      <w:marRight w:val="0"/>
      <w:marTop w:val="0"/>
      <w:marBottom w:val="0"/>
      <w:divBdr>
        <w:top w:val="none" w:sz="0" w:space="0" w:color="auto"/>
        <w:left w:val="none" w:sz="0" w:space="0" w:color="auto"/>
        <w:bottom w:val="none" w:sz="0" w:space="0" w:color="auto"/>
        <w:right w:val="none" w:sz="0" w:space="0" w:color="auto"/>
      </w:divBdr>
    </w:div>
    <w:div w:id="1195921000">
      <w:bodyDiv w:val="1"/>
      <w:marLeft w:val="0"/>
      <w:marRight w:val="0"/>
      <w:marTop w:val="0"/>
      <w:marBottom w:val="0"/>
      <w:divBdr>
        <w:top w:val="none" w:sz="0" w:space="0" w:color="auto"/>
        <w:left w:val="none" w:sz="0" w:space="0" w:color="auto"/>
        <w:bottom w:val="none" w:sz="0" w:space="0" w:color="auto"/>
        <w:right w:val="none" w:sz="0" w:space="0" w:color="auto"/>
      </w:divBdr>
    </w:div>
    <w:div w:id="1211499814">
      <w:bodyDiv w:val="1"/>
      <w:marLeft w:val="0"/>
      <w:marRight w:val="0"/>
      <w:marTop w:val="0"/>
      <w:marBottom w:val="0"/>
      <w:divBdr>
        <w:top w:val="none" w:sz="0" w:space="0" w:color="auto"/>
        <w:left w:val="none" w:sz="0" w:space="0" w:color="auto"/>
        <w:bottom w:val="none" w:sz="0" w:space="0" w:color="auto"/>
        <w:right w:val="none" w:sz="0" w:space="0" w:color="auto"/>
      </w:divBdr>
    </w:div>
    <w:div w:id="1226800852">
      <w:bodyDiv w:val="1"/>
      <w:marLeft w:val="0"/>
      <w:marRight w:val="0"/>
      <w:marTop w:val="0"/>
      <w:marBottom w:val="0"/>
      <w:divBdr>
        <w:top w:val="none" w:sz="0" w:space="0" w:color="auto"/>
        <w:left w:val="none" w:sz="0" w:space="0" w:color="auto"/>
        <w:bottom w:val="none" w:sz="0" w:space="0" w:color="auto"/>
        <w:right w:val="none" w:sz="0" w:space="0" w:color="auto"/>
      </w:divBdr>
    </w:div>
    <w:div w:id="1235511801">
      <w:bodyDiv w:val="1"/>
      <w:marLeft w:val="0"/>
      <w:marRight w:val="0"/>
      <w:marTop w:val="0"/>
      <w:marBottom w:val="0"/>
      <w:divBdr>
        <w:top w:val="none" w:sz="0" w:space="0" w:color="auto"/>
        <w:left w:val="none" w:sz="0" w:space="0" w:color="auto"/>
        <w:bottom w:val="none" w:sz="0" w:space="0" w:color="auto"/>
        <w:right w:val="none" w:sz="0" w:space="0" w:color="auto"/>
      </w:divBdr>
    </w:div>
    <w:div w:id="1237011906">
      <w:bodyDiv w:val="1"/>
      <w:marLeft w:val="0"/>
      <w:marRight w:val="0"/>
      <w:marTop w:val="0"/>
      <w:marBottom w:val="0"/>
      <w:divBdr>
        <w:top w:val="none" w:sz="0" w:space="0" w:color="auto"/>
        <w:left w:val="none" w:sz="0" w:space="0" w:color="auto"/>
        <w:bottom w:val="none" w:sz="0" w:space="0" w:color="auto"/>
        <w:right w:val="none" w:sz="0" w:space="0" w:color="auto"/>
      </w:divBdr>
    </w:div>
    <w:div w:id="1240217238">
      <w:bodyDiv w:val="1"/>
      <w:marLeft w:val="0"/>
      <w:marRight w:val="0"/>
      <w:marTop w:val="0"/>
      <w:marBottom w:val="0"/>
      <w:divBdr>
        <w:top w:val="none" w:sz="0" w:space="0" w:color="auto"/>
        <w:left w:val="none" w:sz="0" w:space="0" w:color="auto"/>
        <w:bottom w:val="none" w:sz="0" w:space="0" w:color="auto"/>
        <w:right w:val="none" w:sz="0" w:space="0" w:color="auto"/>
      </w:divBdr>
    </w:div>
    <w:div w:id="1265765899">
      <w:bodyDiv w:val="1"/>
      <w:marLeft w:val="0"/>
      <w:marRight w:val="0"/>
      <w:marTop w:val="0"/>
      <w:marBottom w:val="0"/>
      <w:divBdr>
        <w:top w:val="none" w:sz="0" w:space="0" w:color="auto"/>
        <w:left w:val="none" w:sz="0" w:space="0" w:color="auto"/>
        <w:bottom w:val="none" w:sz="0" w:space="0" w:color="auto"/>
        <w:right w:val="none" w:sz="0" w:space="0" w:color="auto"/>
      </w:divBdr>
    </w:div>
    <w:div w:id="1277786981">
      <w:bodyDiv w:val="1"/>
      <w:marLeft w:val="0"/>
      <w:marRight w:val="0"/>
      <w:marTop w:val="0"/>
      <w:marBottom w:val="0"/>
      <w:divBdr>
        <w:top w:val="none" w:sz="0" w:space="0" w:color="auto"/>
        <w:left w:val="none" w:sz="0" w:space="0" w:color="auto"/>
        <w:bottom w:val="none" w:sz="0" w:space="0" w:color="auto"/>
        <w:right w:val="none" w:sz="0" w:space="0" w:color="auto"/>
      </w:divBdr>
    </w:div>
    <w:div w:id="1290473761">
      <w:bodyDiv w:val="1"/>
      <w:marLeft w:val="0"/>
      <w:marRight w:val="0"/>
      <w:marTop w:val="0"/>
      <w:marBottom w:val="0"/>
      <w:divBdr>
        <w:top w:val="none" w:sz="0" w:space="0" w:color="auto"/>
        <w:left w:val="none" w:sz="0" w:space="0" w:color="auto"/>
        <w:bottom w:val="none" w:sz="0" w:space="0" w:color="auto"/>
        <w:right w:val="none" w:sz="0" w:space="0" w:color="auto"/>
      </w:divBdr>
    </w:div>
    <w:div w:id="1294873728">
      <w:bodyDiv w:val="1"/>
      <w:marLeft w:val="0"/>
      <w:marRight w:val="0"/>
      <w:marTop w:val="0"/>
      <w:marBottom w:val="0"/>
      <w:divBdr>
        <w:top w:val="none" w:sz="0" w:space="0" w:color="auto"/>
        <w:left w:val="none" w:sz="0" w:space="0" w:color="auto"/>
        <w:bottom w:val="none" w:sz="0" w:space="0" w:color="auto"/>
        <w:right w:val="none" w:sz="0" w:space="0" w:color="auto"/>
      </w:divBdr>
    </w:div>
    <w:div w:id="1311056919">
      <w:bodyDiv w:val="1"/>
      <w:marLeft w:val="0"/>
      <w:marRight w:val="0"/>
      <w:marTop w:val="0"/>
      <w:marBottom w:val="0"/>
      <w:divBdr>
        <w:top w:val="none" w:sz="0" w:space="0" w:color="auto"/>
        <w:left w:val="none" w:sz="0" w:space="0" w:color="auto"/>
        <w:bottom w:val="none" w:sz="0" w:space="0" w:color="auto"/>
        <w:right w:val="none" w:sz="0" w:space="0" w:color="auto"/>
      </w:divBdr>
    </w:div>
    <w:div w:id="1314486604">
      <w:bodyDiv w:val="1"/>
      <w:marLeft w:val="0"/>
      <w:marRight w:val="0"/>
      <w:marTop w:val="0"/>
      <w:marBottom w:val="0"/>
      <w:divBdr>
        <w:top w:val="none" w:sz="0" w:space="0" w:color="auto"/>
        <w:left w:val="none" w:sz="0" w:space="0" w:color="auto"/>
        <w:bottom w:val="none" w:sz="0" w:space="0" w:color="auto"/>
        <w:right w:val="none" w:sz="0" w:space="0" w:color="auto"/>
      </w:divBdr>
    </w:div>
    <w:div w:id="1337805798">
      <w:bodyDiv w:val="1"/>
      <w:marLeft w:val="0"/>
      <w:marRight w:val="0"/>
      <w:marTop w:val="0"/>
      <w:marBottom w:val="0"/>
      <w:divBdr>
        <w:top w:val="none" w:sz="0" w:space="0" w:color="auto"/>
        <w:left w:val="none" w:sz="0" w:space="0" w:color="auto"/>
        <w:bottom w:val="none" w:sz="0" w:space="0" w:color="auto"/>
        <w:right w:val="none" w:sz="0" w:space="0" w:color="auto"/>
      </w:divBdr>
    </w:div>
    <w:div w:id="1427001315">
      <w:bodyDiv w:val="1"/>
      <w:marLeft w:val="0"/>
      <w:marRight w:val="0"/>
      <w:marTop w:val="0"/>
      <w:marBottom w:val="0"/>
      <w:divBdr>
        <w:top w:val="none" w:sz="0" w:space="0" w:color="auto"/>
        <w:left w:val="none" w:sz="0" w:space="0" w:color="auto"/>
        <w:bottom w:val="none" w:sz="0" w:space="0" w:color="auto"/>
        <w:right w:val="none" w:sz="0" w:space="0" w:color="auto"/>
      </w:divBdr>
    </w:div>
    <w:div w:id="1462576998">
      <w:bodyDiv w:val="1"/>
      <w:marLeft w:val="0"/>
      <w:marRight w:val="0"/>
      <w:marTop w:val="0"/>
      <w:marBottom w:val="0"/>
      <w:divBdr>
        <w:top w:val="none" w:sz="0" w:space="0" w:color="auto"/>
        <w:left w:val="none" w:sz="0" w:space="0" w:color="auto"/>
        <w:bottom w:val="none" w:sz="0" w:space="0" w:color="auto"/>
        <w:right w:val="none" w:sz="0" w:space="0" w:color="auto"/>
      </w:divBdr>
    </w:div>
    <w:div w:id="1471635663">
      <w:bodyDiv w:val="1"/>
      <w:marLeft w:val="0"/>
      <w:marRight w:val="0"/>
      <w:marTop w:val="0"/>
      <w:marBottom w:val="0"/>
      <w:divBdr>
        <w:top w:val="none" w:sz="0" w:space="0" w:color="auto"/>
        <w:left w:val="none" w:sz="0" w:space="0" w:color="auto"/>
        <w:bottom w:val="none" w:sz="0" w:space="0" w:color="auto"/>
        <w:right w:val="none" w:sz="0" w:space="0" w:color="auto"/>
      </w:divBdr>
    </w:div>
    <w:div w:id="1510485182">
      <w:bodyDiv w:val="1"/>
      <w:marLeft w:val="0"/>
      <w:marRight w:val="0"/>
      <w:marTop w:val="0"/>
      <w:marBottom w:val="0"/>
      <w:divBdr>
        <w:top w:val="none" w:sz="0" w:space="0" w:color="auto"/>
        <w:left w:val="none" w:sz="0" w:space="0" w:color="auto"/>
        <w:bottom w:val="none" w:sz="0" w:space="0" w:color="auto"/>
        <w:right w:val="none" w:sz="0" w:space="0" w:color="auto"/>
      </w:divBdr>
    </w:div>
    <w:div w:id="1523784227">
      <w:bodyDiv w:val="1"/>
      <w:marLeft w:val="0"/>
      <w:marRight w:val="0"/>
      <w:marTop w:val="0"/>
      <w:marBottom w:val="0"/>
      <w:divBdr>
        <w:top w:val="none" w:sz="0" w:space="0" w:color="auto"/>
        <w:left w:val="none" w:sz="0" w:space="0" w:color="auto"/>
        <w:bottom w:val="none" w:sz="0" w:space="0" w:color="auto"/>
        <w:right w:val="none" w:sz="0" w:space="0" w:color="auto"/>
      </w:divBdr>
    </w:div>
    <w:div w:id="1546061009">
      <w:bodyDiv w:val="1"/>
      <w:marLeft w:val="0"/>
      <w:marRight w:val="0"/>
      <w:marTop w:val="0"/>
      <w:marBottom w:val="0"/>
      <w:divBdr>
        <w:top w:val="none" w:sz="0" w:space="0" w:color="auto"/>
        <w:left w:val="none" w:sz="0" w:space="0" w:color="auto"/>
        <w:bottom w:val="none" w:sz="0" w:space="0" w:color="auto"/>
        <w:right w:val="none" w:sz="0" w:space="0" w:color="auto"/>
      </w:divBdr>
    </w:div>
    <w:div w:id="1553879476">
      <w:bodyDiv w:val="1"/>
      <w:marLeft w:val="0"/>
      <w:marRight w:val="0"/>
      <w:marTop w:val="0"/>
      <w:marBottom w:val="0"/>
      <w:divBdr>
        <w:top w:val="none" w:sz="0" w:space="0" w:color="auto"/>
        <w:left w:val="none" w:sz="0" w:space="0" w:color="auto"/>
        <w:bottom w:val="none" w:sz="0" w:space="0" w:color="auto"/>
        <w:right w:val="none" w:sz="0" w:space="0" w:color="auto"/>
      </w:divBdr>
    </w:div>
    <w:div w:id="1568878441">
      <w:bodyDiv w:val="1"/>
      <w:marLeft w:val="0"/>
      <w:marRight w:val="0"/>
      <w:marTop w:val="0"/>
      <w:marBottom w:val="0"/>
      <w:divBdr>
        <w:top w:val="none" w:sz="0" w:space="0" w:color="auto"/>
        <w:left w:val="none" w:sz="0" w:space="0" w:color="auto"/>
        <w:bottom w:val="none" w:sz="0" w:space="0" w:color="auto"/>
        <w:right w:val="none" w:sz="0" w:space="0" w:color="auto"/>
      </w:divBdr>
    </w:div>
    <w:div w:id="1584098868">
      <w:bodyDiv w:val="1"/>
      <w:marLeft w:val="0"/>
      <w:marRight w:val="0"/>
      <w:marTop w:val="0"/>
      <w:marBottom w:val="0"/>
      <w:divBdr>
        <w:top w:val="none" w:sz="0" w:space="0" w:color="auto"/>
        <w:left w:val="none" w:sz="0" w:space="0" w:color="auto"/>
        <w:bottom w:val="none" w:sz="0" w:space="0" w:color="auto"/>
        <w:right w:val="none" w:sz="0" w:space="0" w:color="auto"/>
      </w:divBdr>
    </w:div>
    <w:div w:id="1631864472">
      <w:bodyDiv w:val="1"/>
      <w:marLeft w:val="0"/>
      <w:marRight w:val="0"/>
      <w:marTop w:val="0"/>
      <w:marBottom w:val="0"/>
      <w:divBdr>
        <w:top w:val="none" w:sz="0" w:space="0" w:color="auto"/>
        <w:left w:val="none" w:sz="0" w:space="0" w:color="auto"/>
        <w:bottom w:val="none" w:sz="0" w:space="0" w:color="auto"/>
        <w:right w:val="none" w:sz="0" w:space="0" w:color="auto"/>
      </w:divBdr>
    </w:div>
    <w:div w:id="1665623457">
      <w:bodyDiv w:val="1"/>
      <w:marLeft w:val="0"/>
      <w:marRight w:val="0"/>
      <w:marTop w:val="0"/>
      <w:marBottom w:val="0"/>
      <w:divBdr>
        <w:top w:val="none" w:sz="0" w:space="0" w:color="auto"/>
        <w:left w:val="none" w:sz="0" w:space="0" w:color="auto"/>
        <w:bottom w:val="none" w:sz="0" w:space="0" w:color="auto"/>
        <w:right w:val="none" w:sz="0" w:space="0" w:color="auto"/>
      </w:divBdr>
    </w:div>
    <w:div w:id="1671372560">
      <w:bodyDiv w:val="1"/>
      <w:marLeft w:val="0"/>
      <w:marRight w:val="0"/>
      <w:marTop w:val="0"/>
      <w:marBottom w:val="0"/>
      <w:divBdr>
        <w:top w:val="none" w:sz="0" w:space="0" w:color="auto"/>
        <w:left w:val="none" w:sz="0" w:space="0" w:color="auto"/>
        <w:bottom w:val="none" w:sz="0" w:space="0" w:color="auto"/>
        <w:right w:val="none" w:sz="0" w:space="0" w:color="auto"/>
      </w:divBdr>
    </w:div>
    <w:div w:id="1672681824">
      <w:bodyDiv w:val="1"/>
      <w:marLeft w:val="0"/>
      <w:marRight w:val="0"/>
      <w:marTop w:val="0"/>
      <w:marBottom w:val="0"/>
      <w:divBdr>
        <w:top w:val="none" w:sz="0" w:space="0" w:color="auto"/>
        <w:left w:val="none" w:sz="0" w:space="0" w:color="auto"/>
        <w:bottom w:val="none" w:sz="0" w:space="0" w:color="auto"/>
        <w:right w:val="none" w:sz="0" w:space="0" w:color="auto"/>
      </w:divBdr>
    </w:div>
    <w:div w:id="1685284281">
      <w:bodyDiv w:val="1"/>
      <w:marLeft w:val="0"/>
      <w:marRight w:val="0"/>
      <w:marTop w:val="0"/>
      <w:marBottom w:val="0"/>
      <w:divBdr>
        <w:top w:val="none" w:sz="0" w:space="0" w:color="auto"/>
        <w:left w:val="none" w:sz="0" w:space="0" w:color="auto"/>
        <w:bottom w:val="none" w:sz="0" w:space="0" w:color="auto"/>
        <w:right w:val="none" w:sz="0" w:space="0" w:color="auto"/>
      </w:divBdr>
    </w:div>
    <w:div w:id="1697732218">
      <w:bodyDiv w:val="1"/>
      <w:marLeft w:val="0"/>
      <w:marRight w:val="0"/>
      <w:marTop w:val="0"/>
      <w:marBottom w:val="0"/>
      <w:divBdr>
        <w:top w:val="none" w:sz="0" w:space="0" w:color="auto"/>
        <w:left w:val="none" w:sz="0" w:space="0" w:color="auto"/>
        <w:bottom w:val="none" w:sz="0" w:space="0" w:color="auto"/>
        <w:right w:val="none" w:sz="0" w:space="0" w:color="auto"/>
      </w:divBdr>
    </w:div>
    <w:div w:id="1703048066">
      <w:bodyDiv w:val="1"/>
      <w:marLeft w:val="0"/>
      <w:marRight w:val="0"/>
      <w:marTop w:val="0"/>
      <w:marBottom w:val="0"/>
      <w:divBdr>
        <w:top w:val="none" w:sz="0" w:space="0" w:color="auto"/>
        <w:left w:val="none" w:sz="0" w:space="0" w:color="auto"/>
        <w:bottom w:val="none" w:sz="0" w:space="0" w:color="auto"/>
        <w:right w:val="none" w:sz="0" w:space="0" w:color="auto"/>
      </w:divBdr>
    </w:div>
    <w:div w:id="1739132198">
      <w:bodyDiv w:val="1"/>
      <w:marLeft w:val="0"/>
      <w:marRight w:val="0"/>
      <w:marTop w:val="0"/>
      <w:marBottom w:val="0"/>
      <w:divBdr>
        <w:top w:val="none" w:sz="0" w:space="0" w:color="auto"/>
        <w:left w:val="none" w:sz="0" w:space="0" w:color="auto"/>
        <w:bottom w:val="none" w:sz="0" w:space="0" w:color="auto"/>
        <w:right w:val="none" w:sz="0" w:space="0" w:color="auto"/>
      </w:divBdr>
    </w:div>
    <w:div w:id="1772773993">
      <w:bodyDiv w:val="1"/>
      <w:marLeft w:val="0"/>
      <w:marRight w:val="0"/>
      <w:marTop w:val="0"/>
      <w:marBottom w:val="0"/>
      <w:divBdr>
        <w:top w:val="none" w:sz="0" w:space="0" w:color="auto"/>
        <w:left w:val="none" w:sz="0" w:space="0" w:color="auto"/>
        <w:bottom w:val="none" w:sz="0" w:space="0" w:color="auto"/>
        <w:right w:val="none" w:sz="0" w:space="0" w:color="auto"/>
      </w:divBdr>
    </w:div>
    <w:div w:id="1821729620">
      <w:bodyDiv w:val="1"/>
      <w:marLeft w:val="0"/>
      <w:marRight w:val="0"/>
      <w:marTop w:val="0"/>
      <w:marBottom w:val="0"/>
      <w:divBdr>
        <w:top w:val="none" w:sz="0" w:space="0" w:color="auto"/>
        <w:left w:val="none" w:sz="0" w:space="0" w:color="auto"/>
        <w:bottom w:val="none" w:sz="0" w:space="0" w:color="auto"/>
        <w:right w:val="none" w:sz="0" w:space="0" w:color="auto"/>
      </w:divBdr>
    </w:div>
    <w:div w:id="1863784765">
      <w:bodyDiv w:val="1"/>
      <w:marLeft w:val="0"/>
      <w:marRight w:val="0"/>
      <w:marTop w:val="0"/>
      <w:marBottom w:val="0"/>
      <w:divBdr>
        <w:top w:val="none" w:sz="0" w:space="0" w:color="auto"/>
        <w:left w:val="none" w:sz="0" w:space="0" w:color="auto"/>
        <w:bottom w:val="none" w:sz="0" w:space="0" w:color="auto"/>
        <w:right w:val="none" w:sz="0" w:space="0" w:color="auto"/>
      </w:divBdr>
    </w:div>
    <w:div w:id="1869374186">
      <w:bodyDiv w:val="1"/>
      <w:marLeft w:val="0"/>
      <w:marRight w:val="0"/>
      <w:marTop w:val="0"/>
      <w:marBottom w:val="0"/>
      <w:divBdr>
        <w:top w:val="none" w:sz="0" w:space="0" w:color="auto"/>
        <w:left w:val="none" w:sz="0" w:space="0" w:color="auto"/>
        <w:bottom w:val="none" w:sz="0" w:space="0" w:color="auto"/>
        <w:right w:val="none" w:sz="0" w:space="0" w:color="auto"/>
      </w:divBdr>
    </w:div>
    <w:div w:id="1873492651">
      <w:bodyDiv w:val="1"/>
      <w:marLeft w:val="0"/>
      <w:marRight w:val="0"/>
      <w:marTop w:val="0"/>
      <w:marBottom w:val="0"/>
      <w:divBdr>
        <w:top w:val="none" w:sz="0" w:space="0" w:color="auto"/>
        <w:left w:val="none" w:sz="0" w:space="0" w:color="auto"/>
        <w:bottom w:val="none" w:sz="0" w:space="0" w:color="auto"/>
        <w:right w:val="none" w:sz="0" w:space="0" w:color="auto"/>
      </w:divBdr>
    </w:div>
    <w:div w:id="1873609159">
      <w:bodyDiv w:val="1"/>
      <w:marLeft w:val="0"/>
      <w:marRight w:val="0"/>
      <w:marTop w:val="0"/>
      <w:marBottom w:val="0"/>
      <w:divBdr>
        <w:top w:val="none" w:sz="0" w:space="0" w:color="auto"/>
        <w:left w:val="none" w:sz="0" w:space="0" w:color="auto"/>
        <w:bottom w:val="none" w:sz="0" w:space="0" w:color="auto"/>
        <w:right w:val="none" w:sz="0" w:space="0" w:color="auto"/>
      </w:divBdr>
    </w:div>
    <w:div w:id="1936984555">
      <w:bodyDiv w:val="1"/>
      <w:marLeft w:val="0"/>
      <w:marRight w:val="0"/>
      <w:marTop w:val="0"/>
      <w:marBottom w:val="0"/>
      <w:divBdr>
        <w:top w:val="none" w:sz="0" w:space="0" w:color="auto"/>
        <w:left w:val="none" w:sz="0" w:space="0" w:color="auto"/>
        <w:bottom w:val="none" w:sz="0" w:space="0" w:color="auto"/>
        <w:right w:val="none" w:sz="0" w:space="0" w:color="auto"/>
      </w:divBdr>
    </w:div>
    <w:div w:id="1953583641">
      <w:bodyDiv w:val="1"/>
      <w:marLeft w:val="0"/>
      <w:marRight w:val="0"/>
      <w:marTop w:val="0"/>
      <w:marBottom w:val="0"/>
      <w:divBdr>
        <w:top w:val="none" w:sz="0" w:space="0" w:color="auto"/>
        <w:left w:val="none" w:sz="0" w:space="0" w:color="auto"/>
        <w:bottom w:val="none" w:sz="0" w:space="0" w:color="auto"/>
        <w:right w:val="none" w:sz="0" w:space="0" w:color="auto"/>
      </w:divBdr>
    </w:div>
    <w:div w:id="1959331556">
      <w:bodyDiv w:val="1"/>
      <w:marLeft w:val="0"/>
      <w:marRight w:val="0"/>
      <w:marTop w:val="0"/>
      <w:marBottom w:val="0"/>
      <w:divBdr>
        <w:top w:val="none" w:sz="0" w:space="0" w:color="auto"/>
        <w:left w:val="none" w:sz="0" w:space="0" w:color="auto"/>
        <w:bottom w:val="none" w:sz="0" w:space="0" w:color="auto"/>
        <w:right w:val="none" w:sz="0" w:space="0" w:color="auto"/>
      </w:divBdr>
    </w:div>
    <w:div w:id="1996032425">
      <w:bodyDiv w:val="1"/>
      <w:marLeft w:val="0"/>
      <w:marRight w:val="0"/>
      <w:marTop w:val="0"/>
      <w:marBottom w:val="0"/>
      <w:divBdr>
        <w:top w:val="none" w:sz="0" w:space="0" w:color="auto"/>
        <w:left w:val="none" w:sz="0" w:space="0" w:color="auto"/>
        <w:bottom w:val="none" w:sz="0" w:space="0" w:color="auto"/>
        <w:right w:val="none" w:sz="0" w:space="0" w:color="auto"/>
      </w:divBdr>
    </w:div>
    <w:div w:id="1997144368">
      <w:bodyDiv w:val="1"/>
      <w:marLeft w:val="0"/>
      <w:marRight w:val="0"/>
      <w:marTop w:val="0"/>
      <w:marBottom w:val="0"/>
      <w:divBdr>
        <w:top w:val="none" w:sz="0" w:space="0" w:color="auto"/>
        <w:left w:val="none" w:sz="0" w:space="0" w:color="auto"/>
        <w:bottom w:val="none" w:sz="0" w:space="0" w:color="auto"/>
        <w:right w:val="none" w:sz="0" w:space="0" w:color="auto"/>
      </w:divBdr>
    </w:div>
    <w:div w:id="2013987791">
      <w:bodyDiv w:val="1"/>
      <w:marLeft w:val="0"/>
      <w:marRight w:val="0"/>
      <w:marTop w:val="0"/>
      <w:marBottom w:val="0"/>
      <w:divBdr>
        <w:top w:val="none" w:sz="0" w:space="0" w:color="auto"/>
        <w:left w:val="none" w:sz="0" w:space="0" w:color="auto"/>
        <w:bottom w:val="none" w:sz="0" w:space="0" w:color="auto"/>
        <w:right w:val="none" w:sz="0" w:space="0" w:color="auto"/>
      </w:divBdr>
    </w:div>
    <w:div w:id="2044480232">
      <w:bodyDiv w:val="1"/>
      <w:marLeft w:val="0"/>
      <w:marRight w:val="0"/>
      <w:marTop w:val="0"/>
      <w:marBottom w:val="0"/>
      <w:divBdr>
        <w:top w:val="none" w:sz="0" w:space="0" w:color="auto"/>
        <w:left w:val="none" w:sz="0" w:space="0" w:color="auto"/>
        <w:bottom w:val="none" w:sz="0" w:space="0" w:color="auto"/>
        <w:right w:val="none" w:sz="0" w:space="0" w:color="auto"/>
      </w:divBdr>
    </w:div>
    <w:div w:id="2051757560">
      <w:bodyDiv w:val="1"/>
      <w:marLeft w:val="0"/>
      <w:marRight w:val="0"/>
      <w:marTop w:val="0"/>
      <w:marBottom w:val="0"/>
      <w:divBdr>
        <w:top w:val="none" w:sz="0" w:space="0" w:color="auto"/>
        <w:left w:val="none" w:sz="0" w:space="0" w:color="auto"/>
        <w:bottom w:val="none" w:sz="0" w:space="0" w:color="auto"/>
        <w:right w:val="none" w:sz="0" w:space="0" w:color="auto"/>
      </w:divBdr>
    </w:div>
    <w:div w:id="2085908058">
      <w:bodyDiv w:val="1"/>
      <w:marLeft w:val="0"/>
      <w:marRight w:val="0"/>
      <w:marTop w:val="0"/>
      <w:marBottom w:val="0"/>
      <w:divBdr>
        <w:top w:val="none" w:sz="0" w:space="0" w:color="auto"/>
        <w:left w:val="none" w:sz="0" w:space="0" w:color="auto"/>
        <w:bottom w:val="none" w:sz="0" w:space="0" w:color="auto"/>
        <w:right w:val="none" w:sz="0" w:space="0" w:color="auto"/>
      </w:divBdr>
    </w:div>
    <w:div w:id="2086294365">
      <w:bodyDiv w:val="1"/>
      <w:marLeft w:val="0"/>
      <w:marRight w:val="0"/>
      <w:marTop w:val="0"/>
      <w:marBottom w:val="0"/>
      <w:divBdr>
        <w:top w:val="none" w:sz="0" w:space="0" w:color="auto"/>
        <w:left w:val="none" w:sz="0" w:space="0" w:color="auto"/>
        <w:bottom w:val="none" w:sz="0" w:space="0" w:color="auto"/>
        <w:right w:val="none" w:sz="0" w:space="0" w:color="auto"/>
      </w:divBdr>
    </w:div>
    <w:div w:id="2090036842">
      <w:bodyDiv w:val="1"/>
      <w:marLeft w:val="0"/>
      <w:marRight w:val="0"/>
      <w:marTop w:val="0"/>
      <w:marBottom w:val="0"/>
      <w:divBdr>
        <w:top w:val="none" w:sz="0" w:space="0" w:color="auto"/>
        <w:left w:val="none" w:sz="0" w:space="0" w:color="auto"/>
        <w:bottom w:val="none" w:sz="0" w:space="0" w:color="auto"/>
        <w:right w:val="none" w:sz="0" w:space="0" w:color="auto"/>
      </w:divBdr>
    </w:div>
    <w:div w:id="2097628129">
      <w:bodyDiv w:val="1"/>
      <w:marLeft w:val="0"/>
      <w:marRight w:val="0"/>
      <w:marTop w:val="0"/>
      <w:marBottom w:val="0"/>
      <w:divBdr>
        <w:top w:val="none" w:sz="0" w:space="0" w:color="auto"/>
        <w:left w:val="none" w:sz="0" w:space="0" w:color="auto"/>
        <w:bottom w:val="none" w:sz="0" w:space="0" w:color="auto"/>
        <w:right w:val="none" w:sz="0" w:space="0" w:color="auto"/>
      </w:divBdr>
    </w:div>
    <w:div w:id="2125153485">
      <w:bodyDiv w:val="1"/>
      <w:marLeft w:val="0"/>
      <w:marRight w:val="0"/>
      <w:marTop w:val="0"/>
      <w:marBottom w:val="0"/>
      <w:divBdr>
        <w:top w:val="none" w:sz="0" w:space="0" w:color="auto"/>
        <w:left w:val="none" w:sz="0" w:space="0" w:color="auto"/>
        <w:bottom w:val="none" w:sz="0" w:space="0" w:color="auto"/>
        <w:right w:val="none" w:sz="0" w:space="0" w:color="auto"/>
      </w:divBdr>
    </w:div>
    <w:div w:id="2137525049">
      <w:bodyDiv w:val="1"/>
      <w:marLeft w:val="0"/>
      <w:marRight w:val="0"/>
      <w:marTop w:val="0"/>
      <w:marBottom w:val="0"/>
      <w:divBdr>
        <w:top w:val="none" w:sz="0" w:space="0" w:color="auto"/>
        <w:left w:val="none" w:sz="0" w:space="0" w:color="auto"/>
        <w:bottom w:val="none" w:sz="0" w:space="0" w:color="auto"/>
        <w:right w:val="none" w:sz="0" w:space="0" w:color="auto"/>
      </w:divBdr>
    </w:div>
    <w:div w:id="2140956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3049A6-42AC-46AE-8A89-D3F8ED902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1949</Words>
  <Characters>11112</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ЌАЗАЌСТАН</vt:lpstr>
    </vt:vector>
  </TitlesOfParts>
  <Company>Microsoft</Company>
  <LinksUpToDate>false</LinksUpToDate>
  <CharactersWithSpaces>13035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ЌАЗАЌСТАН</dc:title>
  <dc:creator>user</dc:creator>
  <cp:lastModifiedBy>Балабекова Акниет</cp:lastModifiedBy>
  <cp:revision>2</cp:revision>
  <cp:lastPrinted>2024-02-26T06:08:00Z</cp:lastPrinted>
  <dcterms:created xsi:type="dcterms:W3CDTF">2024-03-12T10:54:00Z</dcterms:created>
  <dcterms:modified xsi:type="dcterms:W3CDTF">2024-03-12T10:54:00Z</dcterms:modified>
</cp:coreProperties>
</file>