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F7" w:rsidRPr="00164DF7" w:rsidRDefault="00164DF7" w:rsidP="0016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DF7">
        <w:rPr>
          <w:rFonts w:ascii="Times New Roman" w:hAnsi="Times New Roman" w:cs="Times New Roman"/>
          <w:b/>
          <w:sz w:val="28"/>
          <w:szCs w:val="28"/>
          <w:lang w:val="ru-RU"/>
        </w:rPr>
        <w:t>Пресс-релиз</w:t>
      </w:r>
    </w:p>
    <w:p w:rsidR="00164DF7" w:rsidRPr="00164DF7" w:rsidRDefault="00164DF7" w:rsidP="0016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4DF7" w:rsidRPr="00164DF7" w:rsidRDefault="00164DF7" w:rsidP="0016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DF7">
        <w:rPr>
          <w:rFonts w:ascii="Times New Roman" w:hAnsi="Times New Roman" w:cs="Times New Roman"/>
          <w:b/>
          <w:sz w:val="28"/>
          <w:szCs w:val="28"/>
          <w:lang w:val="ru-RU"/>
        </w:rPr>
        <w:t>Определение дохода по курсовой разницы для налогоплательщиков, применяющих СНР розничного налога</w:t>
      </w:r>
    </w:p>
    <w:p w:rsidR="00164DF7" w:rsidRDefault="00164DF7" w:rsidP="00A3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7C1D" w:rsidRDefault="00A37ABC" w:rsidP="00A3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7ABC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190 </w:t>
      </w:r>
      <w:r w:rsidR="00BF7C1D" w:rsidRPr="00A37ABC"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A37ABC">
        <w:rPr>
          <w:rFonts w:ascii="Times New Roman" w:hAnsi="Times New Roman" w:cs="Times New Roman"/>
          <w:sz w:val="28"/>
          <w:szCs w:val="28"/>
        </w:rPr>
        <w:t xml:space="preserve"> если иное не установлено пунктом 4 данной статьи, налоговый учет основывается на данных бухгалтерского учета. Порядок ведения бухгалтерской документации устанавливается законодательством Республики Казахстан о бухгалтерском</w:t>
      </w:r>
      <w:r w:rsidR="00BF7C1D">
        <w:rPr>
          <w:rFonts w:ascii="Times New Roman" w:hAnsi="Times New Roman" w:cs="Times New Roman"/>
          <w:sz w:val="28"/>
          <w:szCs w:val="28"/>
        </w:rPr>
        <w:t xml:space="preserve"> учете и финансовой отчетности.</w:t>
      </w:r>
    </w:p>
    <w:p w:rsidR="00A37ABC" w:rsidRPr="00A37ABC" w:rsidRDefault="00A37ABC" w:rsidP="00A3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BC">
        <w:rPr>
          <w:rFonts w:ascii="Times New Roman" w:hAnsi="Times New Roman" w:cs="Times New Roman"/>
          <w:sz w:val="28"/>
          <w:szCs w:val="28"/>
        </w:rPr>
        <w:t xml:space="preserve">Согласно пункту 7 статьи 696-3 </w:t>
      </w:r>
      <w:r w:rsidR="00BF7C1D" w:rsidRPr="00A37ABC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BF7C1D" w:rsidRPr="00A37ABC">
        <w:rPr>
          <w:rFonts w:ascii="Times New Roman" w:hAnsi="Times New Roman" w:cs="Times New Roman"/>
          <w:sz w:val="28"/>
          <w:szCs w:val="28"/>
        </w:rPr>
        <w:t xml:space="preserve"> </w:t>
      </w:r>
      <w:r w:rsidRPr="00A37ABC">
        <w:rPr>
          <w:rFonts w:ascii="Times New Roman" w:hAnsi="Times New Roman" w:cs="Times New Roman"/>
          <w:sz w:val="28"/>
          <w:szCs w:val="28"/>
        </w:rPr>
        <w:t>объектом налогообложения для налогоплательщика, применяющего специальный налоговый режим (далее – СНР) розничного налога, является доход, полученный (подлежащий получению) в Республике Казахстан и за ее пределами, определяемый совокупно за налоговый период в общеустановленном порядке:</w:t>
      </w:r>
    </w:p>
    <w:p w:rsidR="00A37ABC" w:rsidRPr="00A37ABC" w:rsidRDefault="00A37ABC" w:rsidP="00A3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BC">
        <w:rPr>
          <w:rFonts w:ascii="Times New Roman" w:hAnsi="Times New Roman" w:cs="Times New Roman"/>
          <w:sz w:val="28"/>
          <w:szCs w:val="28"/>
        </w:rPr>
        <w:t>юридическим лицом – в соответствии со статьями 225 – 240 Налогового кодекса;</w:t>
      </w:r>
    </w:p>
    <w:p w:rsidR="00A37ABC" w:rsidRPr="00A37ABC" w:rsidRDefault="00A37ABC" w:rsidP="00A3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BC">
        <w:rPr>
          <w:rFonts w:ascii="Times New Roman" w:hAnsi="Times New Roman" w:cs="Times New Roman"/>
          <w:sz w:val="28"/>
          <w:szCs w:val="28"/>
        </w:rPr>
        <w:t>индивидуальным предпринимателем – аналогично порядку определения совокупного годового дохода в целях исчисления корпоративного подоходного налога, установленного статьей 225 Налогового кодекса, с учетом особенностей, предусмотренных статьями 226 – 240 Налогового кодекса.</w:t>
      </w:r>
      <w:bookmarkStart w:id="0" w:name="_GoBack"/>
      <w:bookmarkEnd w:id="0"/>
    </w:p>
    <w:p w:rsidR="00164DF7" w:rsidRDefault="00A37ABC" w:rsidP="0016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7ABC">
        <w:rPr>
          <w:rFonts w:ascii="Times New Roman" w:hAnsi="Times New Roman" w:cs="Times New Roman"/>
          <w:sz w:val="28"/>
          <w:szCs w:val="28"/>
        </w:rPr>
        <w:t>Таким образом, учитывая, что курсовая разница не классифицируется как реализация товаров, выполнение работ, оказание услуг, то такой дохода исчисляется по ставке в размере 4 % и отражаться в налоговой отчетности формы 913.00 «Декларация для налогоплательщиков, применяющих специальный налоговый режим розничного налога».</w:t>
      </w:r>
    </w:p>
    <w:p w:rsidR="00A37ABC" w:rsidRPr="00A37ABC" w:rsidRDefault="00A37ABC" w:rsidP="0016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BC">
        <w:rPr>
          <w:rFonts w:ascii="Times New Roman" w:hAnsi="Times New Roman" w:cs="Times New Roman"/>
          <w:sz w:val="28"/>
          <w:szCs w:val="28"/>
        </w:rPr>
        <w:t>Вместе с тем с Законом Республики Казахстан от 12.12.2023 года № 45-VIII «О внесении изменений и дополнений в Кодекс Республики Казахстан «О налогах и других обязательных платежах в бюджет» (Налоговый кодекс) и Закон Республики Казахстан «О введении в действие Кодекса Республики Казахстан «О налогах и других обязательных платежах в бюджет» (Налоговый кодекс)» в часть первую пункта 7 статьи 696-3 Налогово кодекса внесены следующие изменения: «Объектом налогообложения для налогоплательщика, применяющего специальный налоговый режим розничного налога, является доход, полученный (подлежащий получению) в Республике Казахстан и за ее пределами и определяемый совокупно за налоговый период в порядке, аналогичном порядку определения доходов, установленному статьей 681 Налогового кодекса.». Данные изменения введены в действия по истечении шестидесяти календарных дней после дня его первого официального опубликования, то есть 12.02.2024г.</w:t>
      </w:r>
    </w:p>
    <w:p w:rsidR="00A37ABC" w:rsidRPr="00A37ABC" w:rsidRDefault="00A37ABC" w:rsidP="00A3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BC">
        <w:rPr>
          <w:rFonts w:ascii="Times New Roman" w:hAnsi="Times New Roman" w:cs="Times New Roman"/>
          <w:sz w:val="28"/>
          <w:szCs w:val="28"/>
        </w:rPr>
        <w:t xml:space="preserve">Так, подпунктом 1) пункта 2 статьей 681 Налогового кодекса определено, что доход, состоит из видов доходов, полученных (подлежащих получению) в Республике Казахстан и за ее пределами, в том числе доход от </w:t>
      </w:r>
      <w:r w:rsidRPr="00A37ABC">
        <w:rPr>
          <w:rFonts w:ascii="Times New Roman" w:hAnsi="Times New Roman" w:cs="Times New Roman"/>
          <w:sz w:val="28"/>
          <w:szCs w:val="28"/>
        </w:rPr>
        <w:lastRenderedPageBreak/>
        <w:t>реализации товаров, выполнения работ, оказания услуг, в том числе роялти, доход от сдачи в имущественный наем (аренду) имущества (с учетом корректировок, производимых в соответствии с пунктом 6 данной статьи), если иное не установлено пунктом 2-1 данной статьи.</w:t>
      </w:r>
    </w:p>
    <w:p w:rsidR="00A37ABC" w:rsidRPr="00A37ABC" w:rsidRDefault="00A37ABC" w:rsidP="00A3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BC">
        <w:rPr>
          <w:rFonts w:ascii="Times New Roman" w:hAnsi="Times New Roman" w:cs="Times New Roman"/>
          <w:sz w:val="28"/>
          <w:szCs w:val="28"/>
        </w:rPr>
        <w:t>Пунктом 4 статьи 681 Налогового кодекса определено, что при получении доходов, не указанных в пункте 2 данной статьи, налогоплательщик, производит исчисление, уплату соответствующих налогов и предоставляет налоговую отчетность в общеустановленном порядке налогообложения в соответствии с Налоговым кодексом.</w:t>
      </w:r>
    </w:p>
    <w:p w:rsidR="00164DF7" w:rsidRDefault="00A37ABC" w:rsidP="0016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7ABC">
        <w:rPr>
          <w:rFonts w:ascii="Times New Roman" w:hAnsi="Times New Roman" w:cs="Times New Roman"/>
          <w:sz w:val="28"/>
          <w:szCs w:val="28"/>
        </w:rPr>
        <w:t>Таким образом, учитывая ситуацию, указанную в обращении, налогоплательщик, применяющий СНР розничного налога, при получении дохода в виде курсовой разницы (не относящегося к пункту 2 статьи 681 Налогового кодекса), осуществляет исчисление корпоративного (индивидуального) подоходного налога в общеустанов</w:t>
      </w:r>
      <w:r w:rsidR="00164DF7">
        <w:rPr>
          <w:rFonts w:ascii="Times New Roman" w:hAnsi="Times New Roman" w:cs="Times New Roman"/>
          <w:sz w:val="28"/>
          <w:szCs w:val="28"/>
        </w:rPr>
        <w:t>ленном порядке налогообложения.</w:t>
      </w:r>
    </w:p>
    <w:p w:rsidR="00A37ABC" w:rsidRPr="00A37ABC" w:rsidRDefault="00A37ABC" w:rsidP="0016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BC">
        <w:rPr>
          <w:rFonts w:ascii="Times New Roman" w:hAnsi="Times New Roman" w:cs="Times New Roman"/>
          <w:sz w:val="28"/>
          <w:szCs w:val="28"/>
        </w:rPr>
        <w:t>Согласно пункту 4 статьи 192 Налогового кодекса учет курсовой разницы, в том числе определение суммы курсовой разницы, в целях налогообложения осуществляется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отчетности.</w:t>
      </w:r>
    </w:p>
    <w:p w:rsidR="00A37ABC" w:rsidRPr="00A37ABC" w:rsidRDefault="00A37ABC" w:rsidP="00A3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BC">
        <w:rPr>
          <w:rFonts w:ascii="Times New Roman" w:hAnsi="Times New Roman" w:cs="Times New Roman"/>
          <w:sz w:val="28"/>
          <w:szCs w:val="28"/>
        </w:rPr>
        <w:t>На основании изложенного, учитывая внесенные изменения в пункт 7 статьи 696-3 Налогово кодекса, если курсовая разница учтена:</w:t>
      </w:r>
    </w:p>
    <w:p w:rsidR="00A37ABC" w:rsidRPr="00A37ABC" w:rsidRDefault="00A37ABC" w:rsidP="00A3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BC">
        <w:rPr>
          <w:rFonts w:ascii="Times New Roman" w:hAnsi="Times New Roman" w:cs="Times New Roman"/>
          <w:sz w:val="28"/>
          <w:szCs w:val="28"/>
        </w:rPr>
        <w:t>до 12.02.2024 года, то доход от такой курсовой разницы должен отражаться в налоговой отчетности формы 913.00;</w:t>
      </w:r>
    </w:p>
    <w:p w:rsidR="00300EF3" w:rsidRPr="00A37ABC" w:rsidRDefault="00A37ABC" w:rsidP="00A3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BC">
        <w:rPr>
          <w:rFonts w:ascii="Times New Roman" w:hAnsi="Times New Roman" w:cs="Times New Roman"/>
          <w:sz w:val="28"/>
          <w:szCs w:val="28"/>
        </w:rPr>
        <w:t>после 12.02.2024 года, то доход от такой курсовой разницы должен отражаться в налоговой отчетности для юридического лица в форме 100.00, для индивидуального предпринимателя в форме 220.00.</w:t>
      </w:r>
    </w:p>
    <w:sectPr w:rsidR="00300EF3" w:rsidRPr="00A3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BC"/>
    <w:rsid w:val="00164DF7"/>
    <w:rsid w:val="00300EF3"/>
    <w:rsid w:val="00A37ABC"/>
    <w:rsid w:val="00BF7C1D"/>
    <w:rsid w:val="00F3561A"/>
    <w:rsid w:val="00F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Шакирбекова</dc:creator>
  <cp:lastModifiedBy>Назгуль Шакирбекова</cp:lastModifiedBy>
  <cp:revision>3</cp:revision>
  <dcterms:created xsi:type="dcterms:W3CDTF">2024-04-18T07:39:00Z</dcterms:created>
  <dcterms:modified xsi:type="dcterms:W3CDTF">2024-04-18T11:52:00Z</dcterms:modified>
</cp:coreProperties>
</file>