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4E" w:rsidRDefault="008224EF" w:rsidP="003F6F9B">
      <w:pPr>
        <w:rPr>
          <w:b/>
          <w:bCs/>
          <w:caps/>
          <w:kern w:val="32"/>
          <w:sz w:val="20"/>
          <w:szCs w:val="20"/>
        </w:rPr>
      </w:pPr>
      <w:bookmarkStart w:id="0" w:name="_Toc498338893"/>
      <w:bookmarkStart w:id="1" w:name="_Toc498355481"/>
      <w:bookmarkStart w:id="2" w:name="_Toc509867266"/>
      <w:bookmarkStart w:id="3" w:name="_Toc24636184"/>
      <w:bookmarkStart w:id="4" w:name="_Toc508881447"/>
      <w:r w:rsidRPr="008224EF">
        <w:rPr>
          <w:b/>
          <w:bCs/>
          <w:caps/>
          <w:kern w:val="32"/>
          <w:sz w:val="20"/>
          <w:szCs w:val="20"/>
        </w:rPr>
        <w:t>СМЕНА РУКОВОДИТЕЛЯ</w:t>
      </w:r>
    </w:p>
    <w:p w:rsidR="007C5B5A" w:rsidRDefault="007C5B5A" w:rsidP="003F6F9B">
      <w:pPr>
        <w:rPr>
          <w:b/>
          <w:bCs/>
          <w:caps/>
          <w:kern w:val="32"/>
          <w:sz w:val="20"/>
          <w:szCs w:val="20"/>
        </w:rPr>
      </w:pPr>
    </w:p>
    <w:p w:rsidR="007C5B5A" w:rsidRPr="007C5B5A" w:rsidRDefault="007C5B5A" w:rsidP="007C5B5A">
      <w:pPr>
        <w:rPr>
          <w:bCs/>
          <w:caps/>
          <w:kern w:val="32"/>
          <w:sz w:val="20"/>
          <w:szCs w:val="20"/>
        </w:rPr>
      </w:pPr>
      <w:r w:rsidRPr="007C5B5A">
        <w:rPr>
          <w:bCs/>
          <w:caps/>
          <w:kern w:val="32"/>
          <w:sz w:val="20"/>
          <w:szCs w:val="20"/>
        </w:rPr>
        <w:t>В случае смены руководителя юридического лица (структурного подразделения юридического лица) уполномоченный представитель участника ИС ЭСФ – обязан обратиться к юридическому лицу (структурному подразделению юридического лица:</w:t>
      </w:r>
    </w:p>
    <w:p w:rsidR="007C5B5A" w:rsidRPr="007C5B5A" w:rsidRDefault="007C5B5A" w:rsidP="007C5B5A">
      <w:pPr>
        <w:rPr>
          <w:bCs/>
          <w:caps/>
          <w:kern w:val="32"/>
          <w:sz w:val="20"/>
          <w:szCs w:val="20"/>
        </w:rPr>
      </w:pPr>
      <w:r w:rsidRPr="007C5B5A">
        <w:rPr>
          <w:rFonts w:ascii="Segoe UI Symbol" w:hAnsi="Segoe UI Symbol" w:cs="Segoe UI Symbol"/>
          <w:bCs/>
          <w:caps/>
          <w:kern w:val="32"/>
          <w:sz w:val="20"/>
          <w:szCs w:val="20"/>
        </w:rPr>
        <w:t>⠀</w:t>
      </w:r>
    </w:p>
    <w:p w:rsidR="007C5B5A" w:rsidRPr="007C5B5A" w:rsidRDefault="007C5B5A" w:rsidP="007C5B5A">
      <w:pPr>
        <w:rPr>
          <w:bCs/>
          <w:caps/>
          <w:kern w:val="32"/>
          <w:sz w:val="20"/>
          <w:szCs w:val="20"/>
        </w:rPr>
      </w:pPr>
      <w:r w:rsidRPr="007C5B5A">
        <w:rPr>
          <w:bCs/>
          <w:caps/>
          <w:kern w:val="32"/>
          <w:sz w:val="20"/>
          <w:szCs w:val="20"/>
        </w:rPr>
        <w:t xml:space="preserve">1) в органы юстиции или государственную корпорацию "Правительство для граждан" по месту нахождения юридического лица – участника ИС ЭСФ (структурного подразделения юридического </w:t>
      </w:r>
      <w:proofErr w:type="gramStart"/>
      <w:r w:rsidRPr="007C5B5A">
        <w:rPr>
          <w:bCs/>
          <w:caps/>
          <w:kern w:val="32"/>
          <w:sz w:val="20"/>
          <w:szCs w:val="20"/>
        </w:rPr>
        <w:t>лица)с</w:t>
      </w:r>
      <w:proofErr w:type="gramEnd"/>
      <w:r w:rsidRPr="007C5B5A">
        <w:rPr>
          <w:bCs/>
          <w:caps/>
          <w:kern w:val="32"/>
          <w:sz w:val="20"/>
          <w:szCs w:val="20"/>
        </w:rPr>
        <w:t xml:space="preserve"> заявлением для изменения сведений о руководителе юридического лица (структурного подразделения юридического лица) ;</w:t>
      </w:r>
    </w:p>
    <w:p w:rsidR="007C5B5A" w:rsidRPr="007C5B5A" w:rsidRDefault="007C5B5A" w:rsidP="007C5B5A">
      <w:pPr>
        <w:rPr>
          <w:bCs/>
          <w:caps/>
          <w:kern w:val="32"/>
          <w:sz w:val="20"/>
          <w:szCs w:val="20"/>
        </w:rPr>
      </w:pPr>
      <w:r w:rsidRPr="007C5B5A">
        <w:rPr>
          <w:rFonts w:ascii="Segoe UI Symbol" w:hAnsi="Segoe UI Symbol" w:cs="Segoe UI Symbol"/>
          <w:bCs/>
          <w:caps/>
          <w:kern w:val="32"/>
          <w:sz w:val="20"/>
          <w:szCs w:val="20"/>
        </w:rPr>
        <w:t>⠀</w:t>
      </w:r>
    </w:p>
    <w:p w:rsidR="007C5B5A" w:rsidRPr="007C5B5A" w:rsidRDefault="007C5B5A" w:rsidP="007C5B5A">
      <w:pPr>
        <w:rPr>
          <w:bCs/>
          <w:caps/>
          <w:kern w:val="32"/>
          <w:sz w:val="20"/>
          <w:szCs w:val="20"/>
        </w:rPr>
      </w:pPr>
      <w:r w:rsidRPr="007C5B5A">
        <w:rPr>
          <w:bCs/>
          <w:caps/>
          <w:kern w:val="32"/>
          <w:sz w:val="20"/>
          <w:szCs w:val="20"/>
        </w:rPr>
        <w:t>2) национальному удостоверяющему центру (Далее – НУЦ РК) – получить новое регистрационное свидетельство в порядке, установленном законодательством Республики Казахстан.</w:t>
      </w:r>
    </w:p>
    <w:p w:rsidR="007C5B5A" w:rsidRPr="007C5B5A" w:rsidRDefault="007C5B5A" w:rsidP="007C5B5A">
      <w:pPr>
        <w:rPr>
          <w:bCs/>
          <w:caps/>
          <w:kern w:val="32"/>
          <w:sz w:val="20"/>
          <w:szCs w:val="20"/>
        </w:rPr>
      </w:pPr>
      <w:r w:rsidRPr="007C5B5A">
        <w:rPr>
          <w:rFonts w:ascii="Segoe UI Symbol" w:hAnsi="Segoe UI Symbol" w:cs="Segoe UI Symbol"/>
          <w:bCs/>
          <w:caps/>
          <w:kern w:val="32"/>
          <w:sz w:val="20"/>
          <w:szCs w:val="20"/>
        </w:rPr>
        <w:t>⠀</w:t>
      </w:r>
    </w:p>
    <w:p w:rsidR="007C5B5A" w:rsidRPr="007C5B5A" w:rsidRDefault="007C5B5A" w:rsidP="007C5B5A">
      <w:pPr>
        <w:rPr>
          <w:bCs/>
          <w:caps/>
          <w:kern w:val="32"/>
          <w:sz w:val="20"/>
          <w:szCs w:val="20"/>
        </w:rPr>
      </w:pPr>
      <w:r w:rsidRPr="007C5B5A">
        <w:rPr>
          <w:bCs/>
          <w:caps/>
          <w:kern w:val="32"/>
          <w:sz w:val="20"/>
          <w:szCs w:val="20"/>
        </w:rPr>
        <w:t>После выполнения вышеуказанных действий вы можете пройти процесс перерегистрации в ИС ЭСФ, используя новые сертификаты ЭЦП (с сертификатами ФЛ и ЮЛ на имя нового руководителя).</w:t>
      </w:r>
    </w:p>
    <w:p w:rsidR="007C5B5A" w:rsidRPr="007C5B5A" w:rsidRDefault="007C5B5A" w:rsidP="007C5B5A">
      <w:pPr>
        <w:rPr>
          <w:bCs/>
          <w:caps/>
          <w:kern w:val="32"/>
          <w:sz w:val="20"/>
          <w:szCs w:val="20"/>
        </w:rPr>
      </w:pPr>
      <w:r w:rsidRPr="007C5B5A">
        <w:rPr>
          <w:bCs/>
          <w:caps/>
          <w:kern w:val="32"/>
          <w:sz w:val="20"/>
          <w:szCs w:val="20"/>
        </w:rPr>
        <w:t>1. в интерфейсе окна входа в ИС ЭСФ в форме "регистрация пользователя" необходимо выбрать категорию регистрации "юридическое лицо" и нажать кнопку "начать регистрацию;</w:t>
      </w:r>
    </w:p>
    <w:p w:rsidR="007C5B5A" w:rsidRPr="007C5B5A" w:rsidRDefault="007C5B5A" w:rsidP="003F6F9B">
      <w:pPr>
        <w:rPr>
          <w:bCs/>
          <w:caps/>
          <w:kern w:val="32"/>
          <w:sz w:val="20"/>
          <w:szCs w:val="20"/>
        </w:rPr>
      </w:pPr>
    </w:p>
    <w:p w:rsidR="007C5B5A" w:rsidRDefault="007C5B5A" w:rsidP="003F6F9B">
      <w:pPr>
        <w:rPr>
          <w:b/>
          <w:bCs/>
          <w:caps/>
          <w:kern w:val="32"/>
          <w:sz w:val="20"/>
          <w:szCs w:val="20"/>
        </w:rPr>
      </w:pPr>
    </w:p>
    <w:p w:rsidR="0076244E" w:rsidRPr="0076244E" w:rsidRDefault="0076244E" w:rsidP="0076244E">
      <w:pPr>
        <w:pStyle w:val="a5"/>
        <w:spacing w:after="160" w:line="25" w:lineRule="atLeast"/>
        <w:ind w:left="1494"/>
        <w:contextualSpacing/>
        <w:jc w:val="both"/>
        <w:rPr>
          <w:sz w:val="20"/>
          <w:szCs w:val="20"/>
          <w:lang w:val="en-US"/>
        </w:rPr>
      </w:pPr>
    </w:p>
    <w:p w:rsidR="003F6F9B" w:rsidRPr="00F07B1A" w:rsidRDefault="003F6F9B" w:rsidP="003F6F9B">
      <w:pPr>
        <w:pStyle w:val="a5"/>
        <w:spacing w:after="160" w:line="25" w:lineRule="atLeast"/>
        <w:ind w:left="1134"/>
        <w:jc w:val="center"/>
        <w:rPr>
          <w:sz w:val="20"/>
          <w:szCs w:val="20"/>
        </w:rPr>
      </w:pPr>
      <w:r w:rsidRPr="00F07B1A">
        <w:rPr>
          <w:noProof/>
          <w:sz w:val="20"/>
          <w:szCs w:val="20"/>
        </w:rPr>
        <w:drawing>
          <wp:inline distT="0" distB="0" distL="0" distR="0" wp14:anchorId="0D4E2CFE" wp14:editId="0B20C885">
            <wp:extent cx="3043796" cy="2210812"/>
            <wp:effectExtent l="0" t="0" r="444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055995" cy="2219673"/>
                    </a:xfrm>
                    <a:prstGeom prst="rect">
                      <a:avLst/>
                    </a:prstGeom>
                  </pic:spPr>
                </pic:pic>
              </a:graphicData>
            </a:graphic>
          </wp:inline>
        </w:drawing>
      </w:r>
    </w:p>
    <w:p w:rsidR="0025485D" w:rsidRDefault="0025485D" w:rsidP="0076244E">
      <w:pPr>
        <w:pStyle w:val="a5"/>
        <w:spacing w:after="240" w:line="25" w:lineRule="atLeast"/>
        <w:ind w:left="1571"/>
        <w:contextualSpacing/>
        <w:jc w:val="both"/>
        <w:outlineLvl w:val="0"/>
        <w:rPr>
          <w:b/>
          <w:sz w:val="20"/>
          <w:szCs w:val="20"/>
        </w:rPr>
      </w:pPr>
      <w:r w:rsidRPr="0025485D">
        <w:rPr>
          <w:b/>
          <w:sz w:val="20"/>
          <w:szCs w:val="20"/>
        </w:rPr>
        <w:t>Рисунок 1. выбор категории "юридическое лицо"</w:t>
      </w:r>
    </w:p>
    <w:p w:rsidR="0025485D" w:rsidRPr="0025485D" w:rsidRDefault="0076244E" w:rsidP="0025485D">
      <w:pPr>
        <w:pStyle w:val="a5"/>
        <w:spacing w:after="240" w:line="25" w:lineRule="atLeast"/>
        <w:ind w:left="1571"/>
        <w:contextualSpacing/>
        <w:jc w:val="both"/>
        <w:outlineLvl w:val="0"/>
        <w:rPr>
          <w:color w:val="000000"/>
          <w:sz w:val="20"/>
          <w:szCs w:val="20"/>
        </w:rPr>
      </w:pPr>
      <w:r w:rsidRPr="002C469D">
        <w:rPr>
          <w:color w:val="000000"/>
          <w:sz w:val="20"/>
          <w:szCs w:val="20"/>
        </w:rPr>
        <w:t>1.</w:t>
      </w:r>
      <w:r w:rsidRPr="002C469D">
        <w:rPr>
          <w:color w:val="000000"/>
          <w:sz w:val="20"/>
          <w:szCs w:val="20"/>
        </w:rPr>
        <w:tab/>
      </w:r>
      <w:r w:rsidR="0025485D" w:rsidRPr="0025485D">
        <w:rPr>
          <w:color w:val="000000"/>
          <w:sz w:val="20"/>
          <w:szCs w:val="20"/>
        </w:rPr>
        <w:t xml:space="preserve">На шаге 1 - "Выбор сертификата" нажмите "выбор сертификата", ИС отобразит окно выбора сертификата. Вы должны выбрать сертификат GOST, ввести </w:t>
      </w:r>
      <w:proofErr w:type="spellStart"/>
      <w:r w:rsidR="0025485D" w:rsidRPr="0025485D">
        <w:rPr>
          <w:color w:val="000000"/>
          <w:sz w:val="20"/>
          <w:szCs w:val="20"/>
        </w:rPr>
        <w:t>пин</w:t>
      </w:r>
      <w:proofErr w:type="spellEnd"/>
      <w:r w:rsidR="0025485D" w:rsidRPr="0025485D">
        <w:rPr>
          <w:color w:val="000000"/>
          <w:sz w:val="20"/>
          <w:szCs w:val="20"/>
        </w:rPr>
        <w:t>-код и нажать " Готово;</w:t>
      </w:r>
    </w:p>
    <w:p w:rsidR="003F6F9B" w:rsidRPr="00F07B1A" w:rsidRDefault="0025485D" w:rsidP="0025485D">
      <w:pPr>
        <w:pStyle w:val="a5"/>
        <w:spacing w:after="240" w:line="25" w:lineRule="atLeast"/>
        <w:ind w:left="1571"/>
        <w:contextualSpacing/>
        <w:jc w:val="both"/>
        <w:outlineLvl w:val="0"/>
        <w:rPr>
          <w:color w:val="000000"/>
          <w:sz w:val="20"/>
          <w:szCs w:val="20"/>
        </w:rPr>
      </w:pPr>
      <w:r w:rsidRPr="0025485D">
        <w:rPr>
          <w:color w:val="000000"/>
          <w:sz w:val="20"/>
          <w:szCs w:val="20"/>
        </w:rPr>
        <w:t xml:space="preserve">2. на Шаге 2-ИС ЭСФ" регистрационные данные " считывает данные из сертификата, заполняет форму данными. Форма заполняется регистрационными данными </w:t>
      </w:r>
      <w:r w:rsidRPr="0025485D">
        <w:rPr>
          <w:color w:val="000000"/>
          <w:sz w:val="20"/>
          <w:szCs w:val="20"/>
        </w:rPr>
        <w:lastRenderedPageBreak/>
        <w:t>юридического лица (Бин) и физического лица – руководителя ЮЛ.</w:t>
      </w:r>
      <w:r w:rsidR="003F6F9B" w:rsidRPr="00F07B1A">
        <w:rPr>
          <w:noProof/>
          <w:sz w:val="20"/>
          <w:szCs w:val="20"/>
        </w:rPr>
        <w:drawing>
          <wp:inline distT="0" distB="0" distL="0" distR="0" wp14:anchorId="03B94B4B" wp14:editId="768A3FD4">
            <wp:extent cx="5940425" cy="3538855"/>
            <wp:effectExtent l="19050" t="19050" r="22225" b="2349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0425" cy="3538855"/>
                    </a:xfrm>
                    <a:prstGeom prst="rect">
                      <a:avLst/>
                    </a:prstGeom>
                    <a:ln>
                      <a:solidFill>
                        <a:schemeClr val="bg1">
                          <a:lumMod val="65000"/>
                        </a:schemeClr>
                      </a:solidFill>
                    </a:ln>
                  </pic:spPr>
                </pic:pic>
              </a:graphicData>
            </a:graphic>
          </wp:inline>
        </w:drawing>
      </w:r>
    </w:p>
    <w:p w:rsidR="003F6F9B" w:rsidRPr="00F07B1A" w:rsidRDefault="002A12BB" w:rsidP="002A12BB">
      <w:pPr>
        <w:pStyle w:val="a5"/>
        <w:spacing w:after="160" w:line="25" w:lineRule="atLeast"/>
        <w:ind w:left="0"/>
        <w:jc w:val="center"/>
        <w:rPr>
          <w:color w:val="000000"/>
          <w:sz w:val="20"/>
          <w:szCs w:val="20"/>
        </w:rPr>
      </w:pPr>
      <w:r w:rsidRPr="002A12BB">
        <w:rPr>
          <w:b/>
          <w:sz w:val="20"/>
          <w:szCs w:val="20"/>
        </w:rPr>
        <w:t>Рисунок 2. заполнение данных</w:t>
      </w:r>
    </w:p>
    <w:p w:rsidR="006C19C7" w:rsidRPr="006C19C7" w:rsidRDefault="0076244E" w:rsidP="006C19C7">
      <w:pPr>
        <w:rPr>
          <w:color w:val="000000"/>
          <w:sz w:val="20"/>
          <w:szCs w:val="20"/>
        </w:rPr>
      </w:pPr>
      <w:r w:rsidRPr="0076244E">
        <w:rPr>
          <w:color w:val="000000"/>
          <w:sz w:val="20"/>
          <w:szCs w:val="20"/>
        </w:rPr>
        <w:t>1.</w:t>
      </w:r>
      <w:r w:rsidR="006C19C7" w:rsidRPr="006C19C7">
        <w:t xml:space="preserve"> </w:t>
      </w:r>
      <w:r w:rsidR="006C19C7" w:rsidRPr="006C19C7">
        <w:rPr>
          <w:color w:val="000000"/>
          <w:sz w:val="20"/>
          <w:szCs w:val="20"/>
        </w:rPr>
        <w:t>Завершите заполнение формы регистрационными данными и нажмите "Далее", после чего будет осуществлен переход к шагу 3;</w:t>
      </w:r>
    </w:p>
    <w:p w:rsidR="006C19C7" w:rsidRPr="006C19C7" w:rsidRDefault="006C19C7" w:rsidP="006C19C7">
      <w:pPr>
        <w:rPr>
          <w:color w:val="000000"/>
          <w:sz w:val="20"/>
          <w:szCs w:val="20"/>
        </w:rPr>
      </w:pPr>
      <w:r w:rsidRPr="006C19C7">
        <w:rPr>
          <w:color w:val="000000"/>
          <w:sz w:val="20"/>
          <w:szCs w:val="20"/>
        </w:rPr>
        <w:t xml:space="preserve">2.на Шаге 3 - "ознакомление с соглашением" на экране отображается соглашение об использовании ИС ЭСФ, которое необходимо подписать сертификатом. Нажмите кнопку "Подписать", ИС отобразит окно для выбора сертификата. Необходимо выбрать сертификат GOST, ввести </w:t>
      </w:r>
      <w:proofErr w:type="spellStart"/>
      <w:r w:rsidRPr="006C19C7">
        <w:rPr>
          <w:color w:val="000000"/>
          <w:sz w:val="20"/>
          <w:szCs w:val="20"/>
        </w:rPr>
        <w:t>пин</w:t>
      </w:r>
      <w:proofErr w:type="spellEnd"/>
      <w:r w:rsidRPr="006C19C7">
        <w:rPr>
          <w:color w:val="000000"/>
          <w:sz w:val="20"/>
          <w:szCs w:val="20"/>
        </w:rPr>
        <w:t>-код и нажать кнопку "Готово", ИС ЭСФ осуществляет переход к шагу 4;</w:t>
      </w:r>
    </w:p>
    <w:p w:rsidR="006C19C7" w:rsidRPr="006C19C7" w:rsidRDefault="006C19C7" w:rsidP="006C19C7">
      <w:pPr>
        <w:rPr>
          <w:color w:val="000000"/>
          <w:sz w:val="20"/>
          <w:szCs w:val="20"/>
        </w:rPr>
      </w:pPr>
      <w:r w:rsidRPr="006C19C7">
        <w:rPr>
          <w:color w:val="000000"/>
          <w:sz w:val="20"/>
          <w:szCs w:val="20"/>
        </w:rPr>
        <w:t>3.на шаге 4" Завершение "отображается окно" завершение регистрации", которое информирует пользователя о необходимости прохождения по ссылке для проверки e-</w:t>
      </w:r>
      <w:proofErr w:type="spellStart"/>
      <w:r w:rsidRPr="006C19C7">
        <w:rPr>
          <w:color w:val="000000"/>
          <w:sz w:val="20"/>
          <w:szCs w:val="20"/>
        </w:rPr>
        <w:t>mail</w:t>
      </w:r>
      <w:proofErr w:type="spellEnd"/>
      <w:r w:rsidRPr="006C19C7">
        <w:rPr>
          <w:color w:val="000000"/>
          <w:sz w:val="20"/>
          <w:szCs w:val="20"/>
        </w:rPr>
        <w:t xml:space="preserve"> и завершения процедуры регистрации в ИС ЭСФ в </w:t>
      </w:r>
      <w:proofErr w:type="spellStart"/>
      <w:r w:rsidRPr="006C19C7">
        <w:rPr>
          <w:color w:val="000000"/>
          <w:sz w:val="20"/>
          <w:szCs w:val="20"/>
        </w:rPr>
        <w:t>качестве"юридического</w:t>
      </w:r>
      <w:proofErr w:type="spellEnd"/>
      <w:r w:rsidRPr="006C19C7">
        <w:rPr>
          <w:color w:val="000000"/>
          <w:sz w:val="20"/>
          <w:szCs w:val="20"/>
        </w:rPr>
        <w:t xml:space="preserve"> лица".</w:t>
      </w:r>
    </w:p>
    <w:p w:rsidR="006C19C7" w:rsidRPr="006C19C7" w:rsidRDefault="006C19C7" w:rsidP="006C19C7">
      <w:pPr>
        <w:rPr>
          <w:color w:val="000000"/>
          <w:sz w:val="20"/>
          <w:szCs w:val="20"/>
        </w:rPr>
      </w:pPr>
      <w:r w:rsidRPr="006C19C7">
        <w:rPr>
          <w:color w:val="000000"/>
          <w:sz w:val="20"/>
          <w:szCs w:val="20"/>
        </w:rPr>
        <w:t>4.ИС ЭСФ направила на e-</w:t>
      </w:r>
      <w:proofErr w:type="spellStart"/>
      <w:r w:rsidRPr="006C19C7">
        <w:rPr>
          <w:color w:val="000000"/>
          <w:sz w:val="20"/>
          <w:szCs w:val="20"/>
        </w:rPr>
        <w:t>mail</w:t>
      </w:r>
      <w:proofErr w:type="spellEnd"/>
      <w:r w:rsidRPr="006C19C7">
        <w:rPr>
          <w:color w:val="000000"/>
          <w:sz w:val="20"/>
          <w:szCs w:val="20"/>
        </w:rPr>
        <w:t xml:space="preserve"> ссылку для доступа к </w:t>
      </w:r>
      <w:proofErr w:type="spellStart"/>
      <w:r w:rsidRPr="006C19C7">
        <w:rPr>
          <w:color w:val="000000"/>
          <w:sz w:val="20"/>
          <w:szCs w:val="20"/>
        </w:rPr>
        <w:t>web</w:t>
      </w:r>
      <w:proofErr w:type="spellEnd"/>
      <w:r w:rsidRPr="006C19C7">
        <w:rPr>
          <w:color w:val="000000"/>
          <w:sz w:val="20"/>
          <w:szCs w:val="20"/>
        </w:rPr>
        <w:t>-порталу ИС ЭСФ. В электронном письме откройте письмо и перейдите по ссылке, в браузере отобразится окно доступа к веб-порталу ИС ЭСФ.</w:t>
      </w:r>
    </w:p>
    <w:p w:rsidR="006C19C7" w:rsidRPr="006C19C7" w:rsidRDefault="006C19C7" w:rsidP="006C19C7">
      <w:pPr>
        <w:rPr>
          <w:color w:val="000000"/>
          <w:sz w:val="20"/>
          <w:szCs w:val="20"/>
        </w:rPr>
      </w:pPr>
      <w:r w:rsidRPr="006C19C7">
        <w:rPr>
          <w:color w:val="000000"/>
          <w:sz w:val="20"/>
          <w:szCs w:val="20"/>
        </w:rPr>
        <w:t xml:space="preserve">5.Войдите, выбрав сертификат </w:t>
      </w:r>
      <w:proofErr w:type="spellStart"/>
      <w:r w:rsidRPr="006C19C7">
        <w:rPr>
          <w:color w:val="000000"/>
          <w:sz w:val="20"/>
          <w:szCs w:val="20"/>
        </w:rPr>
        <w:t>Auth</w:t>
      </w:r>
      <w:proofErr w:type="spellEnd"/>
      <w:r w:rsidRPr="006C19C7">
        <w:rPr>
          <w:color w:val="000000"/>
          <w:sz w:val="20"/>
          <w:szCs w:val="20"/>
        </w:rPr>
        <w:t>. Введите свой PIN-код и нажмите " Готово;</w:t>
      </w:r>
    </w:p>
    <w:p w:rsidR="006C19C7" w:rsidRPr="006C19C7" w:rsidRDefault="006C19C7" w:rsidP="006C19C7">
      <w:pPr>
        <w:rPr>
          <w:color w:val="000000"/>
          <w:sz w:val="20"/>
          <w:szCs w:val="20"/>
        </w:rPr>
      </w:pPr>
      <w:r w:rsidRPr="006C19C7">
        <w:rPr>
          <w:color w:val="000000"/>
          <w:sz w:val="20"/>
          <w:szCs w:val="20"/>
        </w:rPr>
        <w:t xml:space="preserve">6.в интерфейсе окна доступа к </w:t>
      </w:r>
      <w:proofErr w:type="spellStart"/>
      <w:r w:rsidRPr="006C19C7">
        <w:rPr>
          <w:color w:val="000000"/>
          <w:sz w:val="20"/>
          <w:szCs w:val="20"/>
        </w:rPr>
        <w:t>web</w:t>
      </w:r>
      <w:proofErr w:type="spellEnd"/>
      <w:r w:rsidRPr="006C19C7">
        <w:rPr>
          <w:color w:val="000000"/>
          <w:sz w:val="20"/>
          <w:szCs w:val="20"/>
        </w:rPr>
        <w:t>-порталу ИС ЭСФ указывается ИИН физического лица – руководителя ЮЛ. Введите пароль, установленный при регистрации;</w:t>
      </w:r>
    </w:p>
    <w:p w:rsidR="006C19C7" w:rsidRPr="006C19C7" w:rsidRDefault="006C19C7" w:rsidP="006C19C7">
      <w:pPr>
        <w:rPr>
          <w:color w:val="000000"/>
          <w:sz w:val="20"/>
          <w:szCs w:val="20"/>
        </w:rPr>
      </w:pPr>
      <w:r w:rsidRPr="006C19C7">
        <w:rPr>
          <w:color w:val="000000"/>
          <w:sz w:val="20"/>
          <w:szCs w:val="20"/>
        </w:rPr>
        <w:t>7.нажмите" Войти". Авторизация успешно завершена;</w:t>
      </w:r>
    </w:p>
    <w:p w:rsidR="003F6F9B" w:rsidRPr="00A8584C" w:rsidRDefault="006C19C7" w:rsidP="006C19C7">
      <w:pPr>
        <w:rPr>
          <w:sz w:val="20"/>
          <w:szCs w:val="20"/>
        </w:rPr>
      </w:pPr>
      <w:r w:rsidRPr="006C19C7">
        <w:rPr>
          <w:color w:val="000000"/>
          <w:sz w:val="20"/>
          <w:szCs w:val="20"/>
        </w:rPr>
        <w:t>8.ЭСФ направила на E-</w:t>
      </w:r>
      <w:proofErr w:type="spellStart"/>
      <w:r w:rsidRPr="006C19C7">
        <w:rPr>
          <w:color w:val="000000"/>
          <w:sz w:val="20"/>
          <w:szCs w:val="20"/>
        </w:rPr>
        <w:t>mail</w:t>
      </w:r>
      <w:proofErr w:type="spellEnd"/>
      <w:r w:rsidRPr="006C19C7">
        <w:rPr>
          <w:color w:val="000000"/>
          <w:sz w:val="20"/>
          <w:szCs w:val="20"/>
        </w:rPr>
        <w:t xml:space="preserve"> ИС уведомление о завершении регистрации в качестве ЮЛ.</w:t>
      </w:r>
    </w:p>
    <w:p w:rsidR="003F6F9B" w:rsidRPr="00E8446D" w:rsidRDefault="003F6F9B" w:rsidP="003F6F9B">
      <w:pPr>
        <w:rPr>
          <w:sz w:val="20"/>
          <w:szCs w:val="20"/>
          <w:lang w:val="kk-KZ"/>
        </w:rPr>
      </w:pPr>
      <w:r w:rsidRPr="003F6F9B">
        <w:rPr>
          <w:color w:val="FF0000"/>
          <w:sz w:val="144"/>
          <w:szCs w:val="144"/>
          <w:lang w:val="kk-KZ"/>
        </w:rPr>
        <w:t>!</w:t>
      </w:r>
      <w:r w:rsidRPr="00A8584C">
        <w:rPr>
          <w:rFonts w:ascii="Segoe UI Symbol" w:hAnsi="Segoe UI Symbol" w:cs="Segoe UI Symbol"/>
          <w:sz w:val="20"/>
          <w:szCs w:val="20"/>
        </w:rPr>
        <w:t>⠀</w:t>
      </w:r>
    </w:p>
    <w:p w:rsidR="00B95E7E" w:rsidRPr="00B95E7E" w:rsidRDefault="0076244E" w:rsidP="00B95E7E">
      <w:pPr>
        <w:pStyle w:val="a5"/>
        <w:ind w:left="709"/>
        <w:rPr>
          <w:sz w:val="20"/>
          <w:szCs w:val="20"/>
          <w:lang w:val="kk-KZ"/>
        </w:rPr>
      </w:pPr>
      <w:r w:rsidRPr="0076244E">
        <w:rPr>
          <w:sz w:val="20"/>
          <w:szCs w:val="20"/>
          <w:lang w:val="kk-KZ"/>
        </w:rPr>
        <w:t xml:space="preserve">* </w:t>
      </w:r>
      <w:bookmarkEnd w:id="0"/>
      <w:bookmarkEnd w:id="1"/>
      <w:bookmarkEnd w:id="2"/>
      <w:bookmarkEnd w:id="3"/>
      <w:bookmarkEnd w:id="4"/>
      <w:r w:rsidR="00B95E7E" w:rsidRPr="00B95E7E">
        <w:rPr>
          <w:sz w:val="20"/>
          <w:szCs w:val="20"/>
          <w:lang w:val="kk-KZ"/>
        </w:rPr>
        <w:t>Пароли и email в ИС ЭСФ привязываются к ИИН первого руководителя. То есть, если у первого руководителя несколько профилей ИП/ЮЛ, то у всех предприятий будет один пароль и одна почта.</w:t>
      </w:r>
    </w:p>
    <w:p w:rsidR="00B95E7E" w:rsidRPr="00B95E7E" w:rsidRDefault="00B95E7E" w:rsidP="00B95E7E">
      <w:pPr>
        <w:pStyle w:val="a5"/>
        <w:ind w:left="709"/>
        <w:rPr>
          <w:sz w:val="20"/>
          <w:szCs w:val="20"/>
          <w:lang w:val="kk-KZ"/>
        </w:rPr>
      </w:pPr>
      <w:r w:rsidRPr="00B95E7E">
        <w:rPr>
          <w:rFonts w:ascii="Segoe UI Symbol" w:hAnsi="Segoe UI Symbol" w:cs="Segoe UI Symbol"/>
          <w:sz w:val="20"/>
          <w:szCs w:val="20"/>
          <w:lang w:val="kk-KZ"/>
        </w:rPr>
        <w:t>⠀</w:t>
      </w:r>
    </w:p>
    <w:p w:rsidR="00B95E7E" w:rsidRPr="00B95E7E" w:rsidRDefault="00B95E7E" w:rsidP="00B95E7E">
      <w:pPr>
        <w:pStyle w:val="a5"/>
        <w:ind w:left="709"/>
        <w:rPr>
          <w:sz w:val="20"/>
          <w:szCs w:val="20"/>
          <w:lang w:val="kk-KZ"/>
        </w:rPr>
      </w:pPr>
      <w:r w:rsidRPr="00B95E7E">
        <w:rPr>
          <w:sz w:val="20"/>
          <w:szCs w:val="20"/>
          <w:lang w:val="kk-KZ"/>
        </w:rPr>
        <w:t>• Если юридическое лицо ранее регистрировалось в ИС ЭСФ в качестве физического лица/индивидуального предпринимателя, при регистрации на этапе "Шаг 2-регистрационные данные" в поле "Пароль" необходимо ввести пароль, введенный при регистрации в качестве ФЛ/ИП.</w:t>
      </w:r>
    </w:p>
    <w:p w:rsidR="00B95E7E" w:rsidRPr="00B95E7E" w:rsidRDefault="00B95E7E" w:rsidP="00B95E7E">
      <w:pPr>
        <w:pStyle w:val="a5"/>
        <w:ind w:left="709"/>
        <w:rPr>
          <w:sz w:val="20"/>
          <w:szCs w:val="20"/>
          <w:lang w:val="kk-KZ"/>
        </w:rPr>
      </w:pPr>
    </w:p>
    <w:p w:rsidR="00B95E7E" w:rsidRPr="00B95E7E" w:rsidRDefault="00B95E7E" w:rsidP="00B95E7E">
      <w:pPr>
        <w:pStyle w:val="a5"/>
        <w:ind w:left="709"/>
        <w:rPr>
          <w:sz w:val="20"/>
          <w:szCs w:val="20"/>
          <w:lang w:val="kk-KZ"/>
        </w:rPr>
      </w:pPr>
      <w:r w:rsidRPr="00B95E7E">
        <w:rPr>
          <w:sz w:val="20"/>
          <w:szCs w:val="20"/>
          <w:lang w:val="kk-KZ"/>
        </w:rPr>
        <w:t>Чтобы восстановить доступ, если вы не помните пароль из существующего профиля:</w:t>
      </w:r>
    </w:p>
    <w:p w:rsidR="00B95E7E" w:rsidRPr="00B95E7E" w:rsidRDefault="00B95E7E" w:rsidP="00B95E7E">
      <w:pPr>
        <w:pStyle w:val="a5"/>
        <w:ind w:left="709"/>
        <w:rPr>
          <w:sz w:val="20"/>
          <w:szCs w:val="20"/>
          <w:lang w:val="kk-KZ"/>
        </w:rPr>
      </w:pPr>
    </w:p>
    <w:p w:rsidR="00B95E7E" w:rsidRPr="00B95E7E" w:rsidRDefault="00B95E7E" w:rsidP="00B95E7E">
      <w:pPr>
        <w:pStyle w:val="a5"/>
        <w:ind w:left="709"/>
        <w:rPr>
          <w:sz w:val="20"/>
          <w:szCs w:val="20"/>
          <w:lang w:val="kk-KZ"/>
        </w:rPr>
      </w:pPr>
      <w:r w:rsidRPr="00B95E7E">
        <w:rPr>
          <w:sz w:val="20"/>
          <w:szCs w:val="20"/>
          <w:lang w:val="kk-KZ"/>
        </w:rPr>
        <w:t>1.Сначала вам нужно изменить адрес электронной почты.</w:t>
      </w:r>
    </w:p>
    <w:p w:rsidR="00B95E7E" w:rsidRPr="00B95E7E" w:rsidRDefault="00B95E7E" w:rsidP="00B95E7E">
      <w:pPr>
        <w:pStyle w:val="a5"/>
        <w:ind w:left="709"/>
        <w:rPr>
          <w:sz w:val="20"/>
          <w:szCs w:val="20"/>
          <w:lang w:val="kk-KZ"/>
        </w:rPr>
      </w:pPr>
      <w:r w:rsidRPr="00B95E7E">
        <w:rPr>
          <w:sz w:val="20"/>
          <w:szCs w:val="20"/>
          <w:lang w:val="kk-KZ"/>
        </w:rPr>
        <w:t>Ссылка на службу обмена почтой: https://esf.gov.kz:8443/esf-web/login/#! / change-email (не путайте эту ссылку со ссылкой на изменение пароля)</w:t>
      </w:r>
    </w:p>
    <w:p w:rsidR="00B95E7E" w:rsidRPr="00B95E7E" w:rsidRDefault="00B95E7E" w:rsidP="00B95E7E">
      <w:pPr>
        <w:pStyle w:val="a5"/>
        <w:ind w:left="709"/>
        <w:rPr>
          <w:sz w:val="20"/>
          <w:szCs w:val="20"/>
          <w:lang w:val="kk-KZ"/>
        </w:rPr>
      </w:pPr>
      <w:r w:rsidRPr="00B95E7E">
        <w:rPr>
          <w:sz w:val="20"/>
          <w:szCs w:val="20"/>
          <w:lang w:val="kk-KZ"/>
        </w:rPr>
        <w:lastRenderedPageBreak/>
        <w:t>В поле Логин вводится ИИН руководителя, в поле e-mail вводится новый почтовый адрес (к которому вы можете получить доступ).</w:t>
      </w:r>
    </w:p>
    <w:p w:rsidR="00B95E7E" w:rsidRPr="00B95E7E" w:rsidRDefault="00B95E7E" w:rsidP="00B95E7E">
      <w:pPr>
        <w:pStyle w:val="a5"/>
        <w:ind w:left="709"/>
        <w:rPr>
          <w:sz w:val="20"/>
          <w:szCs w:val="20"/>
          <w:lang w:val="kk-KZ"/>
        </w:rPr>
      </w:pPr>
      <w:r w:rsidRPr="00B95E7E">
        <w:rPr>
          <w:sz w:val="20"/>
          <w:szCs w:val="20"/>
          <w:lang w:val="kk-KZ"/>
        </w:rPr>
        <w:t>Подпишите действия сертификатом подписи (RSA или GOST).</w:t>
      </w:r>
    </w:p>
    <w:p w:rsidR="00B95E7E" w:rsidRPr="00B95E7E" w:rsidRDefault="00B95E7E" w:rsidP="00B95E7E">
      <w:pPr>
        <w:pStyle w:val="a5"/>
        <w:ind w:left="709"/>
        <w:rPr>
          <w:sz w:val="20"/>
          <w:szCs w:val="20"/>
          <w:lang w:val="kk-KZ"/>
        </w:rPr>
      </w:pPr>
    </w:p>
    <w:p w:rsidR="00B95E7E" w:rsidRPr="00B95E7E" w:rsidRDefault="00B95E7E" w:rsidP="00B95E7E">
      <w:pPr>
        <w:pStyle w:val="a5"/>
        <w:ind w:left="709"/>
        <w:rPr>
          <w:sz w:val="20"/>
          <w:szCs w:val="20"/>
          <w:lang w:val="kk-KZ"/>
        </w:rPr>
      </w:pPr>
      <w:r w:rsidRPr="00B95E7E">
        <w:rPr>
          <w:sz w:val="20"/>
          <w:szCs w:val="20"/>
          <w:lang w:val="kk-KZ"/>
        </w:rPr>
        <w:t>2. измените пароль для входа по этой ссылке: https://esf.gov.kz:8443/esf-web/login/#! / reset-password</w:t>
      </w:r>
    </w:p>
    <w:p w:rsidR="00B95E7E" w:rsidRPr="00B95E7E" w:rsidRDefault="00B95E7E" w:rsidP="00B95E7E">
      <w:pPr>
        <w:pStyle w:val="a5"/>
        <w:ind w:left="709"/>
        <w:rPr>
          <w:sz w:val="20"/>
          <w:szCs w:val="20"/>
          <w:lang w:val="kk-KZ"/>
        </w:rPr>
      </w:pPr>
      <w:r w:rsidRPr="00B95E7E">
        <w:rPr>
          <w:sz w:val="20"/>
          <w:szCs w:val="20"/>
          <w:lang w:val="kk-KZ"/>
        </w:rPr>
        <w:t>Логином является ИИН руководителя, адрес электронной почты (новый, который вы изменили)вводится в поле e-mail</w:t>
      </w:r>
    </w:p>
    <w:p w:rsidR="00B95E7E" w:rsidRPr="00B95E7E" w:rsidRDefault="00B95E7E" w:rsidP="00B95E7E">
      <w:pPr>
        <w:pStyle w:val="a5"/>
        <w:ind w:left="709"/>
        <w:rPr>
          <w:sz w:val="20"/>
          <w:szCs w:val="20"/>
          <w:lang w:val="kk-KZ"/>
        </w:rPr>
      </w:pPr>
      <w:r w:rsidRPr="00B95E7E">
        <w:rPr>
          <w:sz w:val="20"/>
          <w:szCs w:val="20"/>
          <w:lang w:val="kk-KZ"/>
        </w:rPr>
        <w:t>На эту почту придет ссылка для смены пароля. Вы копируете его и вставляете в браузер.</w:t>
      </w:r>
    </w:p>
    <w:p w:rsidR="00B95E7E" w:rsidRPr="00B95E7E" w:rsidRDefault="00B95E7E" w:rsidP="00B95E7E">
      <w:pPr>
        <w:pStyle w:val="a5"/>
        <w:ind w:left="709"/>
        <w:rPr>
          <w:sz w:val="20"/>
          <w:szCs w:val="20"/>
          <w:lang w:val="kk-KZ"/>
        </w:rPr>
      </w:pPr>
      <w:r w:rsidRPr="00B95E7E">
        <w:rPr>
          <w:sz w:val="20"/>
          <w:szCs w:val="20"/>
          <w:lang w:val="kk-KZ"/>
        </w:rPr>
        <w:t>Дважды введите новый пароль. Нажмите Отправить. Затем вы подписываете действия сертификатом подписи (RSA или GOST).</w:t>
      </w:r>
    </w:p>
    <w:p w:rsidR="00B95E7E" w:rsidRPr="00B95E7E" w:rsidRDefault="00B95E7E" w:rsidP="00B95E7E">
      <w:pPr>
        <w:pStyle w:val="a5"/>
        <w:ind w:left="709"/>
        <w:rPr>
          <w:sz w:val="20"/>
          <w:szCs w:val="20"/>
          <w:lang w:val="kk-KZ"/>
        </w:rPr>
      </w:pPr>
    </w:p>
    <w:p w:rsidR="00B95E7E" w:rsidRPr="00B95E7E" w:rsidRDefault="00B95E7E" w:rsidP="00B95E7E">
      <w:pPr>
        <w:pStyle w:val="a5"/>
        <w:ind w:left="709"/>
        <w:rPr>
          <w:sz w:val="20"/>
          <w:szCs w:val="20"/>
          <w:lang w:val="kk-KZ"/>
        </w:rPr>
      </w:pPr>
      <w:r w:rsidRPr="00B95E7E">
        <w:rPr>
          <w:sz w:val="20"/>
          <w:szCs w:val="20"/>
          <w:lang w:val="kk-KZ"/>
        </w:rPr>
        <w:t>* Если при регистрации возникла ошибка "юридическое лицо зарегистрировано в системе", необходимо проверить ваши сертификаты на сайте НУЦ РК (pki.gov.kz).</w:t>
      </w:r>
    </w:p>
    <w:p w:rsidR="00B95E7E" w:rsidRPr="00B95E7E" w:rsidRDefault="00B95E7E" w:rsidP="00B95E7E">
      <w:pPr>
        <w:pStyle w:val="a5"/>
        <w:ind w:left="709"/>
        <w:rPr>
          <w:sz w:val="20"/>
          <w:szCs w:val="20"/>
          <w:lang w:val="kk-KZ"/>
        </w:rPr>
      </w:pPr>
    </w:p>
    <w:p w:rsidR="001B2C29" w:rsidRPr="003F6F9B" w:rsidRDefault="00B95E7E" w:rsidP="00B95E7E">
      <w:pPr>
        <w:pStyle w:val="a5"/>
        <w:ind w:left="709"/>
        <w:rPr>
          <w:sz w:val="20"/>
          <w:szCs w:val="20"/>
          <w:lang w:val="kk-KZ"/>
        </w:rPr>
      </w:pPr>
      <w:r w:rsidRPr="00B95E7E">
        <w:rPr>
          <w:sz w:val="20"/>
          <w:szCs w:val="20"/>
          <w:lang w:val="kk-KZ"/>
        </w:rPr>
        <w:t>* Основные регистрационные данные по налогоплательщикам (наименования, данные по НДС и т. д.) обновляются каждый понедельник, среду и пятницу.</w:t>
      </w:r>
      <w:bookmarkStart w:id="5" w:name="_GoBack"/>
      <w:bookmarkEnd w:id="5"/>
    </w:p>
    <w:sectPr w:rsidR="001B2C29" w:rsidRPr="003F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005E3370"/>
    <w:multiLevelType w:val="hybridMultilevel"/>
    <w:tmpl w:val="A8BA9088"/>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 w15:restartNumberingAfterBreak="0">
    <w:nsid w:val="05B1757E"/>
    <w:multiLevelType w:val="multilevel"/>
    <w:tmpl w:val="202822B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i/>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85A11"/>
    <w:multiLevelType w:val="hybridMultilevel"/>
    <w:tmpl w:val="1B2EFAC8"/>
    <w:lvl w:ilvl="0" w:tplc="F808E3BA">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0C832AE2"/>
    <w:multiLevelType w:val="hybridMultilevel"/>
    <w:tmpl w:val="CD62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FB2B20"/>
    <w:multiLevelType w:val="hybridMultilevel"/>
    <w:tmpl w:val="65F6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74217"/>
    <w:multiLevelType w:val="hybridMultilevel"/>
    <w:tmpl w:val="DDBE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EC4B02"/>
    <w:multiLevelType w:val="hybridMultilevel"/>
    <w:tmpl w:val="254407FE"/>
    <w:lvl w:ilvl="0" w:tplc="2B0A7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993315"/>
    <w:multiLevelType w:val="hybridMultilevel"/>
    <w:tmpl w:val="6A6C0F72"/>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8" w15:restartNumberingAfterBreak="0">
    <w:nsid w:val="1EE56724"/>
    <w:multiLevelType w:val="hybridMultilevel"/>
    <w:tmpl w:val="83CA417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3397598C"/>
    <w:multiLevelType w:val="hybridMultilevel"/>
    <w:tmpl w:val="A8BA9088"/>
    <w:lvl w:ilvl="0" w:tplc="0409000F">
      <w:start w:val="1"/>
      <w:numFmt w:val="decimal"/>
      <w:lvlText w:val="%1."/>
      <w:lvlJc w:val="left"/>
      <w:pPr>
        <w:ind w:left="1571" w:hanging="360"/>
      </w:p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0" w15:restartNumberingAfterBreak="0">
    <w:nsid w:val="3CF25BA8"/>
    <w:multiLevelType w:val="hybridMultilevel"/>
    <w:tmpl w:val="CD62C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4A6D2C"/>
    <w:multiLevelType w:val="multilevel"/>
    <w:tmpl w:val="B2A00FD2"/>
    <w:lvl w:ilvl="0">
      <w:start w:val="1"/>
      <w:numFmt w:val="decimal"/>
      <w:pStyle w:val="1"/>
      <w:lvlText w:val="%1."/>
      <w:lvlJc w:val="left"/>
      <w:pPr>
        <w:ind w:left="4046" w:hanging="360"/>
      </w:pPr>
      <w:rPr>
        <w:rFonts w:hint="default"/>
        <w:b/>
      </w:rPr>
    </w:lvl>
    <w:lvl w:ilvl="1">
      <w:start w:val="1"/>
      <w:numFmt w:val="decimal"/>
      <w:isLgl/>
      <w:lvlText w:val="%1.%2."/>
      <w:lvlJc w:val="left"/>
      <w:pPr>
        <w:ind w:left="502" w:hanging="360"/>
      </w:pPr>
      <w:rPr>
        <w:rFonts w:ascii="Times New Roman" w:hAnsi="Times New Roman" w:cs="Times New Roman"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3491" w:hanging="1080"/>
      </w:pPr>
      <w:rPr>
        <w:rFonts w:ascii="Times New Roman" w:hAnsi="Times New Roman" w:cs="Times New Roman" w:hint="default"/>
        <w:b/>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3B051B"/>
    <w:multiLevelType w:val="hybridMultilevel"/>
    <w:tmpl w:val="9C90A7E6"/>
    <w:lvl w:ilvl="0" w:tplc="BE3EEFF8">
      <w:start w:val="1"/>
      <w:numFmt w:val="bullet"/>
      <w:lvlText w:val=""/>
      <w:lvlPicBulletId w:val="0"/>
      <w:lvlJc w:val="left"/>
      <w:pPr>
        <w:tabs>
          <w:tab w:val="num" w:pos="720"/>
        </w:tabs>
        <w:ind w:left="720" w:hanging="360"/>
      </w:pPr>
      <w:rPr>
        <w:rFonts w:ascii="Symbol" w:hAnsi="Symbol" w:hint="default"/>
      </w:rPr>
    </w:lvl>
    <w:lvl w:ilvl="1" w:tplc="932805C0">
      <w:start w:val="1"/>
      <w:numFmt w:val="bullet"/>
      <w:lvlText w:val=""/>
      <w:lvlJc w:val="left"/>
      <w:pPr>
        <w:tabs>
          <w:tab w:val="num" w:pos="1440"/>
        </w:tabs>
        <w:ind w:left="1440" w:hanging="360"/>
      </w:pPr>
      <w:rPr>
        <w:rFonts w:ascii="Symbol" w:hAnsi="Symbol" w:hint="default"/>
      </w:rPr>
    </w:lvl>
    <w:lvl w:ilvl="2" w:tplc="0292E140">
      <w:start w:val="1"/>
      <w:numFmt w:val="bullet"/>
      <w:lvlText w:val=""/>
      <w:lvlJc w:val="left"/>
      <w:pPr>
        <w:tabs>
          <w:tab w:val="num" w:pos="2160"/>
        </w:tabs>
        <w:ind w:left="2160" w:hanging="360"/>
      </w:pPr>
      <w:rPr>
        <w:rFonts w:ascii="Symbol" w:hAnsi="Symbol" w:hint="default"/>
      </w:rPr>
    </w:lvl>
    <w:lvl w:ilvl="3" w:tplc="D1D2DC06">
      <w:start w:val="1"/>
      <w:numFmt w:val="bullet"/>
      <w:lvlText w:val=""/>
      <w:lvlJc w:val="left"/>
      <w:pPr>
        <w:tabs>
          <w:tab w:val="num" w:pos="2880"/>
        </w:tabs>
        <w:ind w:left="2880" w:hanging="360"/>
      </w:pPr>
      <w:rPr>
        <w:rFonts w:ascii="Symbol" w:hAnsi="Symbol" w:hint="default"/>
      </w:rPr>
    </w:lvl>
    <w:lvl w:ilvl="4" w:tplc="7D967E74">
      <w:start w:val="1"/>
      <w:numFmt w:val="bullet"/>
      <w:lvlText w:val=""/>
      <w:lvlJc w:val="left"/>
      <w:pPr>
        <w:tabs>
          <w:tab w:val="num" w:pos="3600"/>
        </w:tabs>
        <w:ind w:left="3600" w:hanging="360"/>
      </w:pPr>
      <w:rPr>
        <w:rFonts w:ascii="Symbol" w:hAnsi="Symbol" w:hint="default"/>
      </w:rPr>
    </w:lvl>
    <w:lvl w:ilvl="5" w:tplc="9018633C">
      <w:start w:val="1"/>
      <w:numFmt w:val="bullet"/>
      <w:lvlText w:val=""/>
      <w:lvlJc w:val="left"/>
      <w:pPr>
        <w:tabs>
          <w:tab w:val="num" w:pos="4320"/>
        </w:tabs>
        <w:ind w:left="4320" w:hanging="360"/>
      </w:pPr>
      <w:rPr>
        <w:rFonts w:ascii="Symbol" w:hAnsi="Symbol" w:hint="default"/>
      </w:rPr>
    </w:lvl>
    <w:lvl w:ilvl="6" w:tplc="81063D20">
      <w:start w:val="1"/>
      <w:numFmt w:val="bullet"/>
      <w:lvlText w:val=""/>
      <w:lvlJc w:val="left"/>
      <w:pPr>
        <w:tabs>
          <w:tab w:val="num" w:pos="5040"/>
        </w:tabs>
        <w:ind w:left="5040" w:hanging="360"/>
      </w:pPr>
      <w:rPr>
        <w:rFonts w:ascii="Symbol" w:hAnsi="Symbol" w:hint="default"/>
      </w:rPr>
    </w:lvl>
    <w:lvl w:ilvl="7" w:tplc="7E4A47E6">
      <w:start w:val="1"/>
      <w:numFmt w:val="bullet"/>
      <w:lvlText w:val=""/>
      <w:lvlJc w:val="left"/>
      <w:pPr>
        <w:tabs>
          <w:tab w:val="num" w:pos="5760"/>
        </w:tabs>
        <w:ind w:left="5760" w:hanging="360"/>
      </w:pPr>
      <w:rPr>
        <w:rFonts w:ascii="Symbol" w:hAnsi="Symbol" w:hint="default"/>
      </w:rPr>
    </w:lvl>
    <w:lvl w:ilvl="8" w:tplc="8FCAC8B6">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C242102"/>
    <w:multiLevelType w:val="hybridMultilevel"/>
    <w:tmpl w:val="DDBE6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89592D"/>
    <w:multiLevelType w:val="hybridMultilevel"/>
    <w:tmpl w:val="CBC82FF8"/>
    <w:lvl w:ilvl="0" w:tplc="1BE0BD8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79D06EA1"/>
    <w:multiLevelType w:val="multilevel"/>
    <w:tmpl w:val="B9F0A820"/>
    <w:lvl w:ilvl="0">
      <w:start w:val="1"/>
      <w:numFmt w:val="decimal"/>
      <w:lvlText w:val="%1."/>
      <w:lvlJc w:val="left"/>
      <w:pPr>
        <w:tabs>
          <w:tab w:val="num" w:pos="720"/>
        </w:tabs>
        <w:ind w:left="720" w:hanging="720"/>
      </w:pPr>
    </w:lvl>
    <w:lvl w:ilvl="1">
      <w:start w:val="1"/>
      <w:numFmt w:val="decimal"/>
      <w:lvlText w:val="%2."/>
      <w:lvlJc w:val="left"/>
      <w:pPr>
        <w:tabs>
          <w:tab w:val="num" w:pos="1571"/>
        </w:tabs>
        <w:ind w:left="1571"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11"/>
    <w:lvlOverride w:ilvl="0">
      <w:startOverride w:val="3"/>
    </w:lvlOverride>
    <w:lvlOverride w:ilvl="1">
      <w:startOverride w:val="4"/>
    </w:lvlOverride>
  </w:num>
  <w:num w:numId="13">
    <w:abstractNumId w:val="6"/>
  </w:num>
  <w:num w:numId="14">
    <w:abstractNumId w:val="10"/>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A6"/>
    <w:rsid w:val="001B2C29"/>
    <w:rsid w:val="0025485D"/>
    <w:rsid w:val="002A12BB"/>
    <w:rsid w:val="002C0B1E"/>
    <w:rsid w:val="002C469D"/>
    <w:rsid w:val="003D26F4"/>
    <w:rsid w:val="003F6F9B"/>
    <w:rsid w:val="00476AF4"/>
    <w:rsid w:val="004C5593"/>
    <w:rsid w:val="005F7320"/>
    <w:rsid w:val="006C19C7"/>
    <w:rsid w:val="0076244E"/>
    <w:rsid w:val="007C5B5A"/>
    <w:rsid w:val="008224EF"/>
    <w:rsid w:val="00961C39"/>
    <w:rsid w:val="009C7196"/>
    <w:rsid w:val="00A8584C"/>
    <w:rsid w:val="00AA2DA9"/>
    <w:rsid w:val="00B663A6"/>
    <w:rsid w:val="00B95E7E"/>
    <w:rsid w:val="00E8446D"/>
    <w:rsid w:val="00F0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57F7"/>
  <w15:docId w15:val="{2E91B130-BE08-4862-B5AD-9161E6E9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2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1B2C29"/>
    <w:pPr>
      <w:keepNext/>
      <w:keepLines/>
      <w:pageBreakBefore/>
      <w:numPr>
        <w:numId w:val="1"/>
      </w:numPr>
      <w:tabs>
        <w:tab w:val="left" w:pos="0"/>
        <w:tab w:val="left" w:pos="330"/>
        <w:tab w:val="left" w:pos="709"/>
        <w:tab w:val="right" w:leader="dot" w:pos="9356"/>
      </w:tabs>
      <w:spacing w:before="120" w:after="240"/>
      <w:ind w:left="851" w:right="1558"/>
      <w:outlineLvl w:val="0"/>
    </w:pPr>
    <w:rPr>
      <w:b/>
      <w:bCs/>
      <w:caps/>
      <w:kern w:val="32"/>
    </w:rPr>
  </w:style>
  <w:style w:type="paragraph" w:styleId="3">
    <w:name w:val="heading 3"/>
    <w:basedOn w:val="a"/>
    <w:next w:val="a"/>
    <w:link w:val="30"/>
    <w:uiPriority w:val="9"/>
    <w:qFormat/>
    <w:rsid w:val="001B2C29"/>
    <w:pPr>
      <w:keepNext/>
      <w:keepLines/>
      <w:spacing w:before="200" w:line="360" w:lineRule="auto"/>
      <w:ind w:left="4406" w:hanging="72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1B2C29"/>
    <w:rPr>
      <w:rFonts w:ascii="Times New Roman" w:eastAsia="Times New Roman" w:hAnsi="Times New Roman" w:cs="Times New Roman"/>
      <w:b/>
      <w:bCs/>
      <w:caps/>
      <w:kern w:val="32"/>
      <w:sz w:val="24"/>
      <w:szCs w:val="24"/>
      <w:lang w:eastAsia="ru-RU"/>
    </w:rPr>
  </w:style>
  <w:style w:type="character" w:customStyle="1" w:styleId="30">
    <w:name w:val="Заголовок 3 Знак"/>
    <w:basedOn w:val="a0"/>
    <w:link w:val="3"/>
    <w:uiPriority w:val="9"/>
    <w:rsid w:val="001B2C29"/>
    <w:rPr>
      <w:rFonts w:ascii="Cambria" w:eastAsia="Times New Roman" w:hAnsi="Cambria" w:cs="Times New Roman"/>
      <w:b/>
      <w:bCs/>
      <w:color w:val="4F81BD"/>
      <w:sz w:val="24"/>
      <w:szCs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4"/>
    <w:uiPriority w:val="35"/>
    <w:qFormat/>
    <w:rsid w:val="001B2C29"/>
    <w:rPr>
      <w:b/>
      <w:bCs/>
      <w:sz w:val="20"/>
      <w:szCs w:val="20"/>
    </w:rPr>
  </w:style>
  <w:style w:type="character" w:customStyle="1" w:styleId="a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3"/>
    <w:uiPriority w:val="35"/>
    <w:rsid w:val="001B2C29"/>
    <w:rPr>
      <w:rFonts w:ascii="Times New Roman" w:eastAsia="Times New Roman" w:hAnsi="Times New Roman" w:cs="Times New Roman"/>
      <w:b/>
      <w:bCs/>
      <w:sz w:val="20"/>
      <w:szCs w:val="20"/>
      <w:lang w:eastAsia="ru-RU"/>
    </w:rPr>
  </w:style>
  <w:style w:type="paragraph" w:styleId="a5">
    <w:name w:val="List Paragraph"/>
    <w:aliases w:val="Bullet List,FooterText,numbered,Списки,List Paragraph2,Bullet 1,Use Case List Paragraph,Heading1,Colorful List - Accent 11,Colorful List - Accent 11CxSpLast,H1-1,Заголовок3"/>
    <w:basedOn w:val="a"/>
    <w:link w:val="a6"/>
    <w:uiPriority w:val="34"/>
    <w:qFormat/>
    <w:rsid w:val="001B2C29"/>
    <w:pPr>
      <w:ind w:left="708"/>
    </w:pPr>
  </w:style>
  <w:style w:type="character" w:customStyle="1" w:styleId="a6">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5"/>
    <w:uiPriority w:val="34"/>
    <w:locked/>
    <w:rsid w:val="001B2C29"/>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3F6F9B"/>
    <w:pPr>
      <w:spacing w:before="100" w:beforeAutospacing="1" w:after="100" w:afterAutospacing="1"/>
    </w:pPr>
  </w:style>
  <w:style w:type="paragraph" w:styleId="a8">
    <w:name w:val="Balloon Text"/>
    <w:basedOn w:val="a"/>
    <w:link w:val="a9"/>
    <w:uiPriority w:val="99"/>
    <w:semiHidden/>
    <w:unhideWhenUsed/>
    <w:rsid w:val="0076244E"/>
    <w:rPr>
      <w:rFonts w:ascii="Tahoma" w:hAnsi="Tahoma" w:cs="Tahoma"/>
      <w:sz w:val="16"/>
      <w:szCs w:val="16"/>
    </w:rPr>
  </w:style>
  <w:style w:type="character" w:customStyle="1" w:styleId="a9">
    <w:name w:val="Текст выноски Знак"/>
    <w:basedOn w:val="a0"/>
    <w:link w:val="a8"/>
    <w:uiPriority w:val="99"/>
    <w:semiHidden/>
    <w:rsid w:val="007624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admin</cp:lastModifiedBy>
  <cp:revision>11</cp:revision>
  <dcterms:created xsi:type="dcterms:W3CDTF">2023-07-05T10:54:00Z</dcterms:created>
  <dcterms:modified xsi:type="dcterms:W3CDTF">2023-07-14T12:07:00Z</dcterms:modified>
</cp:coreProperties>
</file>