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Convention between the Government of the Republic of Bulgaria and</w:t>
      </w:r>
      <w:r w:rsidRPr="00754418">
        <w:rPr>
          <w:rFonts w:ascii="Times New Roman" w:eastAsia="Times New Roman" w:hAnsi="Times New Roman" w:cs="Times New Roman"/>
          <w:color w:val="000000"/>
          <w:sz w:val="20"/>
          <w:szCs w:val="20"/>
          <w:lang w:eastAsia="ru-RU"/>
        </w:rPr>
        <w:t xml:space="preserve"> </w:t>
      </w:r>
      <w:r w:rsidRPr="00754418">
        <w:rPr>
          <w:rFonts w:ascii="Times New Roman" w:eastAsia="Times New Roman" w:hAnsi="Times New Roman" w:cs="Times New Roman"/>
          <w:color w:val="000000"/>
          <w:sz w:val="20"/>
          <w:szCs w:val="20"/>
          <w:lang w:eastAsia="ru-RU"/>
        </w:rPr>
        <w:br/>
      </w:r>
      <w:r w:rsidRPr="00754418">
        <w:rPr>
          <w:rFonts w:ascii="Courier New" w:eastAsia="Times New Roman" w:hAnsi="Courier New" w:cs="Courier New"/>
          <w:b/>
          <w:bCs/>
          <w:color w:val="000000"/>
          <w:sz w:val="20"/>
          <w:szCs w:val="20"/>
          <w:lang w:eastAsia="ru-RU"/>
        </w:rPr>
        <w:t>the Government of the Republic of Kazakhstan for the avoidance of double</w:t>
      </w:r>
      <w:r w:rsidRPr="00754418">
        <w:rPr>
          <w:rFonts w:ascii="Times New Roman" w:eastAsia="Times New Roman" w:hAnsi="Times New Roman" w:cs="Times New Roman"/>
          <w:color w:val="000000"/>
          <w:sz w:val="20"/>
          <w:szCs w:val="20"/>
          <w:lang w:eastAsia="ru-RU"/>
        </w:rPr>
        <w:t xml:space="preserve"> </w:t>
      </w:r>
      <w:r w:rsidRPr="00754418">
        <w:rPr>
          <w:rFonts w:ascii="Times New Roman" w:eastAsia="Times New Roman" w:hAnsi="Times New Roman" w:cs="Times New Roman"/>
          <w:color w:val="000000"/>
          <w:sz w:val="20"/>
          <w:szCs w:val="20"/>
          <w:lang w:eastAsia="ru-RU"/>
        </w:rPr>
        <w:br/>
      </w:r>
      <w:r w:rsidRPr="00754418">
        <w:rPr>
          <w:rFonts w:ascii="Courier New" w:eastAsia="Times New Roman" w:hAnsi="Courier New" w:cs="Courier New"/>
          <w:b/>
          <w:bCs/>
          <w:color w:val="000000"/>
          <w:sz w:val="20"/>
          <w:szCs w:val="20"/>
          <w:lang w:eastAsia="ru-RU"/>
        </w:rPr>
        <w:t>taxation with respect to taxes on income and on capital</w:t>
      </w:r>
      <w:r w:rsidRPr="00754418">
        <w:rPr>
          <w:rFonts w:ascii="Times New Roman" w:eastAsia="Times New Roman" w:hAnsi="Times New Roman" w:cs="Times New Roman"/>
          <w:color w:val="000000"/>
          <w:sz w:val="20"/>
          <w:szCs w:val="20"/>
          <w:lang w:eastAsia="ru-RU"/>
        </w:rPr>
        <w:t xml:space="preserve"> </w:t>
      </w:r>
      <w:r w:rsidRPr="00754418">
        <w:rPr>
          <w:rFonts w:ascii="Times New Roman" w:eastAsia="Times New Roman" w:hAnsi="Times New Roman" w:cs="Times New Roman"/>
          <w:color w:val="000000"/>
          <w:sz w:val="20"/>
          <w:szCs w:val="20"/>
          <w:lang w:eastAsia="ru-RU"/>
        </w:rPr>
        <w:br/>
      </w:r>
      <w:r w:rsidRPr="00754418">
        <w:rPr>
          <w:rFonts w:ascii="Courier New" w:eastAsia="Times New Roman" w:hAnsi="Courier New" w:cs="Courier New"/>
          <w:b/>
          <w:bCs/>
          <w:color w:val="000000"/>
          <w:sz w:val="20"/>
          <w:szCs w:val="20"/>
          <w:lang w:eastAsia="ru-RU"/>
        </w:rPr>
        <w:t>(November 13, 1997)</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EFFECTIVE-DATE: EFFECTIVE FROM 1 JANUARY 1999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Entry into Force: 24 July 1998</w:t>
      </w:r>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0" w:name="sub1000188858"/>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"jl:1049115.240%20"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LIST-OF-ARTICLES:</w:t>
      </w:r>
      <w:r w:rsidRPr="00754418">
        <w:rPr>
          <w:rFonts w:ascii="Courier New" w:eastAsia="Times New Roman" w:hAnsi="Courier New" w:cs="Courier New"/>
          <w:color w:val="000000"/>
          <w:sz w:val="20"/>
          <w:szCs w:val="20"/>
          <w:lang w:eastAsia="ru-RU"/>
        </w:rPr>
        <w:fldChar w:fldCharType="end"/>
      </w:r>
      <w:bookmarkEnd w:id="0"/>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w:t>
      </w:r>
      <w:bookmarkStart w:id="1" w:name="sub1000188859"/>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1      Personal scope</w:t>
      </w:r>
      <w:r w:rsidRPr="00754418">
        <w:rPr>
          <w:rFonts w:ascii="Courier New" w:eastAsia="Times New Roman" w:hAnsi="Courier New" w:cs="Courier New"/>
          <w:color w:val="000000"/>
          <w:sz w:val="20"/>
          <w:szCs w:val="20"/>
          <w:lang w:eastAsia="ru-RU"/>
        </w:rPr>
        <w:fldChar w:fldCharType="end"/>
      </w:r>
      <w:bookmarkEnd w:id="1"/>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2" w:name="sub1000188860"/>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"jl:1049116.20000%20"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2      Taxes covered</w:t>
      </w:r>
      <w:r w:rsidRPr="00754418">
        <w:rPr>
          <w:rFonts w:ascii="Courier New" w:eastAsia="Times New Roman" w:hAnsi="Courier New" w:cs="Courier New"/>
          <w:color w:val="000000"/>
          <w:sz w:val="20"/>
          <w:szCs w:val="20"/>
          <w:lang w:eastAsia="ru-RU"/>
        </w:rPr>
        <w:fldChar w:fldCharType="end"/>
      </w:r>
      <w:bookmarkEnd w:id="2"/>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3" w:name="sub1000188861"/>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"jl:1049116.30000%20"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3      General definitions</w:t>
      </w:r>
      <w:r w:rsidRPr="00754418">
        <w:rPr>
          <w:rFonts w:ascii="Courier New" w:eastAsia="Times New Roman" w:hAnsi="Courier New" w:cs="Courier New"/>
          <w:color w:val="000000"/>
          <w:sz w:val="20"/>
          <w:szCs w:val="20"/>
          <w:lang w:eastAsia="ru-RU"/>
        </w:rPr>
        <w:fldChar w:fldCharType="end"/>
      </w:r>
      <w:bookmarkEnd w:id="3"/>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4" w:name="sub1000188862"/>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"jl:1049116.40000%20"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4      Resident</w:t>
      </w:r>
      <w:r w:rsidRPr="00754418">
        <w:rPr>
          <w:rFonts w:ascii="Courier New" w:eastAsia="Times New Roman" w:hAnsi="Courier New" w:cs="Courier New"/>
          <w:color w:val="000000"/>
          <w:sz w:val="20"/>
          <w:szCs w:val="20"/>
          <w:lang w:eastAsia="ru-RU"/>
        </w:rPr>
        <w:fldChar w:fldCharType="end"/>
      </w:r>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5" w:name="sub1000188863"/>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"jl:1049116.50000%20"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5      Permanent establishment</w:t>
      </w:r>
      <w:r w:rsidRPr="00754418">
        <w:rPr>
          <w:rFonts w:ascii="Courier New" w:eastAsia="Times New Roman" w:hAnsi="Courier New" w:cs="Courier New"/>
          <w:color w:val="000000"/>
          <w:sz w:val="20"/>
          <w:szCs w:val="20"/>
          <w:lang w:eastAsia="ru-RU"/>
        </w:rPr>
        <w:fldChar w:fldCharType="end"/>
      </w:r>
      <w:bookmarkEnd w:id="5"/>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6" w:name="sub1000188864"/>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"jl:1049116.60000%20"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6      Income from immovable property</w:t>
      </w:r>
      <w:r w:rsidRPr="00754418">
        <w:rPr>
          <w:rFonts w:ascii="Courier New" w:eastAsia="Times New Roman" w:hAnsi="Courier New" w:cs="Courier New"/>
          <w:color w:val="000000"/>
          <w:sz w:val="20"/>
          <w:szCs w:val="20"/>
          <w:lang w:eastAsia="ru-RU"/>
        </w:rPr>
        <w:fldChar w:fldCharType="end"/>
      </w:r>
      <w:bookmarkEnd w:id="6"/>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7" w:name="sub1000188865"/>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"jl:1049116.70000%20"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7      Business profits</w:t>
      </w:r>
      <w:r w:rsidRPr="00754418">
        <w:rPr>
          <w:rFonts w:ascii="Courier New" w:eastAsia="Times New Roman" w:hAnsi="Courier New" w:cs="Courier New"/>
          <w:color w:val="000000"/>
          <w:sz w:val="20"/>
          <w:szCs w:val="20"/>
          <w:lang w:eastAsia="ru-RU"/>
        </w:rPr>
        <w:fldChar w:fldCharType="end"/>
      </w:r>
      <w:bookmarkEnd w:id="7"/>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8" w:name="sub1000188866"/>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"jl:1049116.80000%20"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8      International transport</w:t>
      </w:r>
      <w:r w:rsidRPr="00754418">
        <w:rPr>
          <w:rFonts w:ascii="Courier New" w:eastAsia="Times New Roman" w:hAnsi="Courier New" w:cs="Courier New"/>
          <w:color w:val="000000"/>
          <w:sz w:val="20"/>
          <w:szCs w:val="20"/>
          <w:lang w:eastAsia="ru-RU"/>
        </w:rPr>
        <w:fldChar w:fldCharType="end"/>
      </w:r>
      <w:bookmarkEnd w:id="8"/>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9" w:name="sub1000188867"/>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"jl:1049116.90000%20"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9      Associated enterprises</w:t>
      </w:r>
      <w:r w:rsidRPr="00754418">
        <w:rPr>
          <w:rFonts w:ascii="Courier New" w:eastAsia="Times New Roman" w:hAnsi="Courier New" w:cs="Courier New"/>
          <w:color w:val="000000"/>
          <w:sz w:val="20"/>
          <w:szCs w:val="20"/>
          <w:lang w:eastAsia="ru-RU"/>
        </w:rPr>
        <w:fldChar w:fldCharType="end"/>
      </w:r>
      <w:bookmarkEnd w:id="9"/>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10" w:name="sub1000188868"/>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"jl:1049116.100000%20"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10     Dividends</w:t>
      </w:r>
      <w:r w:rsidRPr="00754418">
        <w:rPr>
          <w:rFonts w:ascii="Courier New" w:eastAsia="Times New Roman" w:hAnsi="Courier New" w:cs="Courier New"/>
          <w:color w:val="000000"/>
          <w:sz w:val="20"/>
          <w:szCs w:val="20"/>
          <w:lang w:eastAsia="ru-RU"/>
        </w:rPr>
        <w:fldChar w:fldCharType="end"/>
      </w:r>
      <w:bookmarkEnd w:id="10"/>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11" w:name="sub1000188869"/>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"jl:1049116.110000%20"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11     Interest</w:t>
      </w:r>
      <w:r w:rsidRPr="00754418">
        <w:rPr>
          <w:rFonts w:ascii="Courier New" w:eastAsia="Times New Roman" w:hAnsi="Courier New" w:cs="Courier New"/>
          <w:color w:val="000000"/>
          <w:sz w:val="20"/>
          <w:szCs w:val="20"/>
          <w:lang w:eastAsia="ru-RU"/>
        </w:rPr>
        <w:fldChar w:fldCharType="end"/>
      </w:r>
      <w:bookmarkEnd w:id="11"/>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12" w:name="sub1000188870"/>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"jl:1049116.120000%20"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12     Royalties</w:t>
      </w:r>
      <w:r w:rsidRPr="00754418">
        <w:rPr>
          <w:rFonts w:ascii="Courier New" w:eastAsia="Times New Roman" w:hAnsi="Courier New" w:cs="Courier New"/>
          <w:color w:val="000000"/>
          <w:sz w:val="20"/>
          <w:szCs w:val="20"/>
          <w:lang w:eastAsia="ru-RU"/>
        </w:rPr>
        <w:fldChar w:fldCharType="end"/>
      </w:r>
      <w:bookmarkEnd w:id="12"/>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13" w:name="sub1000188871"/>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"jl:1049116.130000%20"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13     Capital gains</w:t>
      </w:r>
      <w:r w:rsidRPr="00754418">
        <w:rPr>
          <w:rFonts w:ascii="Courier New" w:eastAsia="Times New Roman" w:hAnsi="Courier New" w:cs="Courier New"/>
          <w:color w:val="000000"/>
          <w:sz w:val="20"/>
          <w:szCs w:val="20"/>
          <w:lang w:eastAsia="ru-RU"/>
        </w:rPr>
        <w:fldChar w:fldCharType="end"/>
      </w:r>
      <w:bookmarkEnd w:id="13"/>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14" w:name="sub1000188872"/>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"jl:1049116.140000%20"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14     Income from independent professional and other services</w:t>
      </w:r>
      <w:r w:rsidRPr="00754418">
        <w:rPr>
          <w:rFonts w:ascii="Courier New" w:eastAsia="Times New Roman" w:hAnsi="Courier New" w:cs="Courier New"/>
          <w:color w:val="000000"/>
          <w:sz w:val="20"/>
          <w:szCs w:val="20"/>
          <w:lang w:eastAsia="ru-RU"/>
        </w:rPr>
        <w:fldChar w:fldCharType="end"/>
      </w:r>
      <w:bookmarkEnd w:id="14"/>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15" w:name="sub1000188873"/>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"jl:1049116.150000%20"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15     Income from employment</w:t>
      </w:r>
      <w:r w:rsidRPr="00754418">
        <w:rPr>
          <w:rFonts w:ascii="Courier New" w:eastAsia="Times New Roman" w:hAnsi="Courier New" w:cs="Courier New"/>
          <w:color w:val="000000"/>
          <w:sz w:val="20"/>
          <w:szCs w:val="20"/>
          <w:lang w:eastAsia="ru-RU"/>
        </w:rPr>
        <w:fldChar w:fldCharType="end"/>
      </w:r>
      <w:bookmarkEnd w:id="15"/>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16" w:name="sub1000188874"/>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"jl:1049116.160000%20"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16     Directors' fees</w:t>
      </w:r>
      <w:r w:rsidRPr="00754418">
        <w:rPr>
          <w:rFonts w:ascii="Courier New" w:eastAsia="Times New Roman" w:hAnsi="Courier New" w:cs="Courier New"/>
          <w:color w:val="000000"/>
          <w:sz w:val="20"/>
          <w:szCs w:val="20"/>
          <w:lang w:eastAsia="ru-RU"/>
        </w:rPr>
        <w:fldChar w:fldCharType="end"/>
      </w:r>
      <w:bookmarkEnd w:id="16"/>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17" w:name="sub1000188875"/>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"jl:1049116.170000%20"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17     Entertainers and sportsmen</w:t>
      </w:r>
      <w:r w:rsidRPr="00754418">
        <w:rPr>
          <w:rFonts w:ascii="Courier New" w:eastAsia="Times New Roman" w:hAnsi="Courier New" w:cs="Courier New"/>
          <w:color w:val="000000"/>
          <w:sz w:val="20"/>
          <w:szCs w:val="20"/>
          <w:lang w:eastAsia="ru-RU"/>
        </w:rPr>
        <w:fldChar w:fldCharType="end"/>
      </w:r>
      <w:bookmarkEnd w:id="17"/>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18" w:name="sub1000188876"/>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"jl:1049116.180000%20"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18     Pensions</w:t>
      </w:r>
      <w:r w:rsidRPr="00754418">
        <w:rPr>
          <w:rFonts w:ascii="Courier New" w:eastAsia="Times New Roman" w:hAnsi="Courier New" w:cs="Courier New"/>
          <w:color w:val="000000"/>
          <w:sz w:val="20"/>
          <w:szCs w:val="20"/>
          <w:lang w:eastAsia="ru-RU"/>
        </w:rPr>
        <w:fldChar w:fldCharType="end"/>
      </w:r>
      <w:bookmarkEnd w:id="18"/>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19" w:name="sub1000188877"/>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"jl:1049116.190000%20"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19     Government service</w:t>
      </w:r>
      <w:r w:rsidRPr="00754418">
        <w:rPr>
          <w:rFonts w:ascii="Courier New" w:eastAsia="Times New Roman" w:hAnsi="Courier New" w:cs="Courier New"/>
          <w:color w:val="000000"/>
          <w:sz w:val="20"/>
          <w:szCs w:val="20"/>
          <w:lang w:eastAsia="ru-RU"/>
        </w:rPr>
        <w:fldChar w:fldCharType="end"/>
      </w:r>
      <w:bookmarkEnd w:id="19"/>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20" w:name="sub1000188878"/>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"jl:1049116.200000%20"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20     Students</w:t>
      </w:r>
      <w:r w:rsidRPr="00754418">
        <w:rPr>
          <w:rFonts w:ascii="Courier New" w:eastAsia="Times New Roman" w:hAnsi="Courier New" w:cs="Courier New"/>
          <w:color w:val="000000"/>
          <w:sz w:val="20"/>
          <w:szCs w:val="20"/>
          <w:lang w:eastAsia="ru-RU"/>
        </w:rPr>
        <w:fldChar w:fldCharType="end"/>
      </w:r>
      <w:bookmarkEnd w:id="20"/>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21" w:name="sub1000188879"/>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"jl:1049116.210000%20"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21     Teachers and researchers</w:t>
      </w:r>
      <w:r w:rsidRPr="00754418">
        <w:rPr>
          <w:rFonts w:ascii="Courier New" w:eastAsia="Times New Roman" w:hAnsi="Courier New" w:cs="Courier New"/>
          <w:color w:val="000000"/>
          <w:sz w:val="20"/>
          <w:szCs w:val="20"/>
          <w:lang w:eastAsia="ru-RU"/>
        </w:rPr>
        <w:fldChar w:fldCharType="end"/>
      </w:r>
      <w:bookmarkEnd w:id="21"/>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22" w:name="sub1000188880"/>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"jl:1049116.220000%20"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22     Other income</w:t>
      </w:r>
      <w:r w:rsidRPr="00754418">
        <w:rPr>
          <w:rFonts w:ascii="Courier New" w:eastAsia="Times New Roman" w:hAnsi="Courier New" w:cs="Courier New"/>
          <w:color w:val="000000"/>
          <w:sz w:val="20"/>
          <w:szCs w:val="20"/>
          <w:lang w:eastAsia="ru-RU"/>
        </w:rPr>
        <w:fldChar w:fldCharType="end"/>
      </w:r>
      <w:bookmarkEnd w:id="22"/>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23" w:name="sub1000188881"/>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"jl:1049116.230000%20"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23     Capital</w:t>
      </w:r>
      <w:r w:rsidRPr="00754418">
        <w:rPr>
          <w:rFonts w:ascii="Courier New" w:eastAsia="Times New Roman" w:hAnsi="Courier New" w:cs="Courier New"/>
          <w:color w:val="000000"/>
          <w:sz w:val="20"/>
          <w:szCs w:val="20"/>
          <w:lang w:eastAsia="ru-RU"/>
        </w:rPr>
        <w:fldChar w:fldCharType="end"/>
      </w:r>
      <w:bookmarkEnd w:id="23"/>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24" w:name="sub1000188882"/>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"jl:1049116.240000%20"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24     Elimination of double taxation</w:t>
      </w:r>
      <w:r w:rsidRPr="00754418">
        <w:rPr>
          <w:rFonts w:ascii="Courier New" w:eastAsia="Times New Roman" w:hAnsi="Courier New" w:cs="Courier New"/>
          <w:color w:val="000000"/>
          <w:sz w:val="20"/>
          <w:szCs w:val="20"/>
          <w:lang w:eastAsia="ru-RU"/>
        </w:rPr>
        <w:fldChar w:fldCharType="end"/>
      </w:r>
      <w:bookmarkEnd w:id="24"/>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25" w:name="sub1000188883"/>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"jl:1049116.250000%20"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25     Non-discrimination</w:t>
      </w:r>
      <w:r w:rsidRPr="00754418">
        <w:rPr>
          <w:rFonts w:ascii="Courier New" w:eastAsia="Times New Roman" w:hAnsi="Courier New" w:cs="Courier New"/>
          <w:color w:val="000000"/>
          <w:sz w:val="20"/>
          <w:szCs w:val="20"/>
          <w:lang w:eastAsia="ru-RU"/>
        </w:rPr>
        <w:fldChar w:fldCharType="end"/>
      </w:r>
      <w:bookmarkEnd w:id="25"/>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26" w:name="sub1000188884"/>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"jl:1049116.260000%20"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26     Mutual agreement procedure</w:t>
      </w:r>
      <w:r w:rsidRPr="00754418">
        <w:rPr>
          <w:rFonts w:ascii="Courier New" w:eastAsia="Times New Roman" w:hAnsi="Courier New" w:cs="Courier New"/>
          <w:color w:val="000000"/>
          <w:sz w:val="20"/>
          <w:szCs w:val="20"/>
          <w:lang w:eastAsia="ru-RU"/>
        </w:rPr>
        <w:fldChar w:fldCharType="end"/>
      </w:r>
      <w:bookmarkEnd w:id="26"/>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27" w:name="sub1000188885"/>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"jl:1049116.270000%20"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27     Exchange of information</w:t>
      </w:r>
      <w:r w:rsidRPr="00754418">
        <w:rPr>
          <w:rFonts w:ascii="Courier New" w:eastAsia="Times New Roman" w:hAnsi="Courier New" w:cs="Courier New"/>
          <w:color w:val="000000"/>
          <w:sz w:val="20"/>
          <w:szCs w:val="20"/>
          <w:lang w:eastAsia="ru-RU"/>
        </w:rPr>
        <w:fldChar w:fldCharType="end"/>
      </w:r>
      <w:bookmarkEnd w:id="27"/>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28" w:name="sub1000188886"/>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"jl:1049116.280000%20"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28     Members of diplomatic missions and consular posts</w:t>
      </w:r>
      <w:r w:rsidRPr="00754418">
        <w:rPr>
          <w:rFonts w:ascii="Courier New" w:eastAsia="Times New Roman" w:hAnsi="Courier New" w:cs="Courier New"/>
          <w:color w:val="000000"/>
          <w:sz w:val="20"/>
          <w:szCs w:val="20"/>
          <w:lang w:eastAsia="ru-RU"/>
        </w:rPr>
        <w:fldChar w:fldCharType="end"/>
      </w:r>
      <w:bookmarkEnd w:id="28"/>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29" w:name="sub1000188887"/>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"jl:1049116.290000%20"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29     Entry into force</w:t>
      </w:r>
      <w:r w:rsidRPr="00754418">
        <w:rPr>
          <w:rFonts w:ascii="Courier New" w:eastAsia="Times New Roman" w:hAnsi="Courier New" w:cs="Courier New"/>
          <w:color w:val="000000"/>
          <w:sz w:val="20"/>
          <w:szCs w:val="20"/>
          <w:lang w:eastAsia="ru-RU"/>
        </w:rPr>
        <w:fldChar w:fldCharType="end"/>
      </w:r>
      <w:bookmarkEnd w:id="29"/>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30" w:name="sub1000188888"/>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"jl:1049116.300000%20"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Article 30     Termination</w:t>
      </w:r>
      <w:r w:rsidRPr="00754418">
        <w:rPr>
          <w:rFonts w:ascii="Courier New" w:eastAsia="Times New Roman" w:hAnsi="Courier New" w:cs="Courier New"/>
          <w:color w:val="000000"/>
          <w:sz w:val="20"/>
          <w:szCs w:val="20"/>
          <w:lang w:eastAsia="ru-RU"/>
        </w:rPr>
        <w:fldChar w:fldCharType="end"/>
      </w:r>
      <w:bookmarkEnd w:id="30"/>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bookmarkStart w:id="31" w:name="sub1000188889"/>
      <w:r w:rsidRPr="00754418">
        <w:rPr>
          <w:rFonts w:ascii="Courier New" w:eastAsia="Times New Roman" w:hAnsi="Courier New" w:cs="Courier New"/>
          <w:color w:val="000000"/>
          <w:sz w:val="20"/>
          <w:szCs w:val="20"/>
          <w:lang w:eastAsia="ru-RU"/>
        </w:rPr>
        <w:fldChar w:fldCharType="begin"/>
      </w:r>
      <w:r w:rsidRPr="00754418">
        <w:rPr>
          <w:rFonts w:ascii="Courier New" w:eastAsia="Times New Roman" w:hAnsi="Courier New" w:cs="Courier New"/>
          <w:color w:val="000000"/>
          <w:sz w:val="20"/>
          <w:szCs w:val="20"/>
          <w:lang w:eastAsia="ru-RU"/>
        </w:rPr>
        <w:instrText xml:space="preserve"> HYPERLINK "jl:1049116.1%20" </w:instrText>
      </w:r>
      <w:r w:rsidRPr="00754418">
        <w:rPr>
          <w:rFonts w:ascii="Courier New" w:eastAsia="Times New Roman" w:hAnsi="Courier New" w:cs="Courier New"/>
          <w:color w:val="000000"/>
          <w:sz w:val="20"/>
          <w:szCs w:val="20"/>
          <w:lang w:eastAsia="ru-RU"/>
        </w:rPr>
        <w:fldChar w:fldCharType="separate"/>
      </w:r>
      <w:r w:rsidRPr="00754418">
        <w:rPr>
          <w:rFonts w:ascii="Times New Roman" w:eastAsia="Times New Roman" w:hAnsi="Times New Roman" w:cs="Times New Roman"/>
          <w:b/>
          <w:bCs/>
          <w:color w:val="000080"/>
          <w:sz w:val="20"/>
          <w:szCs w:val="20"/>
          <w:u w:val="single"/>
          <w:lang w:eastAsia="ru-RU"/>
        </w:rPr>
        <w:t>PROTOCOL (1997)</w:t>
      </w:r>
      <w:r w:rsidRPr="00754418">
        <w:rPr>
          <w:rFonts w:ascii="Courier New" w:eastAsia="Times New Roman" w:hAnsi="Courier New" w:cs="Courier New"/>
          <w:color w:val="000000"/>
          <w:sz w:val="20"/>
          <w:szCs w:val="20"/>
          <w:lang w:eastAsia="ru-RU"/>
        </w:rPr>
        <w:fldChar w:fldCharType="end"/>
      </w:r>
      <w:bookmarkEnd w:id="31"/>
    </w:p>
    <w:p w:rsidR="00754418" w:rsidRPr="00754418"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754418">
        <w:rPr>
          <w:rFonts w:ascii="Courier New" w:eastAsia="Times New Roman" w:hAnsi="Courier New" w:cs="Courier New"/>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bookmarkStart w:id="32" w:name="SUB10000"/>
      <w:bookmarkEnd w:id="32"/>
      <w:r w:rsidRPr="00754418">
        <w:rPr>
          <w:rFonts w:ascii="Courier New" w:eastAsia="Times New Roman" w:hAnsi="Courier New" w:cs="Courier New"/>
          <w:b/>
          <w:bCs/>
          <w:color w:val="000000"/>
          <w:sz w:val="20"/>
          <w:szCs w:val="20"/>
          <w:lang w:eastAsia="ru-RU"/>
        </w:rPr>
        <w:t>ARTICLES: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Chapter I</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Scope of the Convention</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Article 1</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Personal scope</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This Convention shall apply to persons who are residents of one or both of the Contracting States.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33" w:name="SUB20000"/>
      <w:bookmarkEnd w:id="33"/>
      <w:r w:rsidRPr="00754418">
        <w:rPr>
          <w:rFonts w:ascii="Courier New" w:eastAsia="Times New Roman" w:hAnsi="Courier New" w:cs="Courier New"/>
          <w:b/>
          <w:bCs/>
          <w:color w:val="000000"/>
          <w:sz w:val="20"/>
          <w:szCs w:val="20"/>
          <w:lang w:eastAsia="ru-RU"/>
        </w:rPr>
        <w:t>Article 2</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Taxes covered</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This Convention shall apply to taxes on income and on capital imposed on behalf of a Contracting State or local authorities, irrespective of the manner in which they are levied.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There shall be regarded as taxes on income and on capital all taxes imposed on total income, on total capital, or on elements of income or of capital, including taxes on gains from the alienation of movable or immovable </w:t>
      </w:r>
      <w:r w:rsidRPr="00754418">
        <w:rPr>
          <w:rFonts w:ascii="Times New Roman" w:eastAsia="Times New Roman" w:hAnsi="Times New Roman" w:cs="Times New Roman"/>
          <w:color w:val="000000"/>
          <w:sz w:val="20"/>
          <w:szCs w:val="20"/>
          <w:lang w:eastAsia="ru-RU"/>
        </w:rPr>
        <w:lastRenderedPageBreak/>
        <w:t xml:space="preserve">property and taxes on total amounts of wages and salaries paid by enterprises, as well as taxes on capital appreciation.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3. The existing taxes to which the Convention shall apply are in particular: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in Bulgaria: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 the tax on the total income;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(ii) the tax on profits;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(iii) the tax on buildings;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(hereinafter referred to as "Bulgarian tax");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in Kazakhstan: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 the tax on income of legal persons and individuals;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(ii) the tax on property of legal persons and individuals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(hereinafter referred to as "Kazakhstan tax").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4. The Convention shall apply also to any similar taxes which are imposed after the date of signature of the Convention in addition to, or in place of, the existing taxes, as well as to any other tax as may be specified and agreed in letters exchanged between the competent authorities of the Contracting States. The competent authorities of the Contracting States shall notify each other of any significant changes which have been made in their respective taxation laws.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34" w:name="SUB30000"/>
      <w:bookmarkEnd w:id="34"/>
      <w:r w:rsidRPr="00754418">
        <w:rPr>
          <w:rFonts w:ascii="Courier New" w:eastAsia="Times New Roman" w:hAnsi="Courier New" w:cs="Courier New"/>
          <w:b/>
          <w:bCs/>
          <w:color w:val="000000"/>
          <w:sz w:val="20"/>
          <w:szCs w:val="20"/>
          <w:lang w:eastAsia="ru-RU"/>
        </w:rPr>
        <w:t>Chapter II</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Definitions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Article 3</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General definitions</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For the purposes of this Convention, unless the context otherwise requires: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the term </w:t>
      </w:r>
      <w:r w:rsidRPr="00754418">
        <w:rPr>
          <w:rFonts w:ascii="Courier New" w:eastAsia="Times New Roman" w:hAnsi="Courier New" w:cs="Courier New"/>
          <w:b/>
          <w:bCs/>
          <w:color w:val="000000"/>
          <w:sz w:val="20"/>
          <w:szCs w:val="20"/>
          <w:lang w:eastAsia="ru-RU"/>
        </w:rPr>
        <w:t>"Bulgaria"</w:t>
      </w:r>
      <w:r w:rsidRPr="00754418">
        <w:rPr>
          <w:rFonts w:ascii="Times New Roman" w:eastAsia="Times New Roman" w:hAnsi="Times New Roman" w:cs="Times New Roman"/>
          <w:color w:val="000000"/>
          <w:sz w:val="20"/>
          <w:szCs w:val="20"/>
          <w:lang w:eastAsia="ru-RU"/>
        </w:rPr>
        <w:t xml:space="preserve"> means the Republic of Bulgaria and when used in a geographical sense means the territory and the territorial sea over which it exercises its State sovereignty, as well as the continental shelf and the exclusive economic zone over which it exercises sovereign rights and jurisdiction in conformity with international law;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the term </w:t>
      </w:r>
      <w:r w:rsidRPr="00754418">
        <w:rPr>
          <w:rFonts w:ascii="Courier New" w:eastAsia="Times New Roman" w:hAnsi="Courier New" w:cs="Courier New"/>
          <w:b/>
          <w:bCs/>
          <w:color w:val="000000"/>
          <w:sz w:val="20"/>
          <w:szCs w:val="20"/>
          <w:lang w:eastAsia="ru-RU"/>
        </w:rPr>
        <w:t>"Kazakhstan"</w:t>
      </w:r>
      <w:r w:rsidRPr="00754418">
        <w:rPr>
          <w:rFonts w:ascii="Times New Roman" w:eastAsia="Times New Roman" w:hAnsi="Times New Roman" w:cs="Times New Roman"/>
          <w:color w:val="000000"/>
          <w:sz w:val="20"/>
          <w:szCs w:val="20"/>
          <w:lang w:eastAsia="ru-RU"/>
        </w:rPr>
        <w:t xml:space="preserve"> means the Republic of Kazakhstan and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related to Kazakhstan tax is applicable;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(c) the terms </w:t>
      </w:r>
      <w:r w:rsidRPr="00754418">
        <w:rPr>
          <w:rFonts w:ascii="Courier New" w:eastAsia="Times New Roman" w:hAnsi="Courier New" w:cs="Courier New"/>
          <w:b/>
          <w:bCs/>
          <w:color w:val="000000"/>
          <w:sz w:val="20"/>
          <w:szCs w:val="20"/>
          <w:lang w:eastAsia="ru-RU"/>
        </w:rPr>
        <w:t>"a Contracting State"</w:t>
      </w:r>
      <w:r w:rsidRPr="00754418">
        <w:rPr>
          <w:rFonts w:ascii="Times New Roman" w:eastAsia="Times New Roman" w:hAnsi="Times New Roman" w:cs="Times New Roman"/>
          <w:color w:val="000000"/>
          <w:sz w:val="20"/>
          <w:szCs w:val="20"/>
          <w:lang w:eastAsia="ru-RU"/>
        </w:rPr>
        <w:t xml:space="preserve"> and </w:t>
      </w:r>
      <w:r w:rsidRPr="00754418">
        <w:rPr>
          <w:rFonts w:ascii="Courier New" w:eastAsia="Times New Roman" w:hAnsi="Courier New" w:cs="Courier New"/>
          <w:b/>
          <w:bCs/>
          <w:color w:val="000000"/>
          <w:sz w:val="20"/>
          <w:szCs w:val="20"/>
          <w:lang w:eastAsia="ru-RU"/>
        </w:rPr>
        <w:t>"the other Contracting State"</w:t>
      </w:r>
      <w:r w:rsidRPr="00754418">
        <w:rPr>
          <w:rFonts w:ascii="Times New Roman" w:eastAsia="Times New Roman" w:hAnsi="Times New Roman" w:cs="Times New Roman"/>
          <w:color w:val="000000"/>
          <w:sz w:val="20"/>
          <w:szCs w:val="20"/>
          <w:lang w:eastAsia="ru-RU"/>
        </w:rPr>
        <w:t xml:space="preserve"> mean Bulgaria or Kazakhstan, as the context requires;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(d) the term </w:t>
      </w:r>
      <w:r w:rsidRPr="00754418">
        <w:rPr>
          <w:rFonts w:ascii="Courier New" w:eastAsia="Times New Roman" w:hAnsi="Courier New" w:cs="Courier New"/>
          <w:b/>
          <w:bCs/>
          <w:color w:val="000000"/>
          <w:sz w:val="20"/>
          <w:szCs w:val="20"/>
          <w:lang w:eastAsia="ru-RU"/>
        </w:rPr>
        <w:t>"person"</w:t>
      </w:r>
      <w:r w:rsidRPr="00754418">
        <w:rPr>
          <w:rFonts w:ascii="Times New Roman" w:eastAsia="Times New Roman" w:hAnsi="Times New Roman" w:cs="Times New Roman"/>
          <w:color w:val="000000"/>
          <w:sz w:val="20"/>
          <w:szCs w:val="20"/>
          <w:lang w:eastAsia="ru-RU"/>
        </w:rPr>
        <w:t xml:space="preserve"> includes an individual, a company and any other body of persons;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(e) the term </w:t>
      </w:r>
      <w:r w:rsidRPr="00754418">
        <w:rPr>
          <w:rFonts w:ascii="Courier New" w:eastAsia="Times New Roman" w:hAnsi="Courier New" w:cs="Courier New"/>
          <w:b/>
          <w:bCs/>
          <w:color w:val="000000"/>
          <w:sz w:val="20"/>
          <w:szCs w:val="20"/>
          <w:lang w:eastAsia="ru-RU"/>
        </w:rPr>
        <w:t>"company"</w:t>
      </w:r>
      <w:r w:rsidRPr="00754418">
        <w:rPr>
          <w:rFonts w:ascii="Times New Roman" w:eastAsia="Times New Roman" w:hAnsi="Times New Roman" w:cs="Times New Roman"/>
          <w:color w:val="000000"/>
          <w:sz w:val="20"/>
          <w:szCs w:val="20"/>
          <w:lang w:eastAsia="ru-RU"/>
        </w:rPr>
        <w:t xml:space="preserve"> means any body corporate or any entity which is treated as a body corporate for tax purposes;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(f) the terms </w:t>
      </w:r>
      <w:r w:rsidRPr="00754418">
        <w:rPr>
          <w:rFonts w:ascii="Courier New" w:eastAsia="Times New Roman" w:hAnsi="Courier New" w:cs="Courier New"/>
          <w:b/>
          <w:bCs/>
          <w:color w:val="000000"/>
          <w:sz w:val="20"/>
          <w:szCs w:val="20"/>
          <w:lang w:eastAsia="ru-RU"/>
        </w:rPr>
        <w:t>"enterprise of a Contracting State"</w:t>
      </w:r>
      <w:r w:rsidRPr="00754418">
        <w:rPr>
          <w:rFonts w:ascii="Times New Roman" w:eastAsia="Times New Roman" w:hAnsi="Times New Roman" w:cs="Times New Roman"/>
          <w:color w:val="000000"/>
          <w:sz w:val="20"/>
          <w:szCs w:val="20"/>
          <w:lang w:eastAsia="ru-RU"/>
        </w:rPr>
        <w:t xml:space="preserve"> and </w:t>
      </w:r>
      <w:r w:rsidRPr="00754418">
        <w:rPr>
          <w:rFonts w:ascii="Courier New" w:eastAsia="Times New Roman" w:hAnsi="Courier New" w:cs="Courier New"/>
          <w:b/>
          <w:bCs/>
          <w:color w:val="000000"/>
          <w:sz w:val="20"/>
          <w:szCs w:val="20"/>
          <w:lang w:eastAsia="ru-RU"/>
        </w:rPr>
        <w:t>"enterprise of the other Contracting State"</w:t>
      </w:r>
      <w:r w:rsidRPr="00754418">
        <w:rPr>
          <w:rFonts w:ascii="Times New Roman" w:eastAsia="Times New Roman" w:hAnsi="Times New Roman" w:cs="Times New Roman"/>
          <w:color w:val="000000"/>
          <w:sz w:val="20"/>
          <w:szCs w:val="20"/>
          <w:lang w:eastAsia="ru-RU"/>
        </w:rPr>
        <w:t xml:space="preserve"> mean respectively an enterprise carried on by a resident of a Contracting State and an enterprise carried on by a resident of the other Contracting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(g) the term </w:t>
      </w:r>
      <w:r w:rsidRPr="00754418">
        <w:rPr>
          <w:rFonts w:ascii="Courier New" w:eastAsia="Times New Roman" w:hAnsi="Courier New" w:cs="Courier New"/>
          <w:b/>
          <w:bCs/>
          <w:color w:val="000000"/>
          <w:sz w:val="20"/>
          <w:szCs w:val="20"/>
          <w:lang w:eastAsia="ru-RU"/>
        </w:rPr>
        <w:t>"national"</w:t>
      </w:r>
      <w:r w:rsidRPr="00754418">
        <w:rPr>
          <w:rFonts w:ascii="Times New Roman" w:eastAsia="Times New Roman" w:hAnsi="Times New Roman" w:cs="Times New Roman"/>
          <w:color w:val="000000"/>
          <w:sz w:val="20"/>
          <w:szCs w:val="20"/>
          <w:lang w:eastAsia="ru-RU"/>
        </w:rPr>
        <w:t xml:space="preserve"> means: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 any individual possessing the nationality of a Contracting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(ii) any legal person, partnership or association deriving its status as such from the laws in force in a Contracting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(h) the term </w:t>
      </w:r>
      <w:r w:rsidRPr="00754418">
        <w:rPr>
          <w:rFonts w:ascii="Courier New" w:eastAsia="Times New Roman" w:hAnsi="Courier New" w:cs="Courier New"/>
          <w:b/>
          <w:bCs/>
          <w:color w:val="000000"/>
          <w:sz w:val="20"/>
          <w:szCs w:val="20"/>
          <w:lang w:eastAsia="ru-RU"/>
        </w:rPr>
        <w:t>"international traffic"</w:t>
      </w:r>
      <w:r w:rsidRPr="00754418">
        <w:rPr>
          <w:rFonts w:ascii="Times New Roman" w:eastAsia="Times New Roman" w:hAnsi="Times New Roman" w:cs="Times New Roman"/>
          <w:color w:val="000000"/>
          <w:sz w:val="20"/>
          <w:szCs w:val="20"/>
          <w:lang w:eastAsia="ru-RU"/>
        </w:rPr>
        <w:t xml:space="preserve"> means any transport by a ship, aircraft, or road transport vehicle operated by an enterprise of a Contracting State, except when the ship, aircraft, or road transport vehicle is operated solely between places in the other Contracting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 the term </w:t>
      </w:r>
      <w:r w:rsidRPr="00754418">
        <w:rPr>
          <w:rFonts w:ascii="Courier New" w:eastAsia="Times New Roman" w:hAnsi="Courier New" w:cs="Courier New"/>
          <w:b/>
          <w:bCs/>
          <w:color w:val="000000"/>
          <w:sz w:val="20"/>
          <w:szCs w:val="20"/>
          <w:lang w:eastAsia="ru-RU"/>
        </w:rPr>
        <w:t>"competent authority"</w:t>
      </w:r>
      <w:r w:rsidRPr="00754418">
        <w:rPr>
          <w:rFonts w:ascii="Times New Roman" w:eastAsia="Times New Roman" w:hAnsi="Times New Roman" w:cs="Times New Roman"/>
          <w:color w:val="000000"/>
          <w:sz w:val="20"/>
          <w:szCs w:val="20"/>
          <w:lang w:eastAsia="ru-RU"/>
        </w:rPr>
        <w:t xml:space="preserve"> means: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 in the case of Bulgaria, the Minister of Finance or his authorized representative;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(ii) in the case of Kazakhstan, the Ministry of Finance, or its authorized representative.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2. In the application of the provisions of this Convention at any time by a Contracting State, any term not defined therein shall, unless the context otherwise requires, have the meaning which it has at that time under the law of that State for the purposes of the taxes to which the Convention applies. Any meaning under the applicable tax laws of that State will be prevailing over a meaning given to the term under other laws of that State.</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35" w:name="SUB40000"/>
      <w:bookmarkEnd w:id="35"/>
      <w:r w:rsidRPr="00754418">
        <w:rPr>
          <w:rFonts w:ascii="Courier New" w:eastAsia="Times New Roman" w:hAnsi="Courier New" w:cs="Courier New"/>
          <w:b/>
          <w:bCs/>
          <w:color w:val="000000"/>
          <w:sz w:val="20"/>
          <w:szCs w:val="20"/>
          <w:lang w:eastAsia="ru-RU"/>
        </w:rPr>
        <w:t>Article 4</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Resident</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For the purposes of this Convention, the term "resident of a Contracting State" means any person who, under the laws of that State, is liable to tax therein by reason of his nationality, domicile, residence, place of management, place of incorporation, or any other criterion of a similar nature.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lastRenderedPageBreak/>
        <w:t xml:space="preserve">But this term does not include any person who is liable to tax in that State in respect only of income from sources in that State or capital situated therein.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Where by reason of the provisions of paragraph 1 an individual is a resident of both Contracting States, then his status shall be determined as follows: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he shall be deemed to be a resident only of the State in which he has a permanent home available to him; if he has a permanent home available to him in both States, he shall be deemed to be a resident only of the State with which his personal and economic relations are closer (centre of vital interests);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if the State in which he has his centre of vital interests cannot be determined, or if he does not have a permanent home available to him in either State, he shall be deemed to be a resident only of the State in which he has an habitual abode;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(c) if he has an habitual abode in both States or in neither of them, he shall be deemed to be a resident of the State of which he is a national;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(d) if he is a national of both States or of neither of them the competent authorities of the Contracting States shall settle the question by mutual agreement.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3. Where by reason of the provisions of paragraph 1, a person other than an individual is a resident of both Contracting States, then it shall be deemed to be a resident of the State under the laws of which it has been created.</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36" w:name="SUB50000"/>
      <w:bookmarkEnd w:id="36"/>
      <w:r w:rsidRPr="00754418">
        <w:rPr>
          <w:rFonts w:ascii="Courier New" w:eastAsia="Times New Roman" w:hAnsi="Courier New" w:cs="Courier New"/>
          <w:b/>
          <w:bCs/>
          <w:color w:val="000000"/>
          <w:sz w:val="20"/>
          <w:szCs w:val="20"/>
          <w:lang w:eastAsia="ru-RU"/>
        </w:rPr>
        <w:t>Article 5</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Permanent establishment</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For the purposes of this Convention, the term "permanent establishment" means a fixed place of business through which the business of an enterprise is wholly or partly carried on.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The term "permanent establishment" includes especially: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a place of management;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a branch;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(c) an office;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(d) a factory;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(e) a workshop;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(f) a mine, an oil or gas well, a quarry or any other place of extraction of natural resources.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3. The term permanent establishment also includes: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a building site or construction or installation project or supervisory services connected therewith, only if such site lasts more than 12 months, or such services continue for more than 6 months;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an installation or structure used for the exploration of natural resources or supervisory services connected therewith, or drilling rig or ship used for the exploration of natural resources, only if such use lasts for more than 6 months, or such services continue for more than 6 months.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4. Notwithstanding the preceding provisions of this Article, the term "permanent establishment" shall be deemed not to include: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the use of facilities solely for the purpose of storage or display of goods or merchandise belonging to the enterprise;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the maintenance of a stock of goods or merchandise belonging to the enterprise solely for the purpose of storage or display;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(c) the maintenance of a stock of goods or merchandise belonging to the enterprise solely for the purpose of processing by another enterprise;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(d) the maintenance of a fixed place of business solely for the purpose of purchasing goods or merchandise, or of collecting information, for the enterprise;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(e) the maintenance of a fixed place of business solely for the purpose of carrying on, for the enterprise, any other activity of a preparatory or auxiliary character; and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(f) the maintenance of a fixed place of business solely for any combination of activities mentioned in subparagraphs (a) to (e), provided that the overall activity of the fixed place of business resulting from this combination is of a preparatory or auxiliary character.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5. 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or maintains a stock of goods or merchandise belonging to the enterprise, from which regular delivery of such goods and merchandise is carried on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lastRenderedPageBreak/>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37" w:name="SUB60000"/>
      <w:bookmarkEnd w:id="37"/>
      <w:r w:rsidRPr="00754418">
        <w:rPr>
          <w:rFonts w:ascii="Courier New" w:eastAsia="Times New Roman" w:hAnsi="Courier New" w:cs="Courier New"/>
          <w:b/>
          <w:bCs/>
          <w:color w:val="000000"/>
          <w:sz w:val="20"/>
          <w:szCs w:val="20"/>
          <w:lang w:eastAsia="ru-RU"/>
        </w:rPr>
        <w:t>Chapter III</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Taxation of income</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Article 6</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Income from immovable property</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Income derived by a resident of a Contracting State from immovable property (including income from agriculture or forestry) situated in the other Contracting State may be taxed in that other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aircraft, railway and road transport vehicles shall not be regarded as immovable property.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3. The provisions of paragraph 1 shall apply to income derived from the direct use, letting, or use in any other form of immovable property.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4. The provisions of paragraphs 1 and 3 shall also apply to the income from immovable property of an enterprise and to income from immovable property used for the performance of independent personal services.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38" w:name="SUB70000"/>
      <w:bookmarkEnd w:id="38"/>
      <w:r w:rsidRPr="00754418">
        <w:rPr>
          <w:rFonts w:ascii="Courier New" w:eastAsia="Times New Roman" w:hAnsi="Courier New" w:cs="Courier New"/>
          <w:b/>
          <w:bCs/>
          <w:color w:val="000000"/>
          <w:sz w:val="20"/>
          <w:szCs w:val="20"/>
          <w:lang w:eastAsia="ru-RU"/>
        </w:rPr>
        <w:t>Article 7</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Business profits</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or any similar payments, in return for the use of patents or other rights, or by way of commission, for specific services performed or for management, or (except in case of a banking enterprise) by way of interest on money lent to the permanent establishment by the enterprise.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4. No profits shall be attributed to a permanent establishment by reason of the mere purchase by that permanent establishment of goods or merchandise for the enterprise.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5. For the purpose of the preceding paragraphs, the profits to be attributed to the permanent establishment shall be determined by the same method year by year unless there is good and sufficient reason to the contrary.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6. Where profits include items of income which are dealt with separately in other Articles of this Convention, then the provisions of those Articles shall not be affected by the provisions of this Article.</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39" w:name="SUB80000"/>
      <w:bookmarkEnd w:id="39"/>
      <w:r w:rsidRPr="00754418">
        <w:rPr>
          <w:rFonts w:ascii="Courier New" w:eastAsia="Times New Roman" w:hAnsi="Courier New" w:cs="Courier New"/>
          <w:b/>
          <w:bCs/>
          <w:color w:val="000000"/>
          <w:sz w:val="20"/>
          <w:szCs w:val="20"/>
          <w:lang w:eastAsia="ru-RU"/>
        </w:rPr>
        <w:t>Article 8</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International transport</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Profits derived by an enterprise of a Contracting State from the operation of ships, aircraft or road transport vehicles in international transport shall be taxable only in that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For the purpose of this Article, profits from the operation of ships, aircraft or road transport vehicles shall mean profits derived from the transportation by the mentioned means of transport of passengers, mail, livestock or goods, including: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profits from the rental on a bareboat basis of ships, aircraft and road transport vehicles;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profits from the use, maintenance or rental of wagons and containers (including trailers and related equipment for the transport of containers), used for the transport of goods or merchandise; where the rental, use or </w:t>
      </w:r>
      <w:r w:rsidRPr="00754418">
        <w:rPr>
          <w:rFonts w:ascii="Times New Roman" w:eastAsia="Times New Roman" w:hAnsi="Times New Roman" w:cs="Times New Roman"/>
          <w:color w:val="000000"/>
          <w:sz w:val="20"/>
          <w:szCs w:val="20"/>
          <w:lang w:eastAsia="ru-RU"/>
        </w:rPr>
        <w:lastRenderedPageBreak/>
        <w:t xml:space="preserve">maintenance, according to subparagraphs (a) and (b), as the case may be, is incidental to the operation of ships, aircraft, railway and road transport vehicles in international transport.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3. The provisions of paragraph 1 shall also apply to profits from the participation in a pool, a joint business or an international operating agency.</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40" w:name="SUB90000"/>
      <w:bookmarkEnd w:id="40"/>
      <w:r w:rsidRPr="00754418">
        <w:rPr>
          <w:rFonts w:ascii="Courier New" w:eastAsia="Times New Roman" w:hAnsi="Courier New" w:cs="Courier New"/>
          <w:b/>
          <w:bCs/>
          <w:color w:val="000000"/>
          <w:sz w:val="20"/>
          <w:szCs w:val="20"/>
          <w:lang w:eastAsia="ru-RU"/>
        </w:rPr>
        <w:t>Article 9</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Associated enterprises</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Where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an enterprise of a Contracting State participates directly or indirectly in the management, control or capital of an enterprise of the other Contracting State, or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the same persons participate directly or indirectly in the management, control or capital of an enterprise of a Contracting State and an enterprise of the other Contracting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41" w:name="SUB100000"/>
      <w:bookmarkEnd w:id="41"/>
      <w:r w:rsidRPr="00754418">
        <w:rPr>
          <w:rFonts w:ascii="Courier New" w:eastAsia="Times New Roman" w:hAnsi="Courier New" w:cs="Courier New"/>
          <w:b/>
          <w:bCs/>
          <w:color w:val="000000"/>
          <w:sz w:val="20"/>
          <w:szCs w:val="20"/>
          <w:lang w:eastAsia="ru-RU"/>
        </w:rPr>
        <w:t>Article 10</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Dividends</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Dividends paid by a company which is a resident of a Contracting State to a resident of the other Contracting State may be taxed in that other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However, such dividends may be taxed in the Contracting State of which the company paying the dividends is a resident, and according to the laws of that State, but if the recipient is the beneficial owner of dividends the tax so charged shall not exceed 10 per cent of the gross amount of the dividends.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The competent authorities of the Contracting States shall settle the mode of application of these limitations by mutual agreement.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This paragraph shall not affect the taxation of the company in respect of the profits out of which the dividends are paid.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3. 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such other State.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6. Nothing in this Convention shall be construed as preventing a Contracting State from imposing a tax on the earnings of a company attributable to a permanent establishment in that State, in addition to the tax which would be chargeable on the earnings of a company which is a resident of that State, provided that any additional tax so imposed shall not exceed 10 per cent of the amount of such earnings which have not been subjected to additional tax in the previous taxation year.</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42" w:name="SUB110000"/>
      <w:bookmarkEnd w:id="42"/>
      <w:r w:rsidRPr="00754418">
        <w:rPr>
          <w:rFonts w:ascii="Courier New" w:eastAsia="Times New Roman" w:hAnsi="Courier New" w:cs="Courier New"/>
          <w:b/>
          <w:bCs/>
          <w:color w:val="000000"/>
          <w:sz w:val="20"/>
          <w:szCs w:val="20"/>
          <w:lang w:eastAsia="ru-RU"/>
        </w:rPr>
        <w:t>Article 11</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Interest</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Interest arising in a Contracting State and paid to a resident of the other Contracting State may be taxed in that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lastRenderedPageBreak/>
        <w:t xml:space="preserve">2. However, such interest may also be taxed in the Contracting State in which it arises and according to the laws of that State, but if the recipient is the beneficial owner of the interest, the tax so charged shall not exceed 10 per cent of the gross amount of the interest.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The competent authorities of the Contracting States shall by mutual agreement settle the mode of application of this limitation.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3. Notwithstanding the provisions of paragraph 2, interest arising in a Contracting State and paid to the Government of the other Contracting State or a statutory body or a local authority thereof, or to the National Bank of that other State or other financial institution wholly owned by that State, shall be exempt from tax in the first-mentioned Contracting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4. The term "interest" as used in this Article means income from debt-claims of every kind, whether or not secured by mortgage and whether or not carrying a right to participate in the debtors' profit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5.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Articles 7 or 14, as the case may be, shall apply.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6. Interest shall be deemed to arise in a Contracting State when the payer is that State itself,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8. 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43" w:name="SUB120000"/>
      <w:bookmarkEnd w:id="43"/>
      <w:r w:rsidRPr="00754418">
        <w:rPr>
          <w:rFonts w:ascii="Courier New" w:eastAsia="Times New Roman" w:hAnsi="Courier New" w:cs="Courier New"/>
          <w:b/>
          <w:bCs/>
          <w:color w:val="000000"/>
          <w:sz w:val="20"/>
          <w:szCs w:val="20"/>
          <w:lang w:eastAsia="ru-RU"/>
        </w:rPr>
        <w:t>Article 12</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Royalties</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Royalties arising in a Contracting State and paid to a resident of the other Contracting State may be taxed in that other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However, such royalties may also be taxed in the Contracting State in which they arise and according to the laws of that State, but if the recipient is the beneficial owner of the royalties, the tax so charged shall not exceed 10 per cent of the gross amount of the royalties.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3. The term "royalties" as used in this Article means payments of any kind received as a consideration for the use of, or the right to use, any copyright of literary, artistic or scientific work including software, video and cinematography films, and films, tapes or discs for radio or television broadcasting, any patent, trade mark, design or model, plan, secret formula or process, or for the use of, or the right to use, industrial, commercial or scientific equipment, or payments for information (know-how) concerning industrial, commercial or scientific experience.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4. The provisions of this Article shall also apply to payments for technical services, connected with the sale, use or right to use, described in paragraph 3.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5.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Articles 7 or 14, as the case may be, shall apply.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6. Royalties shall be deemed to arise in a Contracting State when the payer is that State itself,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lastRenderedPageBreak/>
        <w:t xml:space="preserve">7.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8. 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44" w:name="SUB130000"/>
      <w:bookmarkEnd w:id="44"/>
      <w:r w:rsidRPr="00754418">
        <w:rPr>
          <w:rFonts w:ascii="Courier New" w:eastAsia="Times New Roman" w:hAnsi="Courier New" w:cs="Courier New"/>
          <w:b/>
          <w:bCs/>
          <w:color w:val="000000"/>
          <w:sz w:val="20"/>
          <w:szCs w:val="20"/>
          <w:lang w:eastAsia="ru-RU"/>
        </w:rPr>
        <w:t>Article 13</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Capital gains</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Gains derived by a resident of a Contracting State from the alienation of immovable property referred to in Article 6 and situated in the other Contracting State may be taxed in that other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Gains derived by a resident of a Contracting State from the alienation of: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shares, other than shares in which there is substantial and regular trading on an approved Stock Exchange, deriving their value or the greater part of their value directly or indirectly from immovable property situated in the other Contracting State, or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an interest in the assets of a person other than an individual where such assets consist principally of immovable property situated in the other Contracting State or shares referred to in subparagraph (a) above, may be taxed in that other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permanent establishment (alone or with the whole enterprise) or of such fixed base, may be taxed in that other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4. Gains from the alienation of ships, aircraft or road transport vehicles operated in international transport by an enterprise of a Contracting State or of movable property pertaining to the operation of the mentioned means of transport shall be taxable only in that State.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5. Gains from the alienation of any property other than that referred to in the preceding paragraphs shall be taxable only in the Contracting State of which the alienator is a resident.</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45" w:name="SUB140000"/>
      <w:bookmarkEnd w:id="45"/>
      <w:r w:rsidRPr="00754418">
        <w:rPr>
          <w:rFonts w:ascii="Courier New" w:eastAsia="Times New Roman" w:hAnsi="Courier New" w:cs="Courier New"/>
          <w:b/>
          <w:bCs/>
          <w:color w:val="000000"/>
          <w:sz w:val="20"/>
          <w:szCs w:val="20"/>
          <w:lang w:eastAsia="ru-RU"/>
        </w:rPr>
        <w:t>Article 14</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Income from independent professional and other services</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Income derived by an individual who is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State but only so much of it as is attributable to that fixed base.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dentists, lawyers, engineers, architects and accountants.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46" w:name="SUB150000"/>
      <w:bookmarkEnd w:id="46"/>
      <w:r w:rsidRPr="00754418">
        <w:rPr>
          <w:rFonts w:ascii="Courier New" w:eastAsia="Times New Roman" w:hAnsi="Courier New" w:cs="Courier New"/>
          <w:b/>
          <w:bCs/>
          <w:color w:val="000000"/>
          <w:sz w:val="20"/>
          <w:szCs w:val="20"/>
          <w:lang w:eastAsia="ru-RU"/>
        </w:rPr>
        <w:t>Article 15</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Income from employment</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Subject to the provisions of Articles 16, 18, 19, 20 and 21,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Notwithstanding the provisions of paragraph 1, remuneration derived by a resident of a Contracting State in respect of an employment exercised in the other Contracting State shall be taxable only in the first-mentioned State if: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the recipient is present in the other State for a period or periods not exceeding in the aggregate 183 days in any twelve- month period commencing or ending in the fiscal year concerned, and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the remuneration is paid by, or on behalf of, an employer who is not a resident of the other State, and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(c) the remuneration is not borne by a permanent establishment or a fixed base which the employer has in the other State.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3. Notwithstanding the preceding provisions of this Article, remuneration derived in respect of an employment exercised aboard a ship, aircraft or road transport vehicle operated in international transport by an enterprise of a Contracting State shall be taxable only in that State.</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47" w:name="SUB160000"/>
      <w:bookmarkEnd w:id="47"/>
      <w:r w:rsidRPr="00754418">
        <w:rPr>
          <w:rFonts w:ascii="Courier New" w:eastAsia="Times New Roman" w:hAnsi="Courier New" w:cs="Courier New"/>
          <w:b/>
          <w:bCs/>
          <w:color w:val="000000"/>
          <w:sz w:val="20"/>
          <w:szCs w:val="20"/>
          <w:lang w:eastAsia="ru-RU"/>
        </w:rPr>
        <w:lastRenderedPageBreak/>
        <w:t>Article 16</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Directors' fees</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Directors' fees and other similar payments derived by a resident of a Contracting State in his capacity as a member of the board of directors or any similar organ of a company which is a resident of the other Contracting State may be taxed in that other State.</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48" w:name="SUB170000"/>
      <w:bookmarkEnd w:id="48"/>
      <w:r w:rsidRPr="00754418">
        <w:rPr>
          <w:rFonts w:ascii="Courier New" w:eastAsia="Times New Roman" w:hAnsi="Courier New" w:cs="Courier New"/>
          <w:b/>
          <w:bCs/>
          <w:color w:val="000000"/>
          <w:sz w:val="20"/>
          <w:szCs w:val="20"/>
          <w:lang w:eastAsia="ru-RU"/>
        </w:rPr>
        <w:t>Article 17</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Entertainers and sportsmen</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the sportsman are exercised.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3. Notwithstanding the provisions of paragraphs 1 and 2, income mentioned in this Article shall be exempt from tax in the Contracting State in which the activity of the entertainer or sportsman is exercised provided that this activity is supported wholly or mainly by public funds of either Contracting State or a local authority thereof, or the activity is exercised within the framework of a cultural or sport cooperation agreement between the Contracting States.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49" w:name="SUB180000"/>
      <w:bookmarkEnd w:id="49"/>
      <w:r w:rsidRPr="00754418">
        <w:rPr>
          <w:rFonts w:ascii="Courier New" w:eastAsia="Times New Roman" w:hAnsi="Courier New" w:cs="Courier New"/>
          <w:b/>
          <w:bCs/>
          <w:color w:val="000000"/>
          <w:sz w:val="20"/>
          <w:szCs w:val="20"/>
          <w:lang w:eastAsia="ru-RU"/>
        </w:rPr>
        <w:t>Article 18</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Pensions</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Pensions and other similar remuneration arising in a Contracting State and paid to a resident of the other Contracting State in consideration of past employment may be taxed in that other State.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2. Notwithstanding the provisions of paragraph 1, pensions paid and other similar payments made by a Contracting State under a public scheme which is a part of the social security system of that State shall be taxable only in that State.</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50" w:name="SUB190000"/>
      <w:bookmarkEnd w:id="50"/>
      <w:r w:rsidRPr="00754418">
        <w:rPr>
          <w:rFonts w:ascii="Courier New" w:eastAsia="Times New Roman" w:hAnsi="Courier New" w:cs="Courier New"/>
          <w:b/>
          <w:bCs/>
          <w:color w:val="000000"/>
          <w:sz w:val="20"/>
          <w:szCs w:val="20"/>
          <w:lang w:eastAsia="ru-RU"/>
        </w:rPr>
        <w:t>Article 19</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Government service</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(a) Remuneration, other than a pension, paid by a Contracting State or a local authority thereof, to an individual in respect of services rendered to that State or authority shall be taxable only in that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However, such remuneration shall be taxable only in the other Contracting State if the services are rendered in that State and the individual is a resident of that State who: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 is a national of that State; or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(ii) did not become a resident of that State solely for the purpose of performing the services.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2. The provisions of Articles 15, 16 and 18 shall apply to remuneration and pensions in respect of services rendered in connection with a business carried on by a Contracting State or a local authority thereof.</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51" w:name="SUB200000"/>
      <w:bookmarkEnd w:id="51"/>
      <w:r w:rsidRPr="00754418">
        <w:rPr>
          <w:rFonts w:ascii="Courier New" w:eastAsia="Times New Roman" w:hAnsi="Courier New" w:cs="Courier New"/>
          <w:b/>
          <w:bCs/>
          <w:color w:val="000000"/>
          <w:sz w:val="20"/>
          <w:szCs w:val="20"/>
          <w:lang w:eastAsia="ru-RU"/>
        </w:rPr>
        <w:t>Article 20</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Students</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Payments which a student or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2. Income derived by a student or apprentice in respect of activities exercised in a Contracting State in which he is present solely for the purpose of his education or training, shall not be taxable in that State unless such income exceeds the amount of the national medium salary of the preceding calendar year.</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52" w:name="SUB210000"/>
      <w:bookmarkEnd w:id="52"/>
      <w:r w:rsidRPr="00754418">
        <w:rPr>
          <w:rFonts w:ascii="Courier New" w:eastAsia="Times New Roman" w:hAnsi="Courier New" w:cs="Courier New"/>
          <w:b/>
          <w:bCs/>
          <w:color w:val="000000"/>
          <w:sz w:val="20"/>
          <w:szCs w:val="20"/>
          <w:lang w:eastAsia="ru-RU"/>
        </w:rPr>
        <w:t>Article 21</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Teachers and researchers</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Remuneration received by an individual who is or was immediately before visiting a Contracting State a resident of the other Contracting State and who is present in the first-mentioned State for the purpose of teaching or scientific research at a recognized university, other establishment for higher education or college, shall be exempt from tax in the first-mentioned State on any remuneration for such teaching or research for a period not exceeding two years from the date of his first visit to that State for that purpose.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lastRenderedPageBreak/>
        <w:t>2. The provision of the foregoing paragraph shall not apply to income from teaching or research, if such activities are undertaken by the individual not in the public interest but primarily for the private benefit of some person or persons.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53" w:name="SUB220000"/>
      <w:bookmarkEnd w:id="53"/>
      <w:r w:rsidRPr="00754418">
        <w:rPr>
          <w:rFonts w:ascii="Courier New" w:eastAsia="Times New Roman" w:hAnsi="Courier New" w:cs="Courier New"/>
          <w:b/>
          <w:bCs/>
          <w:color w:val="000000"/>
          <w:sz w:val="20"/>
          <w:szCs w:val="20"/>
          <w:lang w:eastAsia="ru-RU"/>
        </w:rPr>
        <w:t>Article 22</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Other income</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Items of income of a resident of a Contracting State, wherever arising, not dealt with in the foregoing Articles of this Convention, shall be taxable only in that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3. However, if such income is derived by a resident of a Contracting State from sources in the other Contracting State, such income may also be taxed in the State in which it arises, and according to the law of that State.</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54" w:name="SUB230000"/>
      <w:bookmarkEnd w:id="54"/>
      <w:r w:rsidRPr="00754418">
        <w:rPr>
          <w:rFonts w:ascii="Courier New" w:eastAsia="Times New Roman" w:hAnsi="Courier New" w:cs="Courier New"/>
          <w:b/>
          <w:bCs/>
          <w:color w:val="000000"/>
          <w:sz w:val="20"/>
          <w:szCs w:val="20"/>
          <w:lang w:eastAsia="ru-RU"/>
        </w:rPr>
        <w:t>Chapter IV</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Taxation of capital</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Article 23</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Capital</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Capital represented by immovable property referred to in paragraph 2 of Article 6, owned by a resident of a Contracting State and situated in the other Contracting State, may be taxed in that other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3. Capital represented by ships, aircraft and road transport vehicles operated by a resident of a Contracting State in international transport and by movable property pertaining to the operation of such means of transport, shall be taxable only in that State.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4. All other elements of capital of a resident of a Contracting State shall be taxable only in that State.</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55" w:name="SUB240000"/>
      <w:bookmarkEnd w:id="55"/>
      <w:r w:rsidRPr="00754418">
        <w:rPr>
          <w:rFonts w:ascii="Courier New" w:eastAsia="Times New Roman" w:hAnsi="Courier New" w:cs="Courier New"/>
          <w:b/>
          <w:bCs/>
          <w:color w:val="000000"/>
          <w:sz w:val="20"/>
          <w:szCs w:val="20"/>
          <w:lang w:eastAsia="ru-RU"/>
        </w:rPr>
        <w:t>Chapter V</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Methods for elimination of double taxation</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Article 24</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Elimination of double taxation</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In Bulgaria double taxation shall be eliminated as follows: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where a resident of Bulgaria derives income or owns capital which, in accordance with the provisions of this Convention, may be taxed in Kazakhstan, Bulgaria shall allow as a deduction from the tax on the income or on the capital of that resident an amount equal to the tax paid in Kazakhstan. Such deduction shall not, however, exceed that part of the tax or capital tax, as computed before the deduction is given, which may be attributable to the income or capital which may be taxed in Kazakhstan;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where in accordance with any provision of the Convention, income derived or capital owned by a resident of Bulgaria is exempt from tax in Bulgaria, Bulgaria may nevertheless, in calculating the amount of tax on the remaining income of such resident, take into account the exempted income.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In Kazakhstan double taxation shall be eliminated as follows: Where a resident of Kazakhstan derives income or owns capital which, in accordance with the provisions of this Convention, may be taxed in Bulgaria, Kazakhstan shall allow: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as a deduction from the tax on income of that resident, an amount equal to the income tax paid in Bulgaria;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as a deduction from the tax on capital of that resident, an amount equal to the capital tax paid in Bulgaria.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The amount of the tax to be deducted pursuant to the above provision shall not exceed the tax which has been charged on the same income in Kazakhstan under the rates applicable therein.</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56" w:name="SUB250000"/>
      <w:bookmarkEnd w:id="56"/>
      <w:r w:rsidRPr="00754418">
        <w:rPr>
          <w:rFonts w:ascii="Courier New" w:eastAsia="Times New Roman" w:hAnsi="Courier New" w:cs="Courier New"/>
          <w:b/>
          <w:bCs/>
          <w:color w:val="000000"/>
          <w:sz w:val="20"/>
          <w:szCs w:val="20"/>
          <w:lang w:eastAsia="ru-RU"/>
        </w:rPr>
        <w:t>Chapter VI</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Special provisions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Article 25</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lastRenderedPageBreak/>
        <w:t>Non-discrimination</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or may be subjected.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3.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4. Except where the provisions of paragraph 1 of Article 9, paragraphs 7 and 8 of Article 11, or paragraphs 7 and 8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57" w:name="SUB260000"/>
      <w:bookmarkEnd w:id="57"/>
      <w:r w:rsidRPr="00754418">
        <w:rPr>
          <w:rFonts w:ascii="Courier New" w:eastAsia="Times New Roman" w:hAnsi="Courier New" w:cs="Courier New"/>
          <w:b/>
          <w:bCs/>
          <w:color w:val="000000"/>
          <w:sz w:val="20"/>
          <w:szCs w:val="20"/>
          <w:lang w:eastAsia="ru-RU"/>
        </w:rPr>
        <w:t>Article 26</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Mutual agreement procedure</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to that of the Contracting State of which he is a national. The case must be presented within 3 years from the first notification of the action resulting in taxation not in accordance with the provisions of the Convention.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3. The competent authorities of the Contracting States shall endeavour to resolve by mutual agreement any difficulties or doubts arising as to the interpretation or application of this Convention. They may also consult together for the elimination of double taxation in cases not provided for in the Convention.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4. The competent authorities of the Contracting States may communicate with each other directly for the purpose of reaching an agreement in the sense of the preceding paragraphs. When it seems advisable to have an oral exchange of opinions, such exchange may take place through a commission consisting of representatives of the competent authorities of the Contracting States.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58" w:name="SUB270000"/>
      <w:bookmarkEnd w:id="58"/>
      <w:r w:rsidRPr="00754418">
        <w:rPr>
          <w:rFonts w:ascii="Courier New" w:eastAsia="Times New Roman" w:hAnsi="Courier New" w:cs="Courier New"/>
          <w:b/>
          <w:bCs/>
          <w:color w:val="000000"/>
          <w:sz w:val="20"/>
          <w:szCs w:val="20"/>
          <w:lang w:eastAsia="ru-RU"/>
        </w:rPr>
        <w:t>Article 27</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Exchange of information</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so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lastRenderedPageBreak/>
        <w:t xml:space="preserve">2. In no case shall the provisions of paragraph 1 be construed so as to impose on a Contracting State the obligation: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to carry out administrative measures at variance with the laws and administrative practice of that or of the other Contracting State;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(b) to supply information which is not obtainable under the laws or in the normal course of the administration of that or of the other Contracting State;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 (ordre public).</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59" w:name="SUB280000"/>
      <w:bookmarkEnd w:id="59"/>
      <w:r w:rsidRPr="00754418">
        <w:rPr>
          <w:rFonts w:ascii="Courier New" w:eastAsia="Times New Roman" w:hAnsi="Courier New" w:cs="Courier New"/>
          <w:b/>
          <w:bCs/>
          <w:color w:val="000000"/>
          <w:sz w:val="20"/>
          <w:szCs w:val="20"/>
          <w:lang w:eastAsia="ru-RU"/>
        </w:rPr>
        <w:t>Article 28</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Members of diplomatic missions and consular posts</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Nothing in this Convention shall affect the fiscal privileges of members of diplomatic missions and consular posts under the general rules of international law or under the provisions of special agreements.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60" w:name="SUB290000"/>
      <w:bookmarkEnd w:id="60"/>
      <w:r w:rsidRPr="00754418">
        <w:rPr>
          <w:rFonts w:ascii="Courier New" w:eastAsia="Times New Roman" w:hAnsi="Courier New" w:cs="Courier New"/>
          <w:b/>
          <w:bCs/>
          <w:color w:val="000000"/>
          <w:sz w:val="20"/>
          <w:szCs w:val="20"/>
          <w:lang w:eastAsia="ru-RU"/>
        </w:rPr>
        <w:t>Chapter VII</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Final provisions</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Article 29</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Entry into force</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1. This Convention shall be ratified. The Contracting States shall notify each other that their constitutional requirements for entry into force of this Convention have been fulfilled. 2. The Convention shall enter into force on the date of the later of the notifications referred to in paragraph 1 and its provisions shall apply: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in respect of taxes withheld at source to amounts of income, derived on or after 1 January in the calendar year next following the year in which the Convention enters into force; and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(b) in respect of other taxes on income and on capital, to such taxes chargeable for any taxable year beginning on or after 1 January in the calendar year next following the year in which the Convention enters into force.</w:t>
      </w:r>
    </w:p>
    <w:p w:rsidR="00754418" w:rsidRPr="00754418" w:rsidRDefault="00754418" w:rsidP="00754418">
      <w:pPr>
        <w:spacing w:after="0" w:line="240" w:lineRule="auto"/>
        <w:jc w:val="center"/>
        <w:rPr>
          <w:rFonts w:ascii="Times New Roman" w:eastAsia="Times New Roman" w:hAnsi="Times New Roman" w:cs="Times New Roman"/>
          <w:color w:val="000000"/>
          <w:sz w:val="20"/>
          <w:szCs w:val="20"/>
          <w:lang w:eastAsia="ru-RU"/>
        </w:rPr>
      </w:pPr>
      <w:bookmarkStart w:id="61" w:name="SUB300000"/>
      <w:bookmarkEnd w:id="61"/>
      <w:r w:rsidRPr="00754418">
        <w:rPr>
          <w:rFonts w:ascii="Courier New" w:eastAsia="Times New Roman" w:hAnsi="Courier New" w:cs="Courier New"/>
          <w:b/>
          <w:bCs/>
          <w:color w:val="000000"/>
          <w:sz w:val="20"/>
          <w:szCs w:val="20"/>
          <w:lang w:eastAsia="ru-RU"/>
        </w:rPr>
        <w:t>Article 30</w:t>
      </w:r>
      <w:r w:rsidRPr="00754418">
        <w:rPr>
          <w:rFonts w:ascii="Times New Roman" w:eastAsia="Times New Roman" w:hAnsi="Times New Roman" w:cs="Times New Roman"/>
          <w:color w:val="000000"/>
          <w:sz w:val="20"/>
          <w:szCs w:val="20"/>
          <w:lang w:eastAsia="ru-RU"/>
        </w:rPr>
        <w:t xml:space="preserve"> </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r w:rsidRPr="00754418">
        <w:rPr>
          <w:rFonts w:ascii="Courier New" w:eastAsia="Times New Roman" w:hAnsi="Courier New" w:cs="Courier New"/>
          <w:b/>
          <w:bCs/>
          <w:color w:val="000000"/>
          <w:sz w:val="20"/>
          <w:szCs w:val="20"/>
          <w:lang w:eastAsia="ru-RU"/>
        </w:rPr>
        <w:t>Termination</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This Convention shall remain in force until terminated by one of the Contracting States. Either Contracting State may terminate the Convention, through diplomatic channels, by giving notice of termination at least six months before the end of any calendar year following after the period of five years from the date on which the Convention enters into force. In such event, the Convention shall cease to have effect: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 in respect of taxes withheld at source, to amounts of income derived on or after 1 January in the calendar year next following the year in which the notice is given; and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(b) in respect of other taxes on income and on capital, to such taxes chargeable for any taxable year beginning on or after 1 January in the calendar year next following the year in which the notice is given.</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In witness whereof the undersigned, duly authorized thereto, have signed this Convention.</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Done in duplicate at Almaty on 13 November 1997 in Bulgarian, Kazakh, Russian and English languages, all texts being equally authentic. In case of divergence in interpretation the English text shall prevail.</w:t>
      </w:r>
    </w:p>
    <w:p w:rsidR="00754418" w:rsidRPr="00754418" w:rsidRDefault="00754418" w:rsidP="00754418">
      <w:pPr>
        <w:spacing w:after="240" w:line="240" w:lineRule="auto"/>
        <w:jc w:val="center"/>
        <w:rPr>
          <w:rFonts w:ascii="Times New Roman" w:eastAsia="Times New Roman" w:hAnsi="Times New Roman" w:cs="Times New Roman"/>
          <w:color w:val="000000"/>
          <w:sz w:val="20"/>
          <w:szCs w:val="20"/>
          <w:lang w:eastAsia="ru-RU"/>
        </w:rPr>
      </w:pPr>
      <w:bookmarkStart w:id="62" w:name="SUB1"/>
      <w:bookmarkEnd w:id="62"/>
      <w:r w:rsidRPr="00754418">
        <w:rPr>
          <w:rFonts w:ascii="Courier New" w:eastAsia="Times New Roman" w:hAnsi="Courier New" w:cs="Courier New"/>
          <w:b/>
          <w:bCs/>
          <w:color w:val="000000"/>
          <w:sz w:val="20"/>
          <w:szCs w:val="20"/>
          <w:lang w:eastAsia="ru-RU"/>
        </w:rPr>
        <w:t>PROTOCOL (1997)</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At the time of signing the Convention between the Government of the Republic of Bulgaria and the Government of the Republic of Kazakhstan for the Avoidance of Double Taxation with respect to Taxes on Income and on Capital, the Contracting States have agreed upon the following provisions, which shall form an integral part of the Convention: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With reference to </w:t>
      </w:r>
      <w:hyperlink r:id="rId5" w:history="1">
        <w:r w:rsidRPr="00754418">
          <w:rPr>
            <w:rFonts w:ascii="Times New Roman" w:eastAsia="Times New Roman" w:hAnsi="Times New Roman" w:cs="Times New Roman"/>
            <w:b/>
            <w:bCs/>
            <w:color w:val="000080"/>
            <w:sz w:val="20"/>
            <w:szCs w:val="20"/>
            <w:u w:val="single"/>
            <w:lang w:eastAsia="ru-RU"/>
          </w:rPr>
          <w:t>Article 4,</w:t>
        </w:r>
      </w:hyperlink>
      <w:bookmarkEnd w:id="4"/>
      <w:r w:rsidRPr="00754418">
        <w:rPr>
          <w:rFonts w:ascii="Times New Roman" w:eastAsia="Times New Roman" w:hAnsi="Times New Roman" w:cs="Times New Roman"/>
          <w:color w:val="000000"/>
          <w:sz w:val="20"/>
          <w:szCs w:val="20"/>
          <w:lang w:eastAsia="ru-RU"/>
        </w:rPr>
        <w:t xml:space="preserve"> paragraph 1: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Any person who is a national of Bulgaria and a resident of a third country, and who derives income from sources in the Republic of Kazakhstan shall not enjoy the benefits provided for under this Convention. </w:t>
      </w:r>
    </w:p>
    <w:p w:rsidR="00754418" w:rsidRPr="00754418" w:rsidRDefault="00754418" w:rsidP="00754418">
      <w:pPr>
        <w:spacing w:after="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 xml:space="preserve">In witness whereof the undersigned, duly authorized thereto, have signed this Protocol. </w:t>
      </w:r>
    </w:p>
    <w:p w:rsidR="00754418" w:rsidRPr="00754418" w:rsidRDefault="00754418" w:rsidP="00754418">
      <w:pPr>
        <w:spacing w:after="240" w:line="240" w:lineRule="auto"/>
        <w:ind w:firstLine="400"/>
        <w:jc w:val="both"/>
        <w:rPr>
          <w:rFonts w:ascii="Times New Roman" w:eastAsia="Times New Roman" w:hAnsi="Times New Roman" w:cs="Times New Roman"/>
          <w:color w:val="000000"/>
          <w:sz w:val="20"/>
          <w:szCs w:val="20"/>
          <w:lang w:eastAsia="ru-RU"/>
        </w:rPr>
      </w:pPr>
      <w:r w:rsidRPr="00754418">
        <w:rPr>
          <w:rFonts w:ascii="Times New Roman" w:eastAsia="Times New Roman" w:hAnsi="Times New Roman" w:cs="Times New Roman"/>
          <w:color w:val="000000"/>
          <w:sz w:val="20"/>
          <w:szCs w:val="20"/>
          <w:lang w:eastAsia="ru-RU"/>
        </w:rPr>
        <w:t>Done at Almaty on 13 November 1997 in duplicate in Bulgarian, Kazakh, Russian and English languages, all four texts being equally authentic. In case of divergence in interpretation the English text shall prevail.</w:t>
      </w:r>
    </w:p>
    <w:p w:rsidR="00005F88" w:rsidRDefault="00005F88">
      <w:bookmarkStart w:id="63" w:name="_GoBack"/>
      <w:bookmarkEnd w:id="63"/>
    </w:p>
    <w:sectPr w:rsidR="00005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18"/>
    <w:rsid w:val="00005F88"/>
    <w:rsid w:val="0075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418"/>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754418"/>
    <w:rPr>
      <w:rFonts w:ascii="Courier New" w:eastAsia="Times New Roman" w:hAnsi="Courier New" w:cs="Courier New"/>
      <w:color w:val="000000"/>
      <w:sz w:val="20"/>
      <w:szCs w:val="20"/>
      <w:lang w:eastAsia="ru-RU"/>
    </w:rPr>
  </w:style>
  <w:style w:type="character" w:customStyle="1" w:styleId="s1">
    <w:name w:val="s1"/>
    <w:basedOn w:val="a0"/>
    <w:rsid w:val="00754418"/>
    <w:rPr>
      <w:rFonts w:ascii="Courier New" w:hAnsi="Courier New" w:cs="Courier New"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418"/>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754418"/>
    <w:rPr>
      <w:rFonts w:ascii="Courier New" w:eastAsia="Times New Roman" w:hAnsi="Courier New" w:cs="Courier New"/>
      <w:color w:val="000000"/>
      <w:sz w:val="20"/>
      <w:szCs w:val="20"/>
      <w:lang w:eastAsia="ru-RU"/>
    </w:rPr>
  </w:style>
  <w:style w:type="character" w:customStyle="1" w:styleId="s1">
    <w:name w:val="s1"/>
    <w:basedOn w:val="a0"/>
    <w:rsid w:val="00754418"/>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1049116.4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7425</Words>
  <Characters>42323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2016-07-27T04:24:00Z</dcterms:created>
  <dcterms:modified xsi:type="dcterms:W3CDTF">2016-07-27T04:25:00Z</dcterms:modified>
</cp:coreProperties>
</file>