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Convention between the Czech Republic and the Republic of Kazakhstan</w:t>
      </w:r>
      <w:r w:rsidRPr="00FD5E68">
        <w:rPr>
          <w:rFonts w:ascii="Times New Roman" w:eastAsia="Times New Roman" w:hAnsi="Times New Roman" w:cs="Times New Roman"/>
          <w:color w:val="000000"/>
          <w:sz w:val="20"/>
          <w:szCs w:val="20"/>
          <w:lang w:val="en-US" w:eastAsia="ru-RU"/>
        </w:rPr>
        <w:t xml:space="preserve"> </w:t>
      </w:r>
      <w:r w:rsidRPr="00FD5E68">
        <w:rPr>
          <w:rFonts w:ascii="Times New Roman" w:eastAsia="Times New Roman" w:hAnsi="Times New Roman" w:cs="Times New Roman"/>
          <w:color w:val="000000"/>
          <w:sz w:val="20"/>
          <w:szCs w:val="20"/>
          <w:lang w:val="en-US" w:eastAsia="ru-RU"/>
        </w:rPr>
        <w:br/>
      </w:r>
      <w:r w:rsidRPr="00FD5E68">
        <w:rPr>
          <w:rFonts w:ascii="Courier New" w:eastAsia="Times New Roman" w:hAnsi="Courier New" w:cs="Courier New"/>
          <w:b/>
          <w:bCs/>
          <w:color w:val="000000"/>
          <w:sz w:val="20"/>
          <w:szCs w:val="20"/>
          <w:lang w:val="en-US" w:eastAsia="ru-RU"/>
        </w:rPr>
        <w:t>for the avoidance of double taxation and the prevention of fiscal evasion</w:t>
      </w:r>
      <w:r w:rsidRPr="00FD5E68">
        <w:rPr>
          <w:rFonts w:ascii="Times New Roman" w:eastAsia="Times New Roman" w:hAnsi="Times New Roman" w:cs="Times New Roman"/>
          <w:color w:val="000000"/>
          <w:sz w:val="20"/>
          <w:szCs w:val="20"/>
          <w:lang w:val="en-US" w:eastAsia="ru-RU"/>
        </w:rPr>
        <w:t xml:space="preserve"> </w:t>
      </w:r>
      <w:r w:rsidRPr="00FD5E68">
        <w:rPr>
          <w:rFonts w:ascii="Times New Roman" w:eastAsia="Times New Roman" w:hAnsi="Times New Roman" w:cs="Times New Roman"/>
          <w:color w:val="000000"/>
          <w:sz w:val="20"/>
          <w:szCs w:val="20"/>
          <w:lang w:val="en-US" w:eastAsia="ru-RU"/>
        </w:rPr>
        <w:br/>
      </w:r>
      <w:r w:rsidRPr="00FD5E68">
        <w:rPr>
          <w:rFonts w:ascii="Courier New" w:eastAsia="Times New Roman" w:hAnsi="Courier New" w:cs="Courier New"/>
          <w:b/>
          <w:bCs/>
          <w:color w:val="000000"/>
          <w:sz w:val="20"/>
          <w:szCs w:val="20"/>
          <w:lang w:val="en-US" w:eastAsia="ru-RU"/>
        </w:rPr>
        <w:t>with respect to taxes on income and on capital</w:t>
      </w:r>
      <w:r w:rsidRPr="00FD5E68">
        <w:rPr>
          <w:rFonts w:ascii="Times New Roman" w:eastAsia="Times New Roman" w:hAnsi="Times New Roman" w:cs="Times New Roman"/>
          <w:color w:val="000000"/>
          <w:sz w:val="20"/>
          <w:szCs w:val="20"/>
          <w:lang w:val="en-US" w:eastAsia="ru-RU"/>
        </w:rPr>
        <w:t xml:space="preserve"> </w:t>
      </w:r>
      <w:r w:rsidRPr="00FD5E68">
        <w:rPr>
          <w:rFonts w:ascii="Times New Roman" w:eastAsia="Times New Roman" w:hAnsi="Times New Roman" w:cs="Times New Roman"/>
          <w:color w:val="000000"/>
          <w:sz w:val="20"/>
          <w:szCs w:val="20"/>
          <w:lang w:val="en-US" w:eastAsia="ru-RU"/>
        </w:rPr>
        <w:br/>
      </w:r>
      <w:r w:rsidRPr="00FD5E68">
        <w:rPr>
          <w:rFonts w:ascii="Courier New" w:eastAsia="Times New Roman" w:hAnsi="Courier New" w:cs="Courier New"/>
          <w:b/>
          <w:bCs/>
          <w:color w:val="000000"/>
          <w:sz w:val="20"/>
          <w:szCs w:val="20"/>
          <w:lang w:val="en-US" w:eastAsia="ru-RU"/>
        </w:rPr>
        <w:t>(April 9, 1998)</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EFFECTIVE-DATE: EFFECTIVE FROM 1 JANUARY 2000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Entry into Force: 29 October 1999</w:t>
      </w:r>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0" w:name="sub1000188922"/>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"jl:1049142.310000%20"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LIST-OF-ARTICLES:</w:t>
      </w:r>
      <w:r w:rsidRPr="00FD5E68">
        <w:rPr>
          <w:rFonts w:ascii="Courier New" w:eastAsia="Times New Roman" w:hAnsi="Courier New" w:cs="Courier New"/>
          <w:color w:val="000000"/>
          <w:sz w:val="20"/>
          <w:szCs w:val="20"/>
          <w:lang w:eastAsia="ru-RU"/>
        </w:rPr>
        <w:fldChar w:fldCharType="end"/>
      </w:r>
      <w:bookmarkEnd w:id="0"/>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w:t>
      </w:r>
      <w:bookmarkStart w:id="1" w:name="sub1000188923"/>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"jl:1049144.10000%20"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1      Persons covered</w:t>
      </w:r>
      <w:r w:rsidRPr="00FD5E68">
        <w:rPr>
          <w:rFonts w:ascii="Courier New" w:eastAsia="Times New Roman" w:hAnsi="Courier New" w:cs="Courier New"/>
          <w:color w:val="000000"/>
          <w:sz w:val="20"/>
          <w:szCs w:val="20"/>
          <w:lang w:eastAsia="ru-RU"/>
        </w:rPr>
        <w:fldChar w:fldCharType="end"/>
      </w:r>
      <w:bookmarkEnd w:id="1"/>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2" w:name="sub1000188924"/>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"jl:1049144.20000%20"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2      Taxes covered</w:t>
      </w:r>
      <w:r w:rsidRPr="00FD5E68">
        <w:rPr>
          <w:rFonts w:ascii="Courier New" w:eastAsia="Times New Roman" w:hAnsi="Courier New" w:cs="Courier New"/>
          <w:color w:val="000000"/>
          <w:sz w:val="20"/>
          <w:szCs w:val="20"/>
          <w:lang w:eastAsia="ru-RU"/>
        </w:rPr>
        <w:fldChar w:fldCharType="end"/>
      </w:r>
      <w:bookmarkEnd w:id="2"/>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3" w:name="sub1000188925"/>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"jl:1049144.30000%20"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3      General definitions</w:t>
      </w:r>
      <w:r w:rsidRPr="00FD5E68">
        <w:rPr>
          <w:rFonts w:ascii="Courier New" w:eastAsia="Times New Roman" w:hAnsi="Courier New" w:cs="Courier New"/>
          <w:color w:val="000000"/>
          <w:sz w:val="20"/>
          <w:szCs w:val="20"/>
          <w:lang w:eastAsia="ru-RU"/>
        </w:rPr>
        <w:fldChar w:fldCharType="end"/>
      </w:r>
      <w:bookmarkEnd w:id="3"/>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4" w:name="sub1000188926"/>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"jl:1049144.40000%20"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4      Resident</w:t>
      </w:r>
      <w:r w:rsidRPr="00FD5E68">
        <w:rPr>
          <w:rFonts w:ascii="Courier New" w:eastAsia="Times New Roman" w:hAnsi="Courier New" w:cs="Courier New"/>
          <w:color w:val="000000"/>
          <w:sz w:val="20"/>
          <w:szCs w:val="20"/>
          <w:lang w:eastAsia="ru-RU"/>
        </w:rPr>
        <w:fldChar w:fldCharType="end"/>
      </w:r>
      <w:bookmarkEnd w:id="4"/>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5" w:name="sub1000188927"/>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"jl:1049144.50000%20"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5      Permanent establishment</w:t>
      </w:r>
      <w:r w:rsidRPr="00FD5E68">
        <w:rPr>
          <w:rFonts w:ascii="Courier New" w:eastAsia="Times New Roman" w:hAnsi="Courier New" w:cs="Courier New"/>
          <w:color w:val="000000"/>
          <w:sz w:val="20"/>
          <w:szCs w:val="20"/>
          <w:lang w:eastAsia="ru-RU"/>
        </w:rPr>
        <w:fldChar w:fldCharType="end"/>
      </w:r>
      <w:bookmarkEnd w:id="5"/>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6" w:name="sub1000188928"/>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"jl:1049144.60000%20"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6      Income from immovable property</w:t>
      </w:r>
      <w:r w:rsidRPr="00FD5E68">
        <w:rPr>
          <w:rFonts w:ascii="Courier New" w:eastAsia="Times New Roman" w:hAnsi="Courier New" w:cs="Courier New"/>
          <w:color w:val="000000"/>
          <w:sz w:val="20"/>
          <w:szCs w:val="20"/>
          <w:lang w:eastAsia="ru-RU"/>
        </w:rPr>
        <w:fldChar w:fldCharType="end"/>
      </w:r>
      <w:bookmarkEnd w:id="6"/>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7" w:name="sub1000188929"/>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"jl:1049144.70000%20"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7      Business profits</w:t>
      </w:r>
      <w:r w:rsidRPr="00FD5E68">
        <w:rPr>
          <w:rFonts w:ascii="Courier New" w:eastAsia="Times New Roman" w:hAnsi="Courier New" w:cs="Courier New"/>
          <w:color w:val="000000"/>
          <w:sz w:val="20"/>
          <w:szCs w:val="20"/>
          <w:lang w:eastAsia="ru-RU"/>
        </w:rPr>
        <w:fldChar w:fldCharType="end"/>
      </w:r>
      <w:bookmarkEnd w:id="7"/>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8" w:name="sub1000188930"/>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"jl:1049144.80000%20"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8      Shipping and air transport</w:t>
      </w:r>
      <w:r w:rsidRPr="00FD5E68">
        <w:rPr>
          <w:rFonts w:ascii="Courier New" w:eastAsia="Times New Roman" w:hAnsi="Courier New" w:cs="Courier New"/>
          <w:color w:val="000000"/>
          <w:sz w:val="20"/>
          <w:szCs w:val="20"/>
          <w:lang w:eastAsia="ru-RU"/>
        </w:rPr>
        <w:fldChar w:fldCharType="end"/>
      </w:r>
      <w:bookmarkEnd w:id="8"/>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9" w:name="sub1000188931"/>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"jl:1049144.90000%20"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9      Associated enterprises</w:t>
      </w:r>
      <w:r w:rsidRPr="00FD5E68">
        <w:rPr>
          <w:rFonts w:ascii="Courier New" w:eastAsia="Times New Roman" w:hAnsi="Courier New" w:cs="Courier New"/>
          <w:color w:val="000000"/>
          <w:sz w:val="20"/>
          <w:szCs w:val="20"/>
          <w:lang w:eastAsia="ru-RU"/>
        </w:rPr>
        <w:fldChar w:fldCharType="end"/>
      </w:r>
      <w:bookmarkEnd w:id="9"/>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10" w:name="sub1000188932"/>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"jl:1049144.100000%20"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10     Dividends</w:t>
      </w:r>
      <w:r w:rsidRPr="00FD5E68">
        <w:rPr>
          <w:rFonts w:ascii="Courier New" w:eastAsia="Times New Roman" w:hAnsi="Courier New" w:cs="Courier New"/>
          <w:color w:val="000000"/>
          <w:sz w:val="20"/>
          <w:szCs w:val="20"/>
          <w:lang w:eastAsia="ru-RU"/>
        </w:rPr>
        <w:fldChar w:fldCharType="end"/>
      </w:r>
      <w:bookmarkEnd w:id="10"/>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11" w:name="sub1000188933"/>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"jl:1049144.110000%20"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11     Interest</w:t>
      </w:r>
      <w:r w:rsidRPr="00FD5E68">
        <w:rPr>
          <w:rFonts w:ascii="Courier New" w:eastAsia="Times New Roman" w:hAnsi="Courier New" w:cs="Courier New"/>
          <w:color w:val="000000"/>
          <w:sz w:val="20"/>
          <w:szCs w:val="20"/>
          <w:lang w:eastAsia="ru-RU"/>
        </w:rPr>
        <w:fldChar w:fldCharType="end"/>
      </w:r>
      <w:bookmarkEnd w:id="11"/>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12" w:name="sub1000188934"/>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"jl:1049144.120000%20"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12     Royalties</w:t>
      </w:r>
      <w:r w:rsidRPr="00FD5E68">
        <w:rPr>
          <w:rFonts w:ascii="Courier New" w:eastAsia="Times New Roman" w:hAnsi="Courier New" w:cs="Courier New"/>
          <w:color w:val="000000"/>
          <w:sz w:val="20"/>
          <w:szCs w:val="20"/>
          <w:lang w:eastAsia="ru-RU"/>
        </w:rPr>
        <w:fldChar w:fldCharType="end"/>
      </w:r>
      <w:bookmarkEnd w:id="12"/>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13" w:name="sub1000188935"/>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"jl:1049144.130000%20"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13     Capital gains</w:t>
      </w:r>
      <w:r w:rsidRPr="00FD5E68">
        <w:rPr>
          <w:rFonts w:ascii="Courier New" w:eastAsia="Times New Roman" w:hAnsi="Courier New" w:cs="Courier New"/>
          <w:color w:val="000000"/>
          <w:sz w:val="20"/>
          <w:szCs w:val="20"/>
          <w:lang w:eastAsia="ru-RU"/>
        </w:rPr>
        <w:fldChar w:fldCharType="end"/>
      </w:r>
      <w:bookmarkEnd w:id="13"/>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14" w:name="sub1000188936"/>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"jl:1049144.140000%20"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14     Independent personal services</w:t>
      </w:r>
      <w:r w:rsidRPr="00FD5E68">
        <w:rPr>
          <w:rFonts w:ascii="Courier New" w:eastAsia="Times New Roman" w:hAnsi="Courier New" w:cs="Courier New"/>
          <w:color w:val="000000"/>
          <w:sz w:val="20"/>
          <w:szCs w:val="20"/>
          <w:lang w:eastAsia="ru-RU"/>
        </w:rPr>
        <w:fldChar w:fldCharType="end"/>
      </w:r>
      <w:bookmarkEnd w:id="14"/>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15" w:name="sub1000188937"/>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"jl:1049144.150000%20"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15     Dependent personal services</w:t>
      </w:r>
      <w:r w:rsidRPr="00FD5E68">
        <w:rPr>
          <w:rFonts w:ascii="Courier New" w:eastAsia="Times New Roman" w:hAnsi="Courier New" w:cs="Courier New"/>
          <w:color w:val="000000"/>
          <w:sz w:val="20"/>
          <w:szCs w:val="20"/>
          <w:lang w:eastAsia="ru-RU"/>
        </w:rPr>
        <w:fldChar w:fldCharType="end"/>
      </w:r>
      <w:bookmarkEnd w:id="15"/>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16" w:name="sub1000188938"/>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"jl:1049144.160000%20"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16     Directors' fees</w:t>
      </w:r>
      <w:r w:rsidRPr="00FD5E68">
        <w:rPr>
          <w:rFonts w:ascii="Courier New" w:eastAsia="Times New Roman" w:hAnsi="Courier New" w:cs="Courier New"/>
          <w:color w:val="000000"/>
          <w:sz w:val="20"/>
          <w:szCs w:val="20"/>
          <w:lang w:eastAsia="ru-RU"/>
        </w:rPr>
        <w:fldChar w:fldCharType="end"/>
      </w:r>
      <w:bookmarkEnd w:id="16"/>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17" w:name="sub1000188939"/>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"jl:1049144.170000%20"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17     Artistes and sportsmen</w:t>
      </w:r>
      <w:r w:rsidRPr="00FD5E68">
        <w:rPr>
          <w:rFonts w:ascii="Courier New" w:eastAsia="Times New Roman" w:hAnsi="Courier New" w:cs="Courier New"/>
          <w:color w:val="000000"/>
          <w:sz w:val="20"/>
          <w:szCs w:val="20"/>
          <w:lang w:eastAsia="ru-RU"/>
        </w:rPr>
        <w:fldChar w:fldCharType="end"/>
      </w:r>
      <w:bookmarkEnd w:id="17"/>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18" w:name="sub1000188940"/>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"jl:1049144.180000%20"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18     Pensions and other payments</w:t>
      </w:r>
      <w:r w:rsidRPr="00FD5E68">
        <w:rPr>
          <w:rFonts w:ascii="Courier New" w:eastAsia="Times New Roman" w:hAnsi="Courier New" w:cs="Courier New"/>
          <w:color w:val="000000"/>
          <w:sz w:val="20"/>
          <w:szCs w:val="20"/>
          <w:lang w:eastAsia="ru-RU"/>
        </w:rPr>
        <w:fldChar w:fldCharType="end"/>
      </w:r>
      <w:bookmarkEnd w:id="18"/>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19" w:name="sub1000188941"/>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"jl:1049144.190000%20"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19     Government service</w:t>
      </w:r>
      <w:r w:rsidRPr="00FD5E68">
        <w:rPr>
          <w:rFonts w:ascii="Courier New" w:eastAsia="Times New Roman" w:hAnsi="Courier New" w:cs="Courier New"/>
          <w:color w:val="000000"/>
          <w:sz w:val="20"/>
          <w:szCs w:val="20"/>
          <w:lang w:eastAsia="ru-RU"/>
        </w:rPr>
        <w:fldChar w:fldCharType="end"/>
      </w:r>
      <w:bookmarkEnd w:id="19"/>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20" w:name="sub1000188942"/>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"jl:1049144.200000%20"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20     Students</w:t>
      </w:r>
      <w:r w:rsidRPr="00FD5E68">
        <w:rPr>
          <w:rFonts w:ascii="Courier New" w:eastAsia="Times New Roman" w:hAnsi="Courier New" w:cs="Courier New"/>
          <w:color w:val="000000"/>
          <w:sz w:val="20"/>
          <w:szCs w:val="20"/>
          <w:lang w:eastAsia="ru-RU"/>
        </w:rPr>
        <w:fldChar w:fldCharType="end"/>
      </w:r>
      <w:bookmarkEnd w:id="20"/>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21" w:name="sub1000188943"/>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"jl:1049144.210000%20"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21     Other income</w:t>
      </w:r>
      <w:r w:rsidRPr="00FD5E68">
        <w:rPr>
          <w:rFonts w:ascii="Courier New" w:eastAsia="Times New Roman" w:hAnsi="Courier New" w:cs="Courier New"/>
          <w:color w:val="000000"/>
          <w:sz w:val="20"/>
          <w:szCs w:val="20"/>
          <w:lang w:eastAsia="ru-RU"/>
        </w:rPr>
        <w:fldChar w:fldCharType="end"/>
      </w:r>
      <w:bookmarkEnd w:id="21"/>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22" w:name="sub1000188944"/>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"jl:1049144.220000%20"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22     Capital</w:t>
      </w:r>
      <w:r w:rsidRPr="00FD5E68">
        <w:rPr>
          <w:rFonts w:ascii="Courier New" w:eastAsia="Times New Roman" w:hAnsi="Courier New" w:cs="Courier New"/>
          <w:color w:val="000000"/>
          <w:sz w:val="20"/>
          <w:szCs w:val="20"/>
          <w:lang w:eastAsia="ru-RU"/>
        </w:rPr>
        <w:fldChar w:fldCharType="end"/>
      </w:r>
      <w:bookmarkEnd w:id="22"/>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23" w:name="sub1000188945"/>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"jl:1049144.230000%20"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23     Elimination of double taxation</w:t>
      </w:r>
      <w:r w:rsidRPr="00FD5E68">
        <w:rPr>
          <w:rFonts w:ascii="Courier New" w:eastAsia="Times New Roman" w:hAnsi="Courier New" w:cs="Courier New"/>
          <w:color w:val="000000"/>
          <w:sz w:val="20"/>
          <w:szCs w:val="20"/>
          <w:lang w:eastAsia="ru-RU"/>
        </w:rPr>
        <w:fldChar w:fldCharType="end"/>
      </w:r>
      <w:bookmarkEnd w:id="23"/>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24" w:name="sub1000188946"/>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"jl:1049144.240000%20"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24     Non-discrimination</w:t>
      </w:r>
      <w:r w:rsidRPr="00FD5E68">
        <w:rPr>
          <w:rFonts w:ascii="Courier New" w:eastAsia="Times New Roman" w:hAnsi="Courier New" w:cs="Courier New"/>
          <w:color w:val="000000"/>
          <w:sz w:val="20"/>
          <w:szCs w:val="20"/>
          <w:lang w:eastAsia="ru-RU"/>
        </w:rPr>
        <w:fldChar w:fldCharType="end"/>
      </w:r>
      <w:bookmarkEnd w:id="24"/>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25" w:name="sub1000188947"/>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"jl:1049144.250000%20"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25     Mutual agreement procedure</w:t>
      </w:r>
      <w:r w:rsidRPr="00FD5E68">
        <w:rPr>
          <w:rFonts w:ascii="Courier New" w:eastAsia="Times New Roman" w:hAnsi="Courier New" w:cs="Courier New"/>
          <w:color w:val="000000"/>
          <w:sz w:val="20"/>
          <w:szCs w:val="20"/>
          <w:lang w:eastAsia="ru-RU"/>
        </w:rPr>
        <w:fldChar w:fldCharType="end"/>
      </w:r>
      <w:bookmarkEnd w:id="25"/>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26" w:name="sub1000188948"/>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"jl:1049144.260000%20"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26     Exchange of information</w:t>
      </w:r>
      <w:r w:rsidRPr="00FD5E68">
        <w:rPr>
          <w:rFonts w:ascii="Courier New" w:eastAsia="Times New Roman" w:hAnsi="Courier New" w:cs="Courier New"/>
          <w:color w:val="000000"/>
          <w:sz w:val="20"/>
          <w:szCs w:val="20"/>
          <w:lang w:eastAsia="ru-RU"/>
        </w:rPr>
        <w:fldChar w:fldCharType="end"/>
      </w:r>
      <w:bookmarkEnd w:id="26"/>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27" w:name="sub1000188949"/>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"jl:1049144.270000%20"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27     Members of diplomatic missions and consular posts</w:t>
      </w:r>
      <w:r w:rsidRPr="00FD5E68">
        <w:rPr>
          <w:rFonts w:ascii="Courier New" w:eastAsia="Times New Roman" w:hAnsi="Courier New" w:cs="Courier New"/>
          <w:color w:val="000000"/>
          <w:sz w:val="20"/>
          <w:szCs w:val="20"/>
          <w:lang w:eastAsia="ru-RU"/>
        </w:rPr>
        <w:fldChar w:fldCharType="end"/>
      </w:r>
      <w:bookmarkEnd w:id="27"/>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28" w:name="sub1000188950"/>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"jl:1049144.280000%20"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28     Entry into force</w:t>
      </w:r>
      <w:r w:rsidRPr="00FD5E68">
        <w:rPr>
          <w:rFonts w:ascii="Courier New" w:eastAsia="Times New Roman" w:hAnsi="Courier New" w:cs="Courier New"/>
          <w:color w:val="000000"/>
          <w:sz w:val="20"/>
          <w:szCs w:val="20"/>
          <w:lang w:eastAsia="ru-RU"/>
        </w:rPr>
        <w:fldChar w:fldCharType="end"/>
      </w:r>
      <w:bookmarkEnd w:id="28"/>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bookmarkStart w:id="29" w:name="sub1000188951"/>
      <w:r w:rsidRPr="00FD5E68">
        <w:rPr>
          <w:rFonts w:ascii="Courier New" w:eastAsia="Times New Roman" w:hAnsi="Courier New" w:cs="Courier New"/>
          <w:color w:val="000000"/>
          <w:sz w:val="20"/>
          <w:szCs w:val="20"/>
          <w:lang w:eastAsia="ru-RU"/>
        </w:rPr>
        <w:fldChar w:fldCharType="begin"/>
      </w:r>
      <w:r w:rsidRPr="00FD5E68">
        <w:rPr>
          <w:rFonts w:ascii="Courier New" w:eastAsia="Times New Roman" w:hAnsi="Courier New" w:cs="Courier New"/>
          <w:color w:val="000000"/>
          <w:sz w:val="20"/>
          <w:szCs w:val="20"/>
          <w:lang w:val="en-US" w:eastAsia="ru-RU"/>
        </w:rPr>
        <w:instrText xml:space="preserve"> HYPERLINK "jl:1049144.290000%20" </w:instrText>
      </w:r>
      <w:r w:rsidRPr="00FD5E68">
        <w:rPr>
          <w:rFonts w:ascii="Courier New" w:eastAsia="Times New Roman" w:hAnsi="Courier New" w:cs="Courier New"/>
          <w:color w:val="000000"/>
          <w:sz w:val="20"/>
          <w:szCs w:val="20"/>
          <w:lang w:eastAsia="ru-RU"/>
        </w:rPr>
        <w:fldChar w:fldCharType="separate"/>
      </w:r>
      <w:r w:rsidRPr="00FD5E68">
        <w:rPr>
          <w:rFonts w:ascii="Times New Roman" w:eastAsia="Times New Roman" w:hAnsi="Times New Roman" w:cs="Times New Roman"/>
          <w:b/>
          <w:bCs/>
          <w:color w:val="000080"/>
          <w:sz w:val="20"/>
          <w:szCs w:val="20"/>
          <w:u w:val="single"/>
          <w:lang w:val="en-US" w:eastAsia="ru-RU"/>
        </w:rPr>
        <w:t>Article 29     Termination</w:t>
      </w:r>
      <w:r w:rsidRPr="00FD5E68">
        <w:rPr>
          <w:rFonts w:ascii="Courier New" w:eastAsia="Times New Roman" w:hAnsi="Courier New" w:cs="Courier New"/>
          <w:color w:val="000000"/>
          <w:sz w:val="20"/>
          <w:szCs w:val="20"/>
          <w:lang w:eastAsia="ru-RU"/>
        </w:rPr>
        <w:fldChar w:fldCharType="end"/>
      </w:r>
      <w:bookmarkEnd w:id="29"/>
    </w:p>
    <w:p w:rsidR="00FD5E68" w:rsidRPr="00FD5E68" w:rsidRDefault="00FD5E68" w:rsidP="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FD5E68">
        <w:rPr>
          <w:rFonts w:ascii="Courier New" w:eastAsia="Times New Roman" w:hAnsi="Courier New" w:cs="Courier New"/>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bookmarkStart w:id="30" w:name="SUB10000"/>
      <w:bookmarkEnd w:id="30"/>
      <w:r w:rsidRPr="00FD5E68">
        <w:rPr>
          <w:rFonts w:ascii="Courier New" w:eastAsia="Times New Roman" w:hAnsi="Courier New" w:cs="Courier New"/>
          <w:b/>
          <w:bCs/>
          <w:color w:val="000000"/>
          <w:sz w:val="20"/>
          <w:szCs w:val="20"/>
          <w:lang w:val="en-US" w:eastAsia="ru-RU"/>
        </w:rPr>
        <w:t>ARTICLES:</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Article 1</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Persons covered</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This Convention shall apply to persons who are residents of one or both of the Contracting States.</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31" w:name="SUB20000"/>
      <w:bookmarkEnd w:id="31"/>
      <w:r w:rsidRPr="00FD5E68">
        <w:rPr>
          <w:rFonts w:ascii="Courier New" w:eastAsia="Times New Roman" w:hAnsi="Courier New" w:cs="Courier New"/>
          <w:b/>
          <w:bCs/>
          <w:color w:val="000000"/>
          <w:sz w:val="20"/>
          <w:szCs w:val="20"/>
          <w:lang w:val="en-US" w:eastAsia="ru-RU"/>
        </w:rPr>
        <w:t>Article 2</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Taxes covered</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1. This Convention shall apply to taxes on income and on capital imposed on behalf of a Contracting State or of its political subdivisions or local authorities, irrespective of the manner in which they are levied.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2. 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3. The existing taxes to which the Convention shall apply are in particular: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(a) in the Czech Republic: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(i) the tax on income of individuals;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(ii) the tax on income of legal persons;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(iii) the tax on immovable property;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(hereinafter referred to as "Czech tax");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lastRenderedPageBreak/>
        <w:t xml:space="preserve">(b) in the Republic of Kazakhstan: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(i) the tax on income of legal persons and individuals;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(ii) the tax on the property of legal persons and individuals;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(hereinafter referred to as "Kazakhstan tax").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4. The Convention shall apply also to any identical or substantially similar taxes which are imposed after the date of signature of the Convention in addition to, or in place of, the existing taxes. The competent authorities of the Contracting States shall notify each other of any significant changes which have been made in their respective taxation laws.</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32" w:name="SUB30000"/>
      <w:bookmarkEnd w:id="32"/>
      <w:r w:rsidRPr="00FD5E68">
        <w:rPr>
          <w:rFonts w:ascii="Courier New" w:eastAsia="Times New Roman" w:hAnsi="Courier New" w:cs="Courier New"/>
          <w:b/>
          <w:bCs/>
          <w:color w:val="000000"/>
          <w:sz w:val="20"/>
          <w:szCs w:val="20"/>
          <w:lang w:val="en-US" w:eastAsia="ru-RU"/>
        </w:rPr>
        <w:t>Article 3</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General definitions</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1. For the purposes of this Convention, unless the context otherwise requires: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(a) the term: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(i) "Czech Republic", when used in a geographical sense, means the territory of the Czech Republic over which, under Czech legislation and in accordance with international law, the sovereign rights of the Czech Republic may be exercised;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(ii) "Kazakhstan" means the Republic of Kazakhstan, and when used in a geographical sense, the term "Kazakhstan" includes the territorial waters, and also the exclusive economic zone and continental shelf in which Kazakhstan, for certain purposes, may exercise sovereign rights and jurisdiction in accordance with international law and in which the laws relating to Kazakhstan tax are applicable;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(b) the terms "a Contracting State" and "the other Contracting State" mean the Czech Republic or Kazakhstan, as the context requires;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(c) the term "person" includes an individual, a company and any other body of persons;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(d) the term "company" means any body corporate or any entity which is treated as a body corporate for tax purposes;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(e) the terms "enterprise of a Contracting State" and "enterprise of the other Contracting State" mean respectively an enterprise carried on by a resident of a Contracting State and an enterprise carried on by a resident of the other Contracting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(f) the term "national" means: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(i) any individual possessing the nationality of a Contracting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(ii) any legal person, partnership or any other association deriving its status as such from the laws in force in a Contracting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(g) the term "international traffic" means any transport by a ship or aircraft operated by an enterprise of a Contracting State, except when the ship or aircraft is operated solely between places in the other Contracting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(h) the term "competent authority" means: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(i) in the case of the Czech Republic, the Minister of Finance or his authorized representative;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(ii) in the case of Kazakhstan, the Ministry of Finance or its authorized representative;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(i) the term "capital" means movable and immovable property, and includes (but is not limited to) stock or other evidences of ownership rights, bonds or other evidences of indebtedness, and patents, trademarks, copyrights or other like right or property.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2. 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any meaning under the applicable tax laws of that State prevailing over a meaning given to the term under other laws of that State.</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33" w:name="SUB40000"/>
      <w:bookmarkEnd w:id="33"/>
      <w:r w:rsidRPr="00FD5E68">
        <w:rPr>
          <w:rFonts w:ascii="Courier New" w:eastAsia="Times New Roman" w:hAnsi="Courier New" w:cs="Courier New"/>
          <w:b/>
          <w:bCs/>
          <w:color w:val="000000"/>
          <w:sz w:val="20"/>
          <w:szCs w:val="20"/>
          <w:lang w:val="en-US" w:eastAsia="ru-RU"/>
        </w:rPr>
        <w:t>Article 4</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Resident</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1. For the purposes of this Convention, the term "resident of a Contracting State" means any person who, under the laws of that State, is liable to tax therein by reason of his domicile, residence, place of incorporation, place of management or any other criterion of a similar nature and also includes that State and any political subdivision or local authority thereof. This term, however, does not include any person who is liable to tax in that State in respect only of income from sources in that State or capital situated therein.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2. Where by reason of the provisions of paragraph 1 an individual is a resident of both Contracting States, then his status shall be determined as follows: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(b) if the State in which he has his centre of vital interests cannot be determined, or if he has not a permanent home available to him in either State, he shall be deemed to be a resident of the State in which he has an habitual abode;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lastRenderedPageBreak/>
        <w:t xml:space="preserve">(c) if he has an habitual abode in both States or in neither of them, he shall be deemed to be a resident of the State of which he is a national;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(d) if the status of a resident cannot be determined according to sub-paragraphs (a) to (c), the competent authorities of the Contracting States shall settle the question by mutual agreement.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3. Where by reason of the provisions of paragraph 1 a person other than an individual is a resident of both Contracting States, then it shall be deemed to be a resident of the State in which its place of effective management is situated.</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34" w:name="SUB50000"/>
      <w:bookmarkEnd w:id="34"/>
      <w:r w:rsidRPr="00FD5E68">
        <w:rPr>
          <w:rFonts w:ascii="Courier New" w:eastAsia="Times New Roman" w:hAnsi="Courier New" w:cs="Courier New"/>
          <w:b/>
          <w:bCs/>
          <w:color w:val="000000"/>
          <w:sz w:val="20"/>
          <w:szCs w:val="20"/>
          <w:lang w:val="en-US" w:eastAsia="ru-RU"/>
        </w:rPr>
        <w:t>Article 5</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Permanent establishment</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1. For the purposes of this Convention, the term "permanent establishment" means a fixed place of business through which the business of an enterprise is wholly or partly carried on.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2. The term "permanent establishment" includes especially: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(a) a place of management;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(b) a branch;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(c) an office;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(d) a factory;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(e) a workshop; and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(f) a mine, an oil or gas well, a quarry or any other place of extraction of natural resources.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3. The term "permanent establishment" also includes: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(a) a building site or construction, assembly or installation project or supervisory activities in connection therewith, and also a drilling rig or ship used for the exploration of natural resources, but only where such site, project or activities continue for a period of more than twelve months;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(b) the furnishing of services, including consultancy or managerial services, by an enterprise of a Contracting State through employees or other personnel engaged by the enterprise for such purpose, but only where activities of that nature continue (for the same or connected project) in the territory of the other Contracting State for a period of more than twelve months.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4. Notwithstanding the preceding provisions of this Article, the term "permanent establishment" shall be deemed not to include: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(a) the use of facilities solely for the purpose of storage, display or delivery of goods or merchandise belonging to the enterprise;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(b) the maintenance of a stock of goods or merchandise belonging to the enterprise solely for the purpose of storage, display or delivery;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(c) the maintenance of a stock of goods or merchandise belonging to the enterprise solely for the purpose of processing by another enterprise;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(d) the maintenance of a fixed place of business solely for the purpose of purchasing goods or merchandise, or of collecting information, for the enterprise;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(e) the maintenance of a fixed place of business solely for the purpose of advertising, for the supply of information, for scientific research or for similar activities which have a preparatory or auxiliary character, for the enterprise;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(f) the maintenance of a fixed place of business solely for any combination of activities mentioned in sub-paragraphs (a) to (e), provided that the overall activity of the fixed place of business resulting from this combination is of a preparatory or auxiliary character.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5. 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6.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35" w:name="SUB60000"/>
      <w:bookmarkEnd w:id="35"/>
      <w:r w:rsidRPr="00FD5E68">
        <w:rPr>
          <w:rFonts w:ascii="Courier New" w:eastAsia="Times New Roman" w:hAnsi="Courier New" w:cs="Courier New"/>
          <w:b/>
          <w:bCs/>
          <w:color w:val="000000"/>
          <w:sz w:val="20"/>
          <w:szCs w:val="20"/>
          <w:lang w:val="en-US" w:eastAsia="ru-RU"/>
        </w:rPr>
        <w:t>Article 6</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Income from immovable property</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lastRenderedPageBreak/>
        <w:t xml:space="preserve">1. Income derived by a resident of a Contracting State from immovable property (including income from agriculture or forestry) situated in the other Contracting State may be taxed in that other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and aircraft shall not be regarded as immovable property.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3. The provisions of paragraph 1 shall apply to income derived from the direct use, letting, or use in any other form of immovable property.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4. The provisions of paragraphs 1 and 3 shall also apply to the income from immovable property of an enterprise and to income from immovable property used for the performance of independent personal services.</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36" w:name="SUB70000"/>
      <w:bookmarkEnd w:id="36"/>
      <w:r w:rsidRPr="00FD5E68">
        <w:rPr>
          <w:rFonts w:ascii="Courier New" w:eastAsia="Times New Roman" w:hAnsi="Courier New" w:cs="Courier New"/>
          <w:b/>
          <w:bCs/>
          <w:color w:val="000000"/>
          <w:sz w:val="20"/>
          <w:szCs w:val="20"/>
          <w:lang w:val="en-US" w:eastAsia="ru-RU"/>
        </w:rPr>
        <w:t>Article 7</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Business profits</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1. The profits of an enterprise of a Contracting State shall be taxable only in that State unless the enterprise carries on or has carried on business in the other Contracting State through a permanent establishment situated therein.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If the enterprise carries on or has carried on business as aforesaid, the profits of the enterprise may be taxed in the other State but only so much of them as is attributable to: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(a) that permanent establishment;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(b) sales in that other State of goods or merchandise of the same or similar kind as those sold through that permanent establishment.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2. Subject to the provisions of paragraph 3, where an enterprise of a Contracting State carries on or has carried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3. 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However,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permanent establishment.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4. 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5. No profits shall be attributed to a permanent establishment by reason of the mere purchase by that permanent establishment of goods or merchandise for the enterprise.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6. For the purposes of the preceding paragraphs, the profits to be attributed to the permanent establishment shall be determined by the same method year by year unless there is good and sufficient reason to the contrary.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7. Where profits include items of income or capital gains which are dealt with separately in other Articles of this Convention, then the provisions of those Articles shall not be affected by the provisions of this Article.</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37" w:name="SUB80000"/>
      <w:bookmarkEnd w:id="37"/>
      <w:r w:rsidRPr="00FD5E68">
        <w:rPr>
          <w:rFonts w:ascii="Courier New" w:eastAsia="Times New Roman" w:hAnsi="Courier New" w:cs="Courier New"/>
          <w:b/>
          <w:bCs/>
          <w:color w:val="000000"/>
          <w:sz w:val="20"/>
          <w:szCs w:val="20"/>
          <w:lang w:val="en-US" w:eastAsia="ru-RU"/>
        </w:rPr>
        <w:t>Article 8</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Shipping and air transport</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1. Profits derived by a resident of Contracting State from the operation of ships or aircraft in international traffic shall be taxable only in that State.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2. The provisions of paragraph 1 shall also apply to profits from the participation in a pool, a joint business or an international operating agency.</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38" w:name="SUB90000"/>
      <w:bookmarkEnd w:id="38"/>
      <w:r w:rsidRPr="00FD5E68">
        <w:rPr>
          <w:rFonts w:ascii="Courier New" w:eastAsia="Times New Roman" w:hAnsi="Courier New" w:cs="Courier New"/>
          <w:b/>
          <w:bCs/>
          <w:color w:val="000000"/>
          <w:sz w:val="20"/>
          <w:szCs w:val="20"/>
          <w:lang w:val="en-US" w:eastAsia="ru-RU"/>
        </w:rPr>
        <w:t>Article 9</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Associated enterprises</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1. Where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(a) an enterprise of a Contracting State participates directly or indirectly in the management, control or capital of an enterprise of the other Contracting State, or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lastRenderedPageBreak/>
        <w:t xml:space="preserve">(b) the same persons participate directly or indirectly in the management, control or capital of an enterprise of a Contracting State and an enterprise of the other Contracting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2. 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may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3. The provisions of paragraph 2 shall not apply in the case of fraud, gross negligence or wilful default.</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39" w:name="SUB100000"/>
      <w:bookmarkEnd w:id="39"/>
      <w:r w:rsidRPr="00FD5E68">
        <w:rPr>
          <w:rFonts w:ascii="Courier New" w:eastAsia="Times New Roman" w:hAnsi="Courier New" w:cs="Courier New"/>
          <w:b/>
          <w:bCs/>
          <w:color w:val="000000"/>
          <w:sz w:val="20"/>
          <w:szCs w:val="20"/>
          <w:lang w:val="en-US" w:eastAsia="ru-RU"/>
        </w:rPr>
        <w:t>Article 10</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Dividends</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1. Dividends paid by a company which is a resident of a Contracting State to a resident of the other Contracting State may be taxed in that other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2. 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10 per cent of the gross amount of the dividends.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The competent authorities of the Contracting States shall by mutual agreement settle the mode of the application of this limitation.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This paragraph shall not affect the taxation of the company in respect of the profits out of which the dividends are paid.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3. The term "dividends" as used in this Article means income from shares or other rights, not being debt-claims, participating in profits, as well as income from other rights which is subjected to the same taxation treatment as income from shares by the laws of the State of which the company making the distribution is a resident.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6. Nothing in this Convention shall be construed as preventing a Contracting State from imposing a special tax on the profits of a company attributable to a permanent establishment in that State, in addition to the tax which would be chargeable on the profits of a company which is a resident of that State, provided that any additional tax shall not exceed 5 per cent of the amount of such profits which have not been subjected to such additional tax in previous taxation years. For the purpose of this provision, the profits shall be determined after deducting therefrom all taxes, other than the additional tax referred to in this paragraph, imposed in the Contracting State in which the permanent establishment exists.</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40" w:name="SUB110000"/>
      <w:bookmarkEnd w:id="40"/>
      <w:r w:rsidRPr="00FD5E68">
        <w:rPr>
          <w:rFonts w:ascii="Courier New" w:eastAsia="Times New Roman" w:hAnsi="Courier New" w:cs="Courier New"/>
          <w:b/>
          <w:bCs/>
          <w:color w:val="000000"/>
          <w:sz w:val="20"/>
          <w:szCs w:val="20"/>
          <w:lang w:val="en-US" w:eastAsia="ru-RU"/>
        </w:rPr>
        <w:t>Article 11</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Interest</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1. Interest arising in a Contracting State and paid to a resident of the other Contracting State may be taxed in that other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2. However, such interest may also be taxed in the Contracting State in which it arises and according to the laws of that State, but if the beneficial owner of the interest is a resident of other Contracting State, the tax so charged shall not exceed 10 per cent of the gross amount of the interest.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3. Notwithstanding the provisions of paragraph 2, interest arising in a Contracting State and derived and beneficially owned by the Government of the other Contracting State, including political subdivisions and local authorities thereof, the Central Bank or any financial institution wholly owned by that Government, or interest derived on loans guaranteed by that government, shall be exempt from tax in the first-mentioned Contracting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lastRenderedPageBreak/>
        <w:t xml:space="preserve">The competent authorities of the Contracting States shall by mutual agreement settle the mode of the application of these limitations.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4.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5. 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6. Interest shall be deemed to arise in a Contracting State when the payer is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41" w:name="SUB120000"/>
      <w:bookmarkEnd w:id="41"/>
      <w:r w:rsidRPr="00FD5E68">
        <w:rPr>
          <w:rFonts w:ascii="Courier New" w:eastAsia="Times New Roman" w:hAnsi="Courier New" w:cs="Courier New"/>
          <w:b/>
          <w:bCs/>
          <w:color w:val="000000"/>
          <w:sz w:val="20"/>
          <w:szCs w:val="20"/>
          <w:lang w:val="en-US" w:eastAsia="ru-RU"/>
        </w:rPr>
        <w:t>Article 12</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Royalties</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1. Royalties arising in a Contracting State and paid to a resident of the other Contracting State may be taxed in that other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2. However, such royalties may also be taxed in the Contracting State in which they arise and according to the laws of that State, but if the beneficial owner of the royalties is a resident of the other Contracting State, the tax so charged shall not exceed 10 per cent of the gross amount of the royalties.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The competent authorities of the Contracting States shall by mutual agreement settle the mode of the application of this limitation.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3. The term "royalties" as used in this Article means payments of any kind received as a consideration for the use of, or the right to use, any copyright of literary, artistic or scientific work including software, cinematograph films, and films or tapes for television or radio broadcasting, any patent, trade mark, design or model, plan, secret formula or process, or for information concerning industrial, commercial or scientific experience, and payments for the use of, or the right to use, industrial, commercial or scientific equipment.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4. 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5. 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42" w:name="SUB130000"/>
      <w:bookmarkEnd w:id="42"/>
      <w:r w:rsidRPr="00FD5E68">
        <w:rPr>
          <w:rFonts w:ascii="Courier New" w:eastAsia="Times New Roman" w:hAnsi="Courier New" w:cs="Courier New"/>
          <w:b/>
          <w:bCs/>
          <w:color w:val="000000"/>
          <w:sz w:val="20"/>
          <w:szCs w:val="20"/>
          <w:lang w:val="en-US" w:eastAsia="ru-RU"/>
        </w:rPr>
        <w:t>Article 13</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Capital gains</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1. Gains derived by a resident of a Contracting State from the alienation of immovable property referred to in Article 6 and situated in the other Contracting State may be taxed in that other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2. Gains derived by a resident of a Contracting State from the alienation of: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lastRenderedPageBreak/>
        <w:t xml:space="preserve">(a) shares of the capital stock of a company, other than shares in which there is substantial and regular trading on an approved Stock Exchange, the property of which consists directly or indirectly principally of immovable property situated in the other Contracting State, or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(b) an interest in a partnership or trust the assets of which consist directly or indirectly principally of immovable property situated in the other Contracting State, may be taxed in that other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3.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4. Gains derived by a resident of Contracting State from the alienation of ships or aircraft operated in international traffic, or movable property pertaining to the operation of such ships or aircraft, shall be taxable only in that Contracting State.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5. Gains from the alienation of any property other than that referred to in the preceding paragraphs, shall be taxable only in the Contracting State of which the alienator is a resident.</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43" w:name="SUB140000"/>
      <w:bookmarkEnd w:id="43"/>
      <w:r w:rsidRPr="00FD5E68">
        <w:rPr>
          <w:rFonts w:ascii="Courier New" w:eastAsia="Times New Roman" w:hAnsi="Courier New" w:cs="Courier New"/>
          <w:b/>
          <w:bCs/>
          <w:color w:val="000000"/>
          <w:sz w:val="20"/>
          <w:szCs w:val="20"/>
          <w:lang w:val="en-US" w:eastAsia="ru-RU"/>
        </w:rPr>
        <w:t>Article 14</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Independent personal services</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1. Income derived by a resident of a Contracting State in respect of professional services or other activities of an independent character shall be taxable only in that State except in the following circumstances, when such income may also be taxed in the other Contracting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(a) if he has a fixed base regularly available to him in the other Contracting State for the purpose of performing his activities; in that case, only so much of the income as is attributable to that fixed base may be taxed in that other State; or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(b) if his stay in the other State is for a period or periods exceeding in the aggregate 183 days in any twelve-month period; in that case, only so much of the income as is derived from his activities performed in that other State may be taxed in that other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2. In the computation of the periods mentioned in paragraph 1(b), the following days shall be included: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(a) all days of physical presence including days of arrivals and departures, and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(b) days spent outside the State of activity such as Saturdays and Sundays, national holidays, holidays and business trips directly connected with the performance of the activity of the recipient in that State, after which the activity was resumed on the territory of that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3. The income attributable to the fixed base may be taxed in that other State in accordance with principles similar to those of Article 7 for determining the amount of business profits and attributing business profits to a permanent establishment.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4. The term "professional services" includes especially independent scientific, literary, artistic, educational or teaching activities as well as the independent activities of physicians, lawyers, engineers, architects, dentists and accountants.</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44" w:name="SUB150000"/>
      <w:bookmarkEnd w:id="44"/>
      <w:r w:rsidRPr="00FD5E68">
        <w:rPr>
          <w:rFonts w:ascii="Courier New" w:eastAsia="Times New Roman" w:hAnsi="Courier New" w:cs="Courier New"/>
          <w:b/>
          <w:bCs/>
          <w:color w:val="000000"/>
          <w:sz w:val="20"/>
          <w:szCs w:val="20"/>
          <w:lang w:val="en-US" w:eastAsia="ru-RU"/>
        </w:rPr>
        <w:t>Article 15</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Dependent personal services</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1. 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2. Notwithstanding the provisions of paragraph 1, remuneration derived by a resident of a Contracting State in respect of an employment exercised in the other Contracting State shall be taxable only in the first-mentioned State if all the following conditions are met: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(a) the recipient is employed in the other State for a period or periods not exceeding in the aggregate 183 days in any twelve- month period, and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(b) the remuneration is paid by, or on behalf of, an employer who is not a resident of the other State, and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(c) the remuneration is not borne by a permanent establishment or a fixed base which the employer has in the other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3. In the computation of the periods mentioned in paragraph 2(a), the following days shall be included: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(a) all days of physical presence including days of arrivals and departures, and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(b) days spent outside the State of activity such as Saturdays and Sundays, national holidays, holidays and business trips directly connected with the employment of the recipient in that State, after which the activity was resumed on the territory of that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4. The term "employer" mentioned in paragraph 2 means the person having right on the work produced and bearing the responsibility and risk connected with the performance of the work.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lastRenderedPageBreak/>
        <w:t>5. Notwithstanding the preceding provisions of this Article, remuneration derived in respect of an employment exercised aboard a ship or aircraft operated in international traffic may be taxed in the Contracting State in which the enterprise operating the ship or aircraft is a resident.</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45" w:name="SUB160000"/>
      <w:bookmarkEnd w:id="45"/>
      <w:r w:rsidRPr="00FD5E68">
        <w:rPr>
          <w:rFonts w:ascii="Courier New" w:eastAsia="Times New Roman" w:hAnsi="Courier New" w:cs="Courier New"/>
          <w:b/>
          <w:bCs/>
          <w:color w:val="000000"/>
          <w:sz w:val="20"/>
          <w:szCs w:val="20"/>
          <w:lang w:val="en-US" w:eastAsia="ru-RU"/>
        </w:rPr>
        <w:t>Article 16</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Directors' fees</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Directors' fees and other similar payments derived by a resident of a Contracting State in his capacity as a member of the board of directors or any other similar organ of a company which is a resident of the other Contracting State may be taxed in that other State.</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46" w:name="SUB170000"/>
      <w:bookmarkEnd w:id="46"/>
      <w:r w:rsidRPr="00FD5E68">
        <w:rPr>
          <w:rFonts w:ascii="Courier New" w:eastAsia="Times New Roman" w:hAnsi="Courier New" w:cs="Courier New"/>
          <w:b/>
          <w:bCs/>
          <w:color w:val="000000"/>
          <w:sz w:val="20"/>
          <w:szCs w:val="20"/>
          <w:lang w:val="en-US" w:eastAsia="ru-RU"/>
        </w:rPr>
        <w:t>Article 17</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Artistes and sportsmen</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1. 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2. 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47" w:name="SUB180000"/>
      <w:bookmarkEnd w:id="47"/>
      <w:r w:rsidRPr="00FD5E68">
        <w:rPr>
          <w:rFonts w:ascii="Courier New" w:eastAsia="Times New Roman" w:hAnsi="Courier New" w:cs="Courier New"/>
          <w:b/>
          <w:bCs/>
          <w:color w:val="000000"/>
          <w:sz w:val="20"/>
          <w:szCs w:val="20"/>
          <w:lang w:val="en-US" w:eastAsia="ru-RU"/>
        </w:rPr>
        <w:t>Article 18</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Pensions and other payments</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1. Subject to the provisions of paragraph 2 of Article 19, (Government service) pensions and other similar remuneration paid to a resident of a Contracting State in consideration of past employment and any annuity paid to such a resident shall be taxable only in that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2. The term "annuity" means a stated sum payable to an individual periodically at stated times during his life or during a specified or ascertainable period of time under an obligation to make the payments in return for adequate and full consideration in money or money's worth.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3. Alimony and other similar amounts (including child support payments) arising in a Contracting State and paid to a resident of the other Contracting State shall be taxable only in that other State.</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48" w:name="SUB190000"/>
      <w:bookmarkEnd w:id="48"/>
      <w:r w:rsidRPr="00FD5E68">
        <w:rPr>
          <w:rFonts w:ascii="Courier New" w:eastAsia="Times New Roman" w:hAnsi="Courier New" w:cs="Courier New"/>
          <w:b/>
          <w:bCs/>
          <w:color w:val="000000"/>
          <w:sz w:val="20"/>
          <w:szCs w:val="20"/>
          <w:lang w:val="en-US" w:eastAsia="ru-RU"/>
        </w:rPr>
        <w:t>Article 19</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Government service</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1. (a) Salaries, wages and other similar remuneration, other than a pension, paid by a Contracting State or a political subdivision or a local authority thereof to an individual in respect of services rendered to that State or subdivision or authority shall be taxable only in that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(b) However, such salaries, wages and other similar remuneration shall be taxable only in the other Contracting State if the services are rendered in that State and the individual is a resident of that State who: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(i) is a national of that State; or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(ii) did not become a resident of that State solely for the purpose of rendering the services.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2. (a) Any pension paid by, or out of funds created by, a Contracting State or a political subdivision or a local authority thereof to an individual in respect of services rendered to that State or subdivision or authority shall be taxable only in that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(b) However, such pension shall be taxable only in the other Contracting State if the individual is a resident of, and a national of, that State.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3. The provisions of Articles 15, 16 and 18 shall apply to salaries, wages and other similar remuneration and to pensions, in respect of services rendered in connection with a business carried on by a Contracting State or a political subdivision or a local authority thereof.</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49" w:name="SUB200000"/>
      <w:bookmarkEnd w:id="49"/>
      <w:r w:rsidRPr="00FD5E68">
        <w:rPr>
          <w:rFonts w:ascii="Courier New" w:eastAsia="Times New Roman" w:hAnsi="Courier New" w:cs="Courier New"/>
          <w:b/>
          <w:bCs/>
          <w:color w:val="000000"/>
          <w:sz w:val="20"/>
          <w:szCs w:val="20"/>
          <w:lang w:val="en-US" w:eastAsia="ru-RU"/>
        </w:rPr>
        <w:t>Article 20</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Students</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Payments which a student, business apprentice or trainee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50" w:name="SUB210000"/>
      <w:bookmarkEnd w:id="50"/>
      <w:r w:rsidRPr="00FD5E68">
        <w:rPr>
          <w:rFonts w:ascii="Courier New" w:eastAsia="Times New Roman" w:hAnsi="Courier New" w:cs="Courier New"/>
          <w:b/>
          <w:bCs/>
          <w:color w:val="000000"/>
          <w:sz w:val="20"/>
          <w:szCs w:val="20"/>
          <w:lang w:val="en-US" w:eastAsia="ru-RU"/>
        </w:rPr>
        <w:t>Article 21</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Other income</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lastRenderedPageBreak/>
        <w:t xml:space="preserve">1. Items of income of a resident of a Contracting State, wherever arising, not dealt with in the foregoing Articles of this Convention, shall be taxable only in that State.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51" w:name="SUB220000"/>
      <w:bookmarkEnd w:id="51"/>
      <w:r w:rsidRPr="00FD5E68">
        <w:rPr>
          <w:rFonts w:ascii="Courier New" w:eastAsia="Times New Roman" w:hAnsi="Courier New" w:cs="Courier New"/>
          <w:b/>
          <w:bCs/>
          <w:color w:val="000000"/>
          <w:sz w:val="20"/>
          <w:szCs w:val="20"/>
          <w:lang w:val="en-US" w:eastAsia="ru-RU"/>
        </w:rPr>
        <w:t>Article 22</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Capital</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1. Capital represented by immovable property referred to in Article 6, owned by a resident of a Contracting State and situated in the other Contracting State, may be taxed in that other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2. 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3. Capital represented by ships and aircraft operated by a resident of a Contracting State in international traffic, and by movable property pertaining to the operation of such ships and aircraft, shall be taxable only in that Contracting State.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4. All other elements of capital of a resident of a Contracting State shall be taxable only in that State.</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52" w:name="SUB230000"/>
      <w:bookmarkEnd w:id="52"/>
      <w:r w:rsidRPr="00FD5E68">
        <w:rPr>
          <w:rFonts w:ascii="Courier New" w:eastAsia="Times New Roman" w:hAnsi="Courier New" w:cs="Courier New"/>
          <w:b/>
          <w:bCs/>
          <w:color w:val="000000"/>
          <w:sz w:val="20"/>
          <w:szCs w:val="20"/>
          <w:lang w:val="en-US" w:eastAsia="ru-RU"/>
        </w:rPr>
        <w:t>Article 23</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Elimination of double taxation</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1. Where a resident of a Contracting State derives income or owns capital which, in accordance with the provisions of this Convention, may be taxed in the other Contracting State, the first-mentioned State shall allow: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(a) as a deduction from the tax on the income of that resident, an amount equal to the income tax paid in that other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(b) as a deduction from the tax on the capital of that resident, an amount equal to the capital tax paid in that other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Such deduction in either case shall not, however, exceed that part of the income tax or capital tax, as computed before the deduction is given, which is attributable, as the case may be, to the income or the capital which may be taxed in that other State.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2. Where in accordance with any provision of the Convention income derived or capital owned by a resident of a Contracting State is exempt from tax in that State, such State may nevertheless, in calculating the amount of tax on the remaining income or capital of such resident, take into account the exempted income or capital.</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53" w:name="SUB240000"/>
      <w:bookmarkEnd w:id="53"/>
      <w:r w:rsidRPr="00FD5E68">
        <w:rPr>
          <w:rFonts w:ascii="Courier New" w:eastAsia="Times New Roman" w:hAnsi="Courier New" w:cs="Courier New"/>
          <w:b/>
          <w:bCs/>
          <w:color w:val="000000"/>
          <w:sz w:val="20"/>
          <w:szCs w:val="20"/>
          <w:lang w:val="en-US" w:eastAsia="ru-RU"/>
        </w:rPr>
        <w:t>Article 24</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Non-discrimination</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This provision shall, notwithstanding the provisions of Article 1, also apply to persons who are not residents of one or both of the Contracting States.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2. 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its own residents.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3. 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lastRenderedPageBreak/>
        <w:t>5. The provisions of this Article shall, notwithstanding the provisions of Article 2, apply to taxes of every kind and description.</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54" w:name="SUB250000"/>
      <w:bookmarkEnd w:id="54"/>
      <w:r w:rsidRPr="00FD5E68">
        <w:rPr>
          <w:rFonts w:ascii="Courier New" w:eastAsia="Times New Roman" w:hAnsi="Courier New" w:cs="Courier New"/>
          <w:b/>
          <w:bCs/>
          <w:color w:val="000000"/>
          <w:sz w:val="20"/>
          <w:szCs w:val="20"/>
          <w:lang w:val="en-US" w:eastAsia="ru-RU"/>
        </w:rPr>
        <w:t>Article 25</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Mutual agreement procedure</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Convention.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4. The competent authorities of the Contracting States may communicate with each other directly for the purpose of reaching an agreement in the sense of the preceding paragraphs. When it seems advisable in order to reach agreement to have an oral exchange of opinions, such exchange may take place through a Commission consisting of representatives of the competent authorities of the Contracting States.</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55" w:name="SUB260000"/>
      <w:bookmarkEnd w:id="55"/>
      <w:r w:rsidRPr="00FD5E68">
        <w:rPr>
          <w:rFonts w:ascii="Courier New" w:eastAsia="Times New Roman" w:hAnsi="Courier New" w:cs="Courier New"/>
          <w:b/>
          <w:bCs/>
          <w:color w:val="000000"/>
          <w:sz w:val="20"/>
          <w:szCs w:val="20"/>
          <w:lang w:val="en-US" w:eastAsia="ru-RU"/>
        </w:rPr>
        <w:t>Article 26</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Exchange of information</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1. 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2. In no case shall the provisions of paragraph 1 be construed so as to impose on a Contracting State the obligation: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(a) to carry out administrative measures at variance with the laws and administrative practice of that or of the other Contracting State;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(b) to supply information which is not obtainable under the laws or in the normal course of the administration of that or of the other Contracting State;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(c) to supply information which would disclose any trade, business, industrial, commercial or professional secret or trade process, or information, the disclosure of which would be contrary to public policy (order public).</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56" w:name="SUB270000"/>
      <w:bookmarkEnd w:id="56"/>
      <w:r w:rsidRPr="00FD5E68">
        <w:rPr>
          <w:rFonts w:ascii="Courier New" w:eastAsia="Times New Roman" w:hAnsi="Courier New" w:cs="Courier New"/>
          <w:b/>
          <w:bCs/>
          <w:color w:val="000000"/>
          <w:sz w:val="20"/>
          <w:szCs w:val="20"/>
          <w:lang w:val="en-US" w:eastAsia="ru-RU"/>
        </w:rPr>
        <w:t>Article 27</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Members of diplomatic missions and consular posts</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Nothing in this Convention shall affect the fiscal privileges of members of diplomatic missions or consular posts under the general rules of international law or under the provisions of special agreements.</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57" w:name="SUB280000"/>
      <w:bookmarkEnd w:id="57"/>
      <w:r w:rsidRPr="00FD5E68">
        <w:rPr>
          <w:rFonts w:ascii="Courier New" w:eastAsia="Times New Roman" w:hAnsi="Courier New" w:cs="Courier New"/>
          <w:b/>
          <w:bCs/>
          <w:color w:val="000000"/>
          <w:sz w:val="20"/>
          <w:szCs w:val="20"/>
          <w:lang w:val="en-US" w:eastAsia="ru-RU"/>
        </w:rPr>
        <w:t>Article 28</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Entry into force</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1. Each Contracting State shall notify to the other that the constitutional requirements for the entry of this Convention into force have been completed.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2. The Convention shall enter into force upon the date of the latter notification referred to in paragraph 1 and its provisions shall have effect: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(a) with respect to taxes withheld at source, to income paid or credited on or after 1st January in the calendar year next following that in which the Convention enters into force;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(b) with respect to other taxes on income and taxes on capital, to income or capital in any taxable year beginning on or after 1st January in the calendar year next following that in which the Convention enters into force.</w:t>
      </w:r>
    </w:p>
    <w:p w:rsidR="00FD5E68" w:rsidRPr="00FD5E68" w:rsidRDefault="00FD5E68" w:rsidP="00FD5E68">
      <w:pPr>
        <w:spacing w:after="0" w:line="240" w:lineRule="auto"/>
        <w:jc w:val="center"/>
        <w:rPr>
          <w:rFonts w:ascii="Times New Roman" w:eastAsia="Times New Roman" w:hAnsi="Times New Roman" w:cs="Times New Roman"/>
          <w:color w:val="000000"/>
          <w:sz w:val="20"/>
          <w:szCs w:val="20"/>
          <w:lang w:val="en-US" w:eastAsia="ru-RU"/>
        </w:rPr>
      </w:pPr>
      <w:bookmarkStart w:id="58" w:name="SUB290000"/>
      <w:bookmarkEnd w:id="58"/>
      <w:r w:rsidRPr="00FD5E68">
        <w:rPr>
          <w:rFonts w:ascii="Courier New" w:eastAsia="Times New Roman" w:hAnsi="Courier New" w:cs="Courier New"/>
          <w:b/>
          <w:bCs/>
          <w:color w:val="000000"/>
          <w:sz w:val="20"/>
          <w:szCs w:val="20"/>
          <w:lang w:val="en-US" w:eastAsia="ru-RU"/>
        </w:rPr>
        <w:lastRenderedPageBreak/>
        <w:t>Article 29</w:t>
      </w:r>
      <w:r w:rsidRPr="00FD5E68">
        <w:rPr>
          <w:rFonts w:ascii="Times New Roman" w:eastAsia="Times New Roman" w:hAnsi="Times New Roman" w:cs="Times New Roman"/>
          <w:color w:val="000000"/>
          <w:sz w:val="20"/>
          <w:szCs w:val="20"/>
          <w:lang w:val="en-US" w:eastAsia="ru-RU"/>
        </w:rPr>
        <w:t xml:space="preserve"> </w:t>
      </w:r>
    </w:p>
    <w:p w:rsidR="00FD5E68" w:rsidRPr="00FD5E68" w:rsidRDefault="00FD5E68" w:rsidP="00FD5E68">
      <w:pPr>
        <w:spacing w:after="240" w:line="240" w:lineRule="auto"/>
        <w:jc w:val="center"/>
        <w:rPr>
          <w:rFonts w:ascii="Times New Roman" w:eastAsia="Times New Roman" w:hAnsi="Times New Roman" w:cs="Times New Roman"/>
          <w:color w:val="000000"/>
          <w:sz w:val="20"/>
          <w:szCs w:val="20"/>
          <w:lang w:val="en-US" w:eastAsia="ru-RU"/>
        </w:rPr>
      </w:pPr>
      <w:r w:rsidRPr="00FD5E68">
        <w:rPr>
          <w:rFonts w:ascii="Courier New" w:eastAsia="Times New Roman" w:hAnsi="Courier New" w:cs="Courier New"/>
          <w:b/>
          <w:bCs/>
          <w:color w:val="000000"/>
          <w:sz w:val="20"/>
          <w:szCs w:val="20"/>
          <w:lang w:val="en-US" w:eastAsia="ru-RU"/>
        </w:rPr>
        <w:t>Termination</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This Convention shall remain in force until terminated by a Contracting State. Either Contracting State may terminate the Convention, through diplomatic channels, by giving notice of termination at least six months before the end of any calendar year following after the period of five years from the date on which the Convention enters into force. In such event, the Convention shall cease to have effect: </w:t>
      </w:r>
    </w:p>
    <w:p w:rsidR="00FD5E68" w:rsidRPr="00FD5E68" w:rsidRDefault="00FD5E68" w:rsidP="00FD5E68">
      <w:pPr>
        <w:spacing w:after="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 xml:space="preserve">(a) with respect to taxes withheld at source, to income paid or credited on or after 1st January in the calendar year next following that in which the notice is given; </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(b) with respect to other taxes on income and taxes on capital, to income or capital in any taxable year beginning on or after 1st January in the calendar year next following that in which the notice is given.</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In witness whereof the undersigned, being duly authorized thereto, have signed this Convention.</w:t>
      </w:r>
    </w:p>
    <w:p w:rsidR="00FD5E68" w:rsidRPr="00FD5E68" w:rsidRDefault="00FD5E68" w:rsidP="00FD5E68">
      <w:pPr>
        <w:spacing w:after="240" w:line="240" w:lineRule="auto"/>
        <w:ind w:firstLine="400"/>
        <w:jc w:val="both"/>
        <w:rPr>
          <w:rFonts w:ascii="Times New Roman" w:eastAsia="Times New Roman" w:hAnsi="Times New Roman" w:cs="Times New Roman"/>
          <w:color w:val="000000"/>
          <w:sz w:val="20"/>
          <w:szCs w:val="20"/>
          <w:lang w:val="en-US" w:eastAsia="ru-RU"/>
        </w:rPr>
      </w:pPr>
      <w:r w:rsidRPr="00FD5E68">
        <w:rPr>
          <w:rFonts w:ascii="Times New Roman" w:eastAsia="Times New Roman" w:hAnsi="Times New Roman" w:cs="Times New Roman"/>
          <w:color w:val="000000"/>
          <w:sz w:val="20"/>
          <w:szCs w:val="20"/>
          <w:lang w:val="en-US" w:eastAsia="ru-RU"/>
        </w:rPr>
        <w:t>Done in duplicate at Almaty this 9 day of April 1998, in the Czech, Kazakh, English and Russian languages, all texts being equally authentic. In case of divergence between the texts, the English text shall prevail.</w:t>
      </w:r>
      <w:r w:rsidRPr="00FD5E68">
        <w:rPr>
          <w:rFonts w:ascii="Times New Roman" w:eastAsia="Times New Roman" w:hAnsi="Times New Roman" w:cs="Times New Roman"/>
          <w:color w:val="000000"/>
          <w:sz w:val="20"/>
          <w:szCs w:val="20"/>
          <w:lang w:val="en-US" w:eastAsia="ru-RU"/>
        </w:rPr>
        <w:br/>
      </w:r>
      <w:r w:rsidRPr="00FD5E68">
        <w:rPr>
          <w:rFonts w:ascii="Times New Roman" w:eastAsia="Times New Roman" w:hAnsi="Times New Roman" w:cs="Times New Roman"/>
          <w:color w:val="000000"/>
          <w:sz w:val="20"/>
          <w:szCs w:val="20"/>
          <w:lang w:val="en-US" w:eastAsia="ru-RU"/>
        </w:rPr>
        <w:br/>
      </w:r>
    </w:p>
    <w:p w:rsidR="00A248D3" w:rsidRPr="00FD5E68" w:rsidRDefault="00A248D3">
      <w:pPr>
        <w:rPr>
          <w:lang w:val="en-US"/>
        </w:rPr>
      </w:pPr>
      <w:bookmarkStart w:id="59" w:name="_GoBack"/>
      <w:bookmarkEnd w:id="59"/>
    </w:p>
    <w:sectPr w:rsidR="00A248D3" w:rsidRPr="00FD5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68"/>
    <w:rsid w:val="00A248D3"/>
    <w:rsid w:val="00FD5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FD5E68"/>
    <w:rPr>
      <w:rFonts w:ascii="Courier New" w:eastAsia="Times New Roman" w:hAnsi="Courier New" w:cs="Courier New"/>
      <w:color w:val="000000"/>
      <w:sz w:val="20"/>
      <w:szCs w:val="20"/>
      <w:lang w:eastAsia="ru-RU"/>
    </w:rPr>
  </w:style>
  <w:style w:type="character" w:customStyle="1" w:styleId="s1">
    <w:name w:val="s1"/>
    <w:basedOn w:val="a0"/>
    <w:rsid w:val="00FD5E68"/>
    <w:rPr>
      <w:rFonts w:ascii="Courier New" w:hAnsi="Courier New" w:cs="Courier New"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D5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FD5E68"/>
    <w:rPr>
      <w:rFonts w:ascii="Courier New" w:eastAsia="Times New Roman" w:hAnsi="Courier New" w:cs="Courier New"/>
      <w:color w:val="000000"/>
      <w:sz w:val="20"/>
      <w:szCs w:val="20"/>
      <w:lang w:eastAsia="ru-RU"/>
    </w:rPr>
  </w:style>
  <w:style w:type="character" w:customStyle="1" w:styleId="s1">
    <w:name w:val="s1"/>
    <w:basedOn w:val="a0"/>
    <w:rsid w:val="00FD5E68"/>
    <w:rPr>
      <w:rFonts w:ascii="Courier New" w:hAnsi="Courier New" w:cs="Courier New"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7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7215</Words>
  <Characters>41130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2016-07-27T04:20:00Z</dcterms:created>
  <dcterms:modified xsi:type="dcterms:W3CDTF">2016-07-27T04:20:00Z</dcterms:modified>
</cp:coreProperties>
</file>