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Convention between the Government of the Republic of India and the</w:t>
      </w:r>
      <w:r w:rsidRPr="0062619B">
        <w:rPr>
          <w:rFonts w:ascii="Times New Roman" w:eastAsia="Times New Roman" w:hAnsi="Times New Roman" w:cs="Times New Roman"/>
          <w:color w:val="000000"/>
          <w:sz w:val="20"/>
          <w:szCs w:val="20"/>
          <w:lang w:eastAsia="ru-RU"/>
        </w:rPr>
        <w:t xml:space="preserve"> </w:t>
      </w:r>
      <w:r w:rsidRPr="0062619B">
        <w:rPr>
          <w:rFonts w:ascii="Times New Roman" w:eastAsia="Times New Roman" w:hAnsi="Times New Roman" w:cs="Times New Roman"/>
          <w:color w:val="000000"/>
          <w:sz w:val="20"/>
          <w:szCs w:val="20"/>
          <w:lang w:eastAsia="ru-RU"/>
        </w:rPr>
        <w:br/>
      </w:r>
      <w:r w:rsidRPr="0062619B">
        <w:rPr>
          <w:rFonts w:ascii="Courier New" w:eastAsia="Times New Roman" w:hAnsi="Courier New" w:cs="Courier New"/>
          <w:b/>
          <w:bCs/>
          <w:color w:val="000000"/>
          <w:sz w:val="20"/>
          <w:szCs w:val="20"/>
          <w:lang w:eastAsia="ru-RU"/>
        </w:rPr>
        <w:t>Government of the Republic of Kazakstan for the avoidance of double</w:t>
      </w:r>
      <w:r w:rsidRPr="0062619B">
        <w:rPr>
          <w:rFonts w:ascii="Times New Roman" w:eastAsia="Times New Roman" w:hAnsi="Times New Roman" w:cs="Times New Roman"/>
          <w:color w:val="000000"/>
          <w:sz w:val="20"/>
          <w:szCs w:val="20"/>
          <w:lang w:eastAsia="ru-RU"/>
        </w:rPr>
        <w:t xml:space="preserve"> </w:t>
      </w:r>
      <w:r w:rsidRPr="0062619B">
        <w:rPr>
          <w:rFonts w:ascii="Times New Roman" w:eastAsia="Times New Roman" w:hAnsi="Times New Roman" w:cs="Times New Roman"/>
          <w:color w:val="000000"/>
          <w:sz w:val="20"/>
          <w:szCs w:val="20"/>
          <w:lang w:eastAsia="ru-RU"/>
        </w:rPr>
        <w:br/>
      </w:r>
      <w:r w:rsidRPr="0062619B">
        <w:rPr>
          <w:rFonts w:ascii="Courier New" w:eastAsia="Times New Roman" w:hAnsi="Courier New" w:cs="Courier New"/>
          <w:b/>
          <w:bCs/>
          <w:color w:val="000000"/>
          <w:sz w:val="20"/>
          <w:szCs w:val="20"/>
          <w:lang w:eastAsia="ru-RU"/>
        </w:rPr>
        <w:t>taxation and for the prevention of fiscal evasion with respect to taxes</w:t>
      </w:r>
      <w:r w:rsidRPr="0062619B">
        <w:rPr>
          <w:rFonts w:ascii="Times New Roman" w:eastAsia="Times New Roman" w:hAnsi="Times New Roman" w:cs="Times New Roman"/>
          <w:color w:val="000000"/>
          <w:sz w:val="20"/>
          <w:szCs w:val="20"/>
          <w:lang w:eastAsia="ru-RU"/>
        </w:rPr>
        <w:t xml:space="preserve"> </w:t>
      </w:r>
      <w:r w:rsidRPr="0062619B">
        <w:rPr>
          <w:rFonts w:ascii="Times New Roman" w:eastAsia="Times New Roman" w:hAnsi="Times New Roman" w:cs="Times New Roman"/>
          <w:color w:val="000000"/>
          <w:sz w:val="20"/>
          <w:szCs w:val="20"/>
          <w:lang w:eastAsia="ru-RU"/>
        </w:rPr>
        <w:br/>
      </w:r>
      <w:r w:rsidRPr="0062619B">
        <w:rPr>
          <w:rFonts w:ascii="Courier New" w:eastAsia="Times New Roman" w:hAnsi="Courier New" w:cs="Courier New"/>
          <w:b/>
          <w:bCs/>
          <w:color w:val="000000"/>
          <w:sz w:val="20"/>
          <w:szCs w:val="20"/>
          <w:lang w:eastAsia="ru-RU"/>
        </w:rPr>
        <w:t>on income and on capital</w:t>
      </w:r>
      <w:r w:rsidRPr="0062619B">
        <w:rPr>
          <w:rFonts w:ascii="Times New Roman" w:eastAsia="Times New Roman" w:hAnsi="Times New Roman" w:cs="Times New Roman"/>
          <w:color w:val="000000"/>
          <w:sz w:val="20"/>
          <w:szCs w:val="20"/>
          <w:lang w:eastAsia="ru-RU"/>
        </w:rPr>
        <w:t xml:space="preserve"> </w:t>
      </w:r>
      <w:r w:rsidRPr="0062619B">
        <w:rPr>
          <w:rFonts w:ascii="Times New Roman" w:eastAsia="Times New Roman" w:hAnsi="Times New Roman" w:cs="Times New Roman"/>
          <w:color w:val="000000"/>
          <w:sz w:val="20"/>
          <w:szCs w:val="20"/>
          <w:lang w:eastAsia="ru-RU"/>
        </w:rPr>
        <w:br/>
      </w:r>
      <w:r w:rsidRPr="0062619B">
        <w:rPr>
          <w:rFonts w:ascii="Courier New" w:eastAsia="Times New Roman" w:hAnsi="Courier New" w:cs="Courier New"/>
          <w:b/>
          <w:bCs/>
          <w:color w:val="000000"/>
          <w:sz w:val="20"/>
          <w:szCs w:val="20"/>
          <w:lang w:eastAsia="ru-RU"/>
        </w:rPr>
        <w:t>(December 9, 1996)</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EFFECTIVE-DATE: EFFECTIVE FROM 1 JANUARY 1998 (KAZAKHSTAN); 1 APRIL 1998 (INDIA)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Entry into Force: 2 October 1997</w:t>
      </w:r>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0" w:name="sub1000004158"/>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"jl:1021315.0%20"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LIST-OF-ARTICLES:</w:t>
      </w:r>
      <w:r w:rsidRPr="0062619B">
        <w:rPr>
          <w:rFonts w:ascii="Courier New" w:eastAsia="Times New Roman" w:hAnsi="Courier New" w:cs="Courier New"/>
          <w:color w:val="000000"/>
          <w:sz w:val="20"/>
          <w:szCs w:val="20"/>
          <w:lang w:eastAsia="ru-RU"/>
        </w:rPr>
        <w:fldChar w:fldCharType="end"/>
      </w:r>
      <w:bookmarkEnd w:id="0"/>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w:t>
      </w:r>
      <w:bookmarkStart w:id="1" w:name="sub1000188892"/>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      Personal scope</w:t>
      </w:r>
      <w:r w:rsidRPr="0062619B">
        <w:rPr>
          <w:rFonts w:ascii="Courier New" w:eastAsia="Times New Roman" w:hAnsi="Courier New" w:cs="Courier New"/>
          <w:color w:val="000000"/>
          <w:sz w:val="20"/>
          <w:szCs w:val="20"/>
          <w:lang w:eastAsia="ru-RU"/>
        </w:rPr>
        <w:fldChar w:fldCharType="end"/>
      </w:r>
      <w:bookmarkEnd w:id="1"/>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 w:name="sub1000188893"/>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      Taxes covered</w:t>
      </w:r>
      <w:r w:rsidRPr="0062619B">
        <w:rPr>
          <w:rFonts w:ascii="Courier New" w:eastAsia="Times New Roman" w:hAnsi="Courier New" w:cs="Courier New"/>
          <w:color w:val="000000"/>
          <w:sz w:val="20"/>
          <w:szCs w:val="20"/>
          <w:lang w:eastAsia="ru-RU"/>
        </w:rPr>
        <w:fldChar w:fldCharType="end"/>
      </w:r>
      <w:bookmarkEnd w:id="2"/>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3" w:name="sub1000188894"/>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"jl:1049142.30000%20"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3      General definitions</w:t>
      </w:r>
      <w:r w:rsidRPr="0062619B">
        <w:rPr>
          <w:rFonts w:ascii="Courier New" w:eastAsia="Times New Roman" w:hAnsi="Courier New" w:cs="Courier New"/>
          <w:color w:val="000000"/>
          <w:sz w:val="20"/>
          <w:szCs w:val="20"/>
          <w:lang w:eastAsia="ru-RU"/>
        </w:rPr>
        <w:fldChar w:fldCharType="end"/>
      </w:r>
      <w:bookmarkEnd w:id="3"/>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4" w:name="sub1000188895"/>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"jl:1049142.40000%20"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4      Resident</w:t>
      </w:r>
      <w:r w:rsidRPr="0062619B">
        <w:rPr>
          <w:rFonts w:ascii="Courier New" w:eastAsia="Times New Roman" w:hAnsi="Courier New" w:cs="Courier New"/>
          <w:color w:val="000000"/>
          <w:sz w:val="20"/>
          <w:szCs w:val="20"/>
          <w:lang w:eastAsia="ru-RU"/>
        </w:rPr>
        <w:fldChar w:fldCharType="end"/>
      </w:r>
      <w:bookmarkEnd w:id="4"/>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5" w:name="sub1000188896"/>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"jl:1049142.50000%20"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5      Permanent establishment</w:t>
      </w:r>
      <w:r w:rsidRPr="0062619B">
        <w:rPr>
          <w:rFonts w:ascii="Courier New" w:eastAsia="Times New Roman" w:hAnsi="Courier New" w:cs="Courier New"/>
          <w:color w:val="000000"/>
          <w:sz w:val="20"/>
          <w:szCs w:val="20"/>
          <w:lang w:eastAsia="ru-RU"/>
        </w:rPr>
        <w:fldChar w:fldCharType="end"/>
      </w:r>
      <w:bookmarkEnd w:id="5"/>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6" w:name="sub1000188897"/>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"jl:1049142.60000%20"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6      Income from immovable property</w:t>
      </w:r>
      <w:r w:rsidRPr="0062619B">
        <w:rPr>
          <w:rFonts w:ascii="Courier New" w:eastAsia="Times New Roman" w:hAnsi="Courier New" w:cs="Courier New"/>
          <w:color w:val="000000"/>
          <w:sz w:val="20"/>
          <w:szCs w:val="20"/>
          <w:lang w:eastAsia="ru-RU"/>
        </w:rPr>
        <w:fldChar w:fldCharType="end"/>
      </w:r>
      <w:bookmarkEnd w:id="6"/>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7" w:name="sub1000188898"/>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"jl:1049142.70000%20"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7      Business profits</w:t>
      </w:r>
      <w:r w:rsidRPr="0062619B">
        <w:rPr>
          <w:rFonts w:ascii="Courier New" w:eastAsia="Times New Roman" w:hAnsi="Courier New" w:cs="Courier New"/>
          <w:color w:val="000000"/>
          <w:sz w:val="20"/>
          <w:szCs w:val="20"/>
          <w:lang w:eastAsia="ru-RU"/>
        </w:rPr>
        <w:fldChar w:fldCharType="end"/>
      </w:r>
      <w:bookmarkEnd w:id="7"/>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8" w:name="sub1000188899"/>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"jl:1049142.80000%20"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8      Shipping and air transport</w:t>
      </w:r>
      <w:r w:rsidRPr="0062619B">
        <w:rPr>
          <w:rFonts w:ascii="Courier New" w:eastAsia="Times New Roman" w:hAnsi="Courier New" w:cs="Courier New"/>
          <w:color w:val="000000"/>
          <w:sz w:val="20"/>
          <w:szCs w:val="20"/>
          <w:lang w:eastAsia="ru-RU"/>
        </w:rPr>
        <w:fldChar w:fldCharType="end"/>
      </w:r>
      <w:bookmarkEnd w:id="8"/>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9" w:name="sub1000188900"/>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"jl:1049142.90000%20"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9      Associated enterprises</w:t>
      </w:r>
      <w:r w:rsidRPr="0062619B">
        <w:rPr>
          <w:rFonts w:ascii="Courier New" w:eastAsia="Times New Roman" w:hAnsi="Courier New" w:cs="Courier New"/>
          <w:color w:val="000000"/>
          <w:sz w:val="20"/>
          <w:szCs w:val="20"/>
          <w:lang w:eastAsia="ru-RU"/>
        </w:rPr>
        <w:fldChar w:fldCharType="end"/>
      </w:r>
      <w:bookmarkEnd w:id="9"/>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0" w:name="sub1000188901"/>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"jl:1049142.100000%20"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10     Dividends</w:t>
      </w:r>
      <w:r w:rsidRPr="0062619B">
        <w:rPr>
          <w:rFonts w:ascii="Courier New" w:eastAsia="Times New Roman" w:hAnsi="Courier New" w:cs="Courier New"/>
          <w:color w:val="000000"/>
          <w:sz w:val="20"/>
          <w:szCs w:val="20"/>
          <w:lang w:eastAsia="ru-RU"/>
        </w:rPr>
        <w:fldChar w:fldCharType="end"/>
      </w:r>
      <w:bookmarkEnd w:id="10"/>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1" w:name="sub1000188902"/>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"jl:1049142.110000%20"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11     Interest</w:t>
      </w:r>
      <w:r w:rsidRPr="0062619B">
        <w:rPr>
          <w:rFonts w:ascii="Courier New" w:eastAsia="Times New Roman" w:hAnsi="Courier New" w:cs="Courier New"/>
          <w:color w:val="000000"/>
          <w:sz w:val="20"/>
          <w:szCs w:val="20"/>
          <w:lang w:eastAsia="ru-RU"/>
        </w:rPr>
        <w:fldChar w:fldCharType="end"/>
      </w:r>
      <w:bookmarkEnd w:id="11"/>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2" w:name="sub1000188903"/>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"jl:1049142.120000%20"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12     Royalties and fees for technical services</w:t>
      </w:r>
      <w:r w:rsidRPr="0062619B">
        <w:rPr>
          <w:rFonts w:ascii="Courier New" w:eastAsia="Times New Roman" w:hAnsi="Courier New" w:cs="Courier New"/>
          <w:color w:val="000000"/>
          <w:sz w:val="20"/>
          <w:szCs w:val="20"/>
          <w:lang w:eastAsia="ru-RU"/>
        </w:rPr>
        <w:fldChar w:fldCharType="end"/>
      </w:r>
      <w:bookmarkEnd w:id="12"/>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3" w:name="sub1000188904"/>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"jl:1049142.130000%20"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13     Capital gains</w:t>
      </w:r>
      <w:r w:rsidRPr="0062619B">
        <w:rPr>
          <w:rFonts w:ascii="Courier New" w:eastAsia="Times New Roman" w:hAnsi="Courier New" w:cs="Courier New"/>
          <w:color w:val="000000"/>
          <w:sz w:val="20"/>
          <w:szCs w:val="20"/>
          <w:lang w:eastAsia="ru-RU"/>
        </w:rPr>
        <w:fldChar w:fldCharType="end"/>
      </w:r>
      <w:bookmarkEnd w:id="13"/>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4" w:name="sub1000188905"/>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"jl:1049142.140000%20"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14     Independent personal services</w:t>
      </w:r>
      <w:r w:rsidRPr="0062619B">
        <w:rPr>
          <w:rFonts w:ascii="Courier New" w:eastAsia="Times New Roman" w:hAnsi="Courier New" w:cs="Courier New"/>
          <w:color w:val="000000"/>
          <w:sz w:val="20"/>
          <w:szCs w:val="20"/>
          <w:lang w:eastAsia="ru-RU"/>
        </w:rPr>
        <w:fldChar w:fldCharType="end"/>
      </w:r>
      <w:bookmarkEnd w:id="14"/>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5" w:name="sub1000188906"/>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"jl:1049142.150000%20"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15     Dependent personal services</w:t>
      </w:r>
      <w:r w:rsidRPr="0062619B">
        <w:rPr>
          <w:rFonts w:ascii="Courier New" w:eastAsia="Times New Roman" w:hAnsi="Courier New" w:cs="Courier New"/>
          <w:color w:val="000000"/>
          <w:sz w:val="20"/>
          <w:szCs w:val="20"/>
          <w:lang w:eastAsia="ru-RU"/>
        </w:rPr>
        <w:fldChar w:fldCharType="end"/>
      </w:r>
      <w:bookmarkEnd w:id="15"/>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6" w:name="sub1000188907"/>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"jl:1049142.160000%20"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16     Directors' fees</w:t>
      </w:r>
      <w:r w:rsidRPr="0062619B">
        <w:rPr>
          <w:rFonts w:ascii="Courier New" w:eastAsia="Times New Roman" w:hAnsi="Courier New" w:cs="Courier New"/>
          <w:color w:val="000000"/>
          <w:sz w:val="20"/>
          <w:szCs w:val="20"/>
          <w:lang w:eastAsia="ru-RU"/>
        </w:rPr>
        <w:fldChar w:fldCharType="end"/>
      </w:r>
      <w:bookmarkEnd w:id="16"/>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7" w:name="sub1000188908"/>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"jl:1049142.170000%20"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17     Artistes and sportpersons</w:t>
      </w:r>
      <w:r w:rsidRPr="0062619B">
        <w:rPr>
          <w:rFonts w:ascii="Courier New" w:eastAsia="Times New Roman" w:hAnsi="Courier New" w:cs="Courier New"/>
          <w:color w:val="000000"/>
          <w:sz w:val="20"/>
          <w:szCs w:val="20"/>
          <w:lang w:eastAsia="ru-RU"/>
        </w:rPr>
        <w:fldChar w:fldCharType="end"/>
      </w:r>
      <w:bookmarkEnd w:id="17"/>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8" w:name="sub1000188909"/>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"jl:1049142.180000%20"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18     Pensions and other payments</w:t>
      </w:r>
      <w:r w:rsidRPr="0062619B">
        <w:rPr>
          <w:rFonts w:ascii="Courier New" w:eastAsia="Times New Roman" w:hAnsi="Courier New" w:cs="Courier New"/>
          <w:color w:val="000000"/>
          <w:sz w:val="20"/>
          <w:szCs w:val="20"/>
          <w:lang w:eastAsia="ru-RU"/>
        </w:rPr>
        <w:fldChar w:fldCharType="end"/>
      </w:r>
      <w:bookmarkEnd w:id="18"/>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19" w:name="sub1000188910"/>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"jl:1049142.190000%20"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19     Government service</w:t>
      </w:r>
      <w:r w:rsidRPr="0062619B">
        <w:rPr>
          <w:rFonts w:ascii="Courier New" w:eastAsia="Times New Roman" w:hAnsi="Courier New" w:cs="Courier New"/>
          <w:color w:val="000000"/>
          <w:sz w:val="20"/>
          <w:szCs w:val="20"/>
          <w:lang w:eastAsia="ru-RU"/>
        </w:rPr>
        <w:fldChar w:fldCharType="end"/>
      </w:r>
      <w:bookmarkEnd w:id="19"/>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0" w:name="sub1000188911"/>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"jl:1049142.200000%20"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20     Students and apprentices</w:t>
      </w:r>
      <w:r w:rsidRPr="0062619B">
        <w:rPr>
          <w:rFonts w:ascii="Courier New" w:eastAsia="Times New Roman" w:hAnsi="Courier New" w:cs="Courier New"/>
          <w:color w:val="000000"/>
          <w:sz w:val="20"/>
          <w:szCs w:val="20"/>
          <w:lang w:eastAsia="ru-RU"/>
        </w:rPr>
        <w:fldChar w:fldCharType="end"/>
      </w:r>
      <w:bookmarkEnd w:id="20"/>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1" w:name="sub1000188912"/>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"jl:1049142.210000%20"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21     Professors, teachers and research scholars</w:t>
      </w:r>
      <w:r w:rsidRPr="0062619B">
        <w:rPr>
          <w:rFonts w:ascii="Courier New" w:eastAsia="Times New Roman" w:hAnsi="Courier New" w:cs="Courier New"/>
          <w:color w:val="000000"/>
          <w:sz w:val="20"/>
          <w:szCs w:val="20"/>
          <w:lang w:eastAsia="ru-RU"/>
        </w:rPr>
        <w:fldChar w:fldCharType="end"/>
      </w:r>
      <w:bookmarkEnd w:id="21"/>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2" w:name="sub1000188913"/>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"jl:1049142.220000%20"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22     Other income</w:t>
      </w:r>
      <w:r w:rsidRPr="0062619B">
        <w:rPr>
          <w:rFonts w:ascii="Courier New" w:eastAsia="Times New Roman" w:hAnsi="Courier New" w:cs="Courier New"/>
          <w:color w:val="000000"/>
          <w:sz w:val="20"/>
          <w:szCs w:val="20"/>
          <w:lang w:eastAsia="ru-RU"/>
        </w:rPr>
        <w:fldChar w:fldCharType="end"/>
      </w:r>
      <w:bookmarkEnd w:id="22"/>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w:t>
      </w:r>
      <w:bookmarkStart w:id="23" w:name="sub1000188914"/>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"jl:1049142.230000%20"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23     Capital</w:t>
      </w:r>
      <w:r w:rsidRPr="0062619B">
        <w:rPr>
          <w:rFonts w:ascii="Courier New" w:eastAsia="Times New Roman" w:hAnsi="Courier New" w:cs="Courier New"/>
          <w:color w:val="000000"/>
          <w:sz w:val="20"/>
          <w:szCs w:val="20"/>
          <w:lang w:eastAsia="ru-RU"/>
        </w:rPr>
        <w:fldChar w:fldCharType="end"/>
      </w:r>
      <w:bookmarkEnd w:id="23"/>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4" w:name="sub1000188915"/>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"jl:1049142.240000%20"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24     Elimination of double taxation</w:t>
      </w:r>
      <w:r w:rsidRPr="0062619B">
        <w:rPr>
          <w:rFonts w:ascii="Courier New" w:eastAsia="Times New Roman" w:hAnsi="Courier New" w:cs="Courier New"/>
          <w:color w:val="000000"/>
          <w:sz w:val="20"/>
          <w:szCs w:val="20"/>
          <w:lang w:eastAsia="ru-RU"/>
        </w:rPr>
        <w:fldChar w:fldCharType="end"/>
      </w:r>
      <w:bookmarkEnd w:id="24"/>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5" w:name="sub1000188916"/>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"jl:1049142.250000%20"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25     Non-discrimination</w:t>
      </w:r>
      <w:r w:rsidRPr="0062619B">
        <w:rPr>
          <w:rFonts w:ascii="Courier New" w:eastAsia="Times New Roman" w:hAnsi="Courier New" w:cs="Courier New"/>
          <w:color w:val="000000"/>
          <w:sz w:val="20"/>
          <w:szCs w:val="20"/>
          <w:lang w:eastAsia="ru-RU"/>
        </w:rPr>
        <w:fldChar w:fldCharType="end"/>
      </w:r>
      <w:bookmarkEnd w:id="25"/>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6" w:name="sub1000188917"/>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"jl:1049142.260000%20"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26     Mutual agreement procedure</w:t>
      </w:r>
      <w:r w:rsidRPr="0062619B">
        <w:rPr>
          <w:rFonts w:ascii="Courier New" w:eastAsia="Times New Roman" w:hAnsi="Courier New" w:cs="Courier New"/>
          <w:color w:val="000000"/>
          <w:sz w:val="20"/>
          <w:szCs w:val="20"/>
          <w:lang w:eastAsia="ru-RU"/>
        </w:rPr>
        <w:fldChar w:fldCharType="end"/>
      </w:r>
      <w:bookmarkEnd w:id="26"/>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7" w:name="sub1000188918"/>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"jl:1049142.270000%20"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27     Exchange of information</w:t>
      </w:r>
      <w:r w:rsidRPr="0062619B">
        <w:rPr>
          <w:rFonts w:ascii="Courier New" w:eastAsia="Times New Roman" w:hAnsi="Courier New" w:cs="Courier New"/>
          <w:color w:val="000000"/>
          <w:sz w:val="20"/>
          <w:szCs w:val="20"/>
          <w:lang w:eastAsia="ru-RU"/>
        </w:rPr>
        <w:fldChar w:fldCharType="end"/>
      </w:r>
      <w:bookmarkEnd w:id="27"/>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8" w:name="sub1000188919"/>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"jl:1049142.280000%20"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28     Assistance in collection</w:t>
      </w:r>
      <w:r w:rsidRPr="0062619B">
        <w:rPr>
          <w:rFonts w:ascii="Courier New" w:eastAsia="Times New Roman" w:hAnsi="Courier New" w:cs="Courier New"/>
          <w:color w:val="000000"/>
          <w:sz w:val="20"/>
          <w:szCs w:val="20"/>
          <w:lang w:eastAsia="ru-RU"/>
        </w:rPr>
        <w:fldChar w:fldCharType="end"/>
      </w:r>
      <w:bookmarkEnd w:id="28"/>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29" w:name="sub1000188920"/>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"jl:1049142.290000%20"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29     Members of diplomatic missions and consular posts</w:t>
      </w:r>
      <w:r w:rsidRPr="0062619B">
        <w:rPr>
          <w:rFonts w:ascii="Courier New" w:eastAsia="Times New Roman" w:hAnsi="Courier New" w:cs="Courier New"/>
          <w:color w:val="000000"/>
          <w:sz w:val="20"/>
          <w:szCs w:val="20"/>
          <w:lang w:eastAsia="ru-RU"/>
        </w:rPr>
        <w:fldChar w:fldCharType="end"/>
      </w:r>
      <w:bookmarkEnd w:id="29"/>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30" w:name="sub1000188921"/>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"jl:1049142.300000%20"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30     Entry into force</w:t>
      </w:r>
      <w:r w:rsidRPr="0062619B">
        <w:rPr>
          <w:rFonts w:ascii="Courier New" w:eastAsia="Times New Roman" w:hAnsi="Courier New" w:cs="Courier New"/>
          <w:color w:val="000000"/>
          <w:sz w:val="20"/>
          <w:szCs w:val="20"/>
          <w:lang w:eastAsia="ru-RU"/>
        </w:rPr>
        <w:fldChar w:fldCharType="end"/>
      </w:r>
      <w:bookmarkEnd w:id="30"/>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bookmarkStart w:id="31" w:name="sub1000188922"/>
      <w:r w:rsidRPr="0062619B">
        <w:rPr>
          <w:rFonts w:ascii="Courier New" w:eastAsia="Times New Roman" w:hAnsi="Courier New" w:cs="Courier New"/>
          <w:color w:val="000000"/>
          <w:sz w:val="20"/>
          <w:szCs w:val="20"/>
          <w:lang w:eastAsia="ru-RU"/>
        </w:rPr>
        <w:fldChar w:fldCharType="begin"/>
      </w:r>
      <w:r w:rsidRPr="0062619B">
        <w:rPr>
          <w:rFonts w:ascii="Courier New" w:eastAsia="Times New Roman" w:hAnsi="Courier New" w:cs="Courier New"/>
          <w:color w:val="000000"/>
          <w:sz w:val="20"/>
          <w:szCs w:val="20"/>
          <w:lang w:eastAsia="ru-RU"/>
        </w:rPr>
        <w:instrText xml:space="preserve"> HYPERLINK "jl:1049142.310000%20" </w:instrText>
      </w:r>
      <w:r w:rsidRPr="0062619B">
        <w:rPr>
          <w:rFonts w:ascii="Courier New" w:eastAsia="Times New Roman" w:hAnsi="Courier New" w:cs="Courier New"/>
          <w:color w:val="000000"/>
          <w:sz w:val="20"/>
          <w:szCs w:val="20"/>
          <w:lang w:eastAsia="ru-RU"/>
        </w:rPr>
        <w:fldChar w:fldCharType="separate"/>
      </w:r>
      <w:r w:rsidRPr="0062619B">
        <w:rPr>
          <w:rFonts w:ascii="Times New Roman" w:eastAsia="Times New Roman" w:hAnsi="Times New Roman" w:cs="Times New Roman"/>
          <w:b/>
          <w:bCs/>
          <w:color w:val="000080"/>
          <w:sz w:val="20"/>
          <w:szCs w:val="20"/>
          <w:u w:val="single"/>
          <w:lang w:eastAsia="ru-RU"/>
        </w:rPr>
        <w:t>Article 31     Termination</w:t>
      </w:r>
      <w:r w:rsidRPr="0062619B">
        <w:rPr>
          <w:rFonts w:ascii="Courier New" w:eastAsia="Times New Roman" w:hAnsi="Courier New" w:cs="Courier New"/>
          <w:color w:val="000000"/>
          <w:sz w:val="20"/>
          <w:szCs w:val="20"/>
          <w:lang w:eastAsia="ru-RU"/>
        </w:rPr>
        <w:fldChar w:fldCharType="end"/>
      </w:r>
      <w:bookmarkEnd w:id="31"/>
    </w:p>
    <w:p w:rsidR="0062619B" w:rsidRPr="0062619B" w:rsidRDefault="0062619B" w:rsidP="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2619B">
        <w:rPr>
          <w:rFonts w:ascii="Courier New" w:eastAsia="Times New Roman" w:hAnsi="Courier New" w:cs="Courier New"/>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bookmarkStart w:id="32" w:name="SUB10000"/>
      <w:bookmarkEnd w:id="32"/>
      <w:r w:rsidRPr="0062619B">
        <w:rPr>
          <w:rFonts w:ascii="Courier New" w:eastAsia="Times New Roman" w:hAnsi="Courier New" w:cs="Courier New"/>
          <w:b/>
          <w:bCs/>
          <w:color w:val="000000"/>
          <w:sz w:val="20"/>
          <w:szCs w:val="20"/>
          <w:lang w:eastAsia="ru-RU"/>
        </w:rPr>
        <w:t>ARTICLES: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Article 1</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Personal scope</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This Convention shall apply to persons who are residents of one or both of the Contracting States.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3" w:name="SUB20000"/>
      <w:bookmarkEnd w:id="33"/>
      <w:r w:rsidRPr="0062619B">
        <w:rPr>
          <w:rFonts w:ascii="Courier New" w:eastAsia="Times New Roman" w:hAnsi="Courier New" w:cs="Courier New"/>
          <w:b/>
          <w:bCs/>
          <w:color w:val="000000"/>
          <w:sz w:val="20"/>
          <w:szCs w:val="20"/>
          <w:lang w:eastAsia="ru-RU"/>
        </w:rPr>
        <w:t>Article 2</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Taxes covered</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This Convention shall apply to taxes on income and on capital imposed on behalf of a Contracting State or of its political subdivisions or local authorities irrespective of the manner in which they are levied.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The existing taxes on which the Convention shall apply are in particular: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in the Republic of Kazakstan: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lastRenderedPageBreak/>
        <w:t xml:space="preserve">(i) the tax on income of legal persons and individuals;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the tax on the property of legal persons and individuals;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(hereafter referred to as "Kazakstan tax");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in the Republic of India: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the income-tax, including any surcharge thereon;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the tax on capital (the wealth-tax);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(hereafter referred to as "Indian tax").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4" w:name="SUB30000"/>
      <w:bookmarkEnd w:id="34"/>
      <w:r w:rsidRPr="0062619B">
        <w:rPr>
          <w:rFonts w:ascii="Courier New" w:eastAsia="Times New Roman" w:hAnsi="Courier New" w:cs="Courier New"/>
          <w:b/>
          <w:bCs/>
          <w:color w:val="000000"/>
          <w:sz w:val="20"/>
          <w:szCs w:val="20"/>
          <w:lang w:eastAsia="ru-RU"/>
        </w:rPr>
        <w:t>Article 3</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General definitions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For the purposes of this Convention, unless the context otherwise requires: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the terms: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"Kazakstan" means the Republic of Kazakstan, and when used in a geographical sense, the term "Kazakstan" includes the territorial waters, and also the exclusive economic zone and continental shelf in which Kazakstan, for certain purposes, may exercise sovereign rights and jurisdiction in accordance with international law and in which the laws relating to Kazakstan tax are applicable;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"India" means the territory of India and includes the territorial sea and airspace above it, as well as any other maritime zone in which India has sovereign right, other rights and jurisdiction, according to the Indian law and in accordance with international law including the U.N. Convention on the Law of the Sea;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the term "person" includes an individual, a company, a body of persons or any other entity which is treated as a taxable unit under the taxation laws in force in the respective Contracting States;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(c) the term "company" means any body corporate or any entity which is treated as a body corporate for tax purposes;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(d) the terms "a Contracting State" and "the other Contracting State" mean Kazakstan or India, as the context requires;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(e) the terms "enterprise of a Contracting State" and "enterprise of the other Contracting State" mean respectively an enterprise carried on by a resident of a Contracting State and an enterprise carried on by a resident of the other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(f) the term "international traffic" means any transport by a ship or aircraft operated by an enterprise which is a resident of a Contracting State, except when the ship or aircraft is operated solely between places in the other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(g) the term "competent authority" means: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in Kazakstan: the Ministry of Finance or its authorised representative;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in India: the Central Government in the Ministry of Finance (Department of Revenue) or their authorised representative;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(h) the term "national" means: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any individual possessing the nationality of a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any legal person, partnership or any other association deriving its status as such from the laws in force in a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the term "fiscal year" means: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in the case of India, "previous year" as defined under section 3 of the Income-tax Act, 1961;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in the case of Kazakstan, the calendar year;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(j) the term "tax" means Indian tax or Kazak tax, as the context requires, but shall not include any amount which is payable in respect of any default or omission in relation to the taxes to which this Convention applies or which represents a penalty imposed relating to those taxes.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2. 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5" w:name="SUB40000"/>
      <w:bookmarkEnd w:id="35"/>
      <w:r w:rsidRPr="0062619B">
        <w:rPr>
          <w:rFonts w:ascii="Courier New" w:eastAsia="Times New Roman" w:hAnsi="Courier New" w:cs="Courier New"/>
          <w:b/>
          <w:bCs/>
          <w:color w:val="000000"/>
          <w:sz w:val="20"/>
          <w:szCs w:val="20"/>
          <w:lang w:eastAsia="ru-RU"/>
        </w:rPr>
        <w:t>Article 4</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Resident</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For the purposes of this Convention, the term "resident of a Contracting State" means any person who, under the laws of that State, is liable to tax therein by reason of his domicile, residence, place of management, place of incorporation, or any other criterion of similar nature.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But this term does not include any person who is liable to tax in that State in respect only of income from sources in that State or capital situated therein.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lastRenderedPageBreak/>
        <w:t xml:space="preserve">2. Where by reason of the provisions of paragraph 1, an individual is a resident of both Contracting States, then his status shall be determined as follows: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if the State in which he has his centre of vital interests cannot be determined, or if he has not a permanent home available to him in either State, he shall be deemed to be a resident of the State in which he has an habitual abode;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(c) if he has an habitual abode in both States or in neither of them, he shall be deemed to be a resident of the State of which he is a national;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(d) if he is a national of both States or of neither of them the competent authorities of the Contracting States shall settle the question by mutual agreement.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3. 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6" w:name="SUB50000"/>
      <w:bookmarkEnd w:id="36"/>
      <w:r w:rsidRPr="0062619B">
        <w:rPr>
          <w:rFonts w:ascii="Courier New" w:eastAsia="Times New Roman" w:hAnsi="Courier New" w:cs="Courier New"/>
          <w:b/>
          <w:bCs/>
          <w:color w:val="000000"/>
          <w:sz w:val="20"/>
          <w:szCs w:val="20"/>
          <w:lang w:eastAsia="ru-RU"/>
        </w:rPr>
        <w:t>Article 5</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Permanent establishment</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For the purposes of this Convention, the term "permanent establishment" means a fixed place of business through which the business of an enterprise is wholly or partly carried 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 term "permanent establishment" includes especially: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a place of management;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a branch;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(c) an office;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(d) a factory;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(e) a workshop;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(f) a mine, an oil or gas well, a quarry or any other place of extraction of natural resources;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(g) a sales outlet;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(h) a warehouse in relation to a person providing storage facilities for others;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a farm, plantation or other place where agricultural forestry, plantation or related activities are carried 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The term "permanent establishment" also includes: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a building site or construction or installation or assembly project, or supervisory activities connected therewith, only if such site, project or activity lasts for more than 12 months,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an installation or structure used for the exploration of natural resources, or supervisory activities connected therewith, or a drilling rig or ship used for the exploration of natural resources, only if such use or activity lasts for more than 12 months.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Notwithstanding the preceding provisions of this Article, the term "permanent establishment" shall be deemed not to include: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the use of facilities solely for the purpose of storage, display or delivery of goods or merchandise belonging to the enterprise;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the maintenance of a stock of goods or merchandise belonging to the enterprise solely for the purpose of storage, display or delivery;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(c) the maintenance of a stock of goods or merchandise belonging to the enterprise solely for the purpose of processing by another enterprise;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(d) the maintenance of a fixed place of business solely for the purpose of purchasing goods or merchandise or of collecting information for the enterprise;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(e) the maintenance of a fixed place of business solely for the purpose of carrying on, for the enterprise, any other activity of a preparatory or auxiliary character; or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(f) the maintenance of a fixed place of business solely for any combination of activities mentioned in sub-paragraphs (a) to (e), provided that the overall activity of the fixed place of business resulting from this combination is of a preparatory or auxiliary character.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5. Notwithstanding the provisions of paragraphs 1 and 2, where a person -- other than an agent of an independent status to whom paragraph 7 applies -- is acting on behalf of an enterprise of the other Contracting State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6. Notwithstanding the preceding provisions of this Article, an insurance enterprise of a Contracting State shall, except in regard to re-insurance, be deemed to have a permanent establishment in the other Contracting State if it </w:t>
      </w:r>
      <w:r w:rsidRPr="0062619B">
        <w:rPr>
          <w:rFonts w:ascii="Times New Roman" w:eastAsia="Times New Roman" w:hAnsi="Times New Roman" w:cs="Times New Roman"/>
          <w:color w:val="000000"/>
          <w:sz w:val="20"/>
          <w:szCs w:val="20"/>
          <w:lang w:eastAsia="ru-RU"/>
        </w:rPr>
        <w:lastRenderedPageBreak/>
        <w:t xml:space="preserve">collects premiums in the territory of that other State or it insures risks situated therein through a person other than an agent of an independent status to whom paragraph 7 applies.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7.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8.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7" w:name="SUB60000"/>
      <w:bookmarkEnd w:id="37"/>
      <w:r w:rsidRPr="0062619B">
        <w:rPr>
          <w:rFonts w:ascii="Courier New" w:eastAsia="Times New Roman" w:hAnsi="Courier New" w:cs="Courier New"/>
          <w:b/>
          <w:bCs/>
          <w:color w:val="000000"/>
          <w:sz w:val="20"/>
          <w:szCs w:val="20"/>
          <w:lang w:eastAsia="ru-RU"/>
        </w:rPr>
        <w:t>Article 6</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Income from immovable property</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Income derived by a resident of a Contracting State from immovable property (including income from agriculture or forestry) situated in the other Contracting State may also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The provisions of paragraph 1 shall apply to income derived from the direct use, letting, or use in any other form of immovable property.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4. The provisions of paragraphs 1 and 3 shall also apply to the income from immovable property of an enterprise and to income from immovable property used for the performance of independent personal services.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8" w:name="SUB70000"/>
      <w:bookmarkEnd w:id="38"/>
      <w:r w:rsidRPr="0062619B">
        <w:rPr>
          <w:rFonts w:ascii="Courier New" w:eastAsia="Times New Roman" w:hAnsi="Courier New" w:cs="Courier New"/>
          <w:b/>
          <w:bCs/>
          <w:color w:val="000000"/>
          <w:sz w:val="20"/>
          <w:szCs w:val="20"/>
          <w:lang w:eastAsia="ru-RU"/>
        </w:rPr>
        <w:t>Article 7</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Business profits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Subject to the provisions of paragraph 3, where an enterprise of a Contracting State carries on or has carried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The permanent establishment shall not be allowed a deduction for amounts paid to its head office or any of the other offices of the resident by way of royalties, fees or other similar payment in return for the use of patents or other rights, or by way of commission, for specific services performed or for management, or by way of interest on moneys lent to the permanent establishment.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No profits shall be attributed to a permanent establishment by reason of the mere purchase by that permanent establishment of goods or merchandise for the enterprise.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5. Where profits include items of income or capital gains which are dealt with separately in other Articles of this Convention, then the provisions of those Articles shall not be affected by the provisions of this Article.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6. For the purposes of the preceding paragraphs, the profits to be attributed to the permanent establishment shall be determined by the same method year by year unless there is good and sufficient reason to the contrary.</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39" w:name="SUB80000"/>
      <w:bookmarkEnd w:id="39"/>
      <w:r w:rsidRPr="0062619B">
        <w:rPr>
          <w:rFonts w:ascii="Courier New" w:eastAsia="Times New Roman" w:hAnsi="Courier New" w:cs="Courier New"/>
          <w:b/>
          <w:bCs/>
          <w:color w:val="000000"/>
          <w:sz w:val="20"/>
          <w:szCs w:val="20"/>
          <w:lang w:eastAsia="ru-RU"/>
        </w:rPr>
        <w:t>Article 8</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Shipping and air transport</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Profits derived by an enterprise which is a resident of a Contracting State from the operation of ships or aircraft in international traffic shall be taxable only in that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Profits derived by a transportation enterprise which is a resident of a Contracting State from the use, maintenance, or rental of containers (including trailers and other equipment for the transport of containers) used for </w:t>
      </w:r>
      <w:r w:rsidRPr="0062619B">
        <w:rPr>
          <w:rFonts w:ascii="Times New Roman" w:eastAsia="Times New Roman" w:hAnsi="Times New Roman" w:cs="Times New Roman"/>
          <w:color w:val="000000"/>
          <w:sz w:val="20"/>
          <w:szCs w:val="20"/>
          <w:lang w:eastAsia="ru-RU"/>
        </w:rPr>
        <w:lastRenderedPageBreak/>
        <w:t xml:space="preserve">the transport of goods or merchandise in international traffic shall be taxable only in that Contracting State unless the containers are used solely within the other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 The provisions of this paragraph will, however, not apply to interest on fixed deposits with a bank.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4. The provisions of paragraph 1 shall also apply to profits from the participation in a pool, a joint business or an international operating agency.</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0" w:name="SUB90000"/>
      <w:bookmarkEnd w:id="40"/>
      <w:r w:rsidRPr="0062619B">
        <w:rPr>
          <w:rFonts w:ascii="Courier New" w:eastAsia="Times New Roman" w:hAnsi="Courier New" w:cs="Courier New"/>
          <w:b/>
          <w:bCs/>
          <w:color w:val="000000"/>
          <w:sz w:val="20"/>
          <w:szCs w:val="20"/>
          <w:lang w:eastAsia="ru-RU"/>
        </w:rPr>
        <w:t>Article 9</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Associated enterprises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Where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an enterprise of a Contracting State participates directly or indirectly in the management, control or capital of an enterprise of the other Contracting State, or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the same persons participate directly or indirectly in the management, control or capital of an enterprise of a Contracting State and an enterprise of the other Contracting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1" w:name="SUB100000"/>
      <w:bookmarkEnd w:id="41"/>
      <w:r w:rsidRPr="0062619B">
        <w:rPr>
          <w:rFonts w:ascii="Courier New" w:eastAsia="Times New Roman" w:hAnsi="Courier New" w:cs="Courier New"/>
          <w:b/>
          <w:bCs/>
          <w:color w:val="000000"/>
          <w:sz w:val="20"/>
          <w:szCs w:val="20"/>
          <w:lang w:eastAsia="ru-RU"/>
        </w:rPr>
        <w:t>Article 10</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Dividends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Dividends paid by a company which is a resident of a Contracting State to a resident of the other Contracting State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6. Profits of a company of a Contracting State carrying on business in the other Contracting State through a permanent establishment situated therein may, after having been taxed under Article 7, be taxed on the remaining amount in the Contracting State in which the permanent establishment is situated at a rate that does not exceed the rate set forth in paragraph 2 of this Article.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2" w:name="SUB110000"/>
      <w:bookmarkEnd w:id="42"/>
      <w:r w:rsidRPr="0062619B">
        <w:rPr>
          <w:rFonts w:ascii="Courier New" w:eastAsia="Times New Roman" w:hAnsi="Courier New" w:cs="Courier New"/>
          <w:b/>
          <w:bCs/>
          <w:color w:val="000000"/>
          <w:sz w:val="20"/>
          <w:szCs w:val="20"/>
          <w:lang w:eastAsia="ru-RU"/>
        </w:rPr>
        <w:t>Article 11</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Interest</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Interest arising in a Contracting State and paid to a resident of the other Contracting State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However, such interest may also be taxed in the Contracting State in which it arises and according to the laws of that State, but if the recipient and the beneficial owner of the interest is a resident of other Contracting State, the tax so charged shall not exceed 10 per cent of the gross amount of the interest. The competent authorities of the Contracting States shall by mutual agreement settle the mode of application of this limitation.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Notwithstanding the provisions of paragraph 2, interest arising in a Contracting State shall be exempt from tax in that State, provided it is derived and beneficially owned by: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the Government, a political subdivision or a local authority of the other Contracting State; or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lastRenderedPageBreak/>
        <w:t xml:space="preserve">(ii) the Central Bank of the other Contracting State or any other governmental bank or financial institution/agency that may be mutually agreed upon between the two Contracting States.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5.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6. 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3" w:name="SUB120000"/>
      <w:bookmarkEnd w:id="43"/>
      <w:r w:rsidRPr="0062619B">
        <w:rPr>
          <w:rFonts w:ascii="Courier New" w:eastAsia="Times New Roman" w:hAnsi="Courier New" w:cs="Courier New"/>
          <w:b/>
          <w:bCs/>
          <w:color w:val="000000"/>
          <w:sz w:val="20"/>
          <w:szCs w:val="20"/>
          <w:lang w:eastAsia="ru-RU"/>
        </w:rPr>
        <w:t>Article 12</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Royalties and fees for technical services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Royalties or fees for technical services arising in a Contracting State and paid to a resident of the other Contracting State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of the gross amount of the royalties or fees for technical services.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(a) The term "royalties" as used in this Article means payments of any kind received as a consideration for the use of, or the right to use, any copyright of literary, artistic or scientific work including software, cinematograph films, any patent, trade mark, design or model, plan, secret formula or process, or for information concerning industrial, commercial or scientific experience, and payments for the use of, or the right to use industrial, commercial or scientific equipment.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Convention.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5. 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6. 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4" w:name="SUB130000"/>
      <w:bookmarkEnd w:id="44"/>
      <w:r w:rsidRPr="0062619B">
        <w:rPr>
          <w:rFonts w:ascii="Courier New" w:eastAsia="Times New Roman" w:hAnsi="Courier New" w:cs="Courier New"/>
          <w:b/>
          <w:bCs/>
          <w:color w:val="000000"/>
          <w:sz w:val="20"/>
          <w:szCs w:val="20"/>
          <w:lang w:eastAsia="ru-RU"/>
        </w:rPr>
        <w:lastRenderedPageBreak/>
        <w:t>Article 13</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Capital gains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Gains derived by a resident of a Contracting State from the alienation of immovable property referred to in Article 6 and situated in the other Contracting State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Gains derived by a resident of Contracting State from the alienation of ships or aircraft operated in international traffic, or movable property pertaining to the operation of such ships or aircraft, shall be taxable only in that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Gains from the alienation of shares of the capital stock of a company the property of which consists directly or indirectly principally of immovable property situated in a Contracting State may be taxed in that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5. Gains from the alienation of shares other than those mentioned in paragraph 4 of a company which is a resident of a Contracting State may be taxed in that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6. Gains from the alienation of any property other than that referred to in the preceding paragraphs, shall be taxable only in the Contracting State of which the alienator is a resident.</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5" w:name="SUB140000"/>
      <w:bookmarkEnd w:id="45"/>
      <w:r w:rsidRPr="0062619B">
        <w:rPr>
          <w:rFonts w:ascii="Courier New" w:eastAsia="Times New Roman" w:hAnsi="Courier New" w:cs="Courier New"/>
          <w:b/>
          <w:bCs/>
          <w:color w:val="000000"/>
          <w:sz w:val="20"/>
          <w:szCs w:val="20"/>
          <w:lang w:eastAsia="ru-RU"/>
        </w:rPr>
        <w:t>Article 14</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Independent personal services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Income derived by a resident of a Contracting State in respect of professional services or other activities of an independent character shall be taxable only in that State except in the following circumstances, when such income may also be taxed in the other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if he has a fixed base regularly available to him in the other Contracting State for the purpose of performing his activities; in that case, only so much of the income as is attributable to that fixed base may be taxed in that other State; or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2. The term "professional services" includes especially independent scientific, literary, artistic, educational or teaching activities as well as the independent activities of physicians, lawyers, engineers, architects, surgeons, dentists and accountants.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6" w:name="SUB150000"/>
      <w:bookmarkEnd w:id="46"/>
      <w:r w:rsidRPr="0062619B">
        <w:rPr>
          <w:rFonts w:ascii="Courier New" w:eastAsia="Times New Roman" w:hAnsi="Courier New" w:cs="Courier New"/>
          <w:b/>
          <w:bCs/>
          <w:color w:val="000000"/>
          <w:sz w:val="20"/>
          <w:szCs w:val="20"/>
          <w:lang w:eastAsia="ru-RU"/>
        </w:rPr>
        <w:t>Article 15</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Dependent personal services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Notwithstanding the provisions of paragraph 1, remuneration derived by a resident of a Contracting State in respect of an employment exercised in the other Contracting State shall be taxable only in the first-mentioned State, if: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the recipient is present in the other State for a period or periods not exceeding in the aggregate 183 days in any 12-month period commencing or ending in the fiscal year concerned,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the remuneration is paid by, or on behalf of, an employer who is not a resident of the other State,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(c) the remuneration is not borne by a permanent establishment or a fixed base which the employer has in the other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3. Notwithstanding the preceding provisions of this Article, remuneration derived in respect of an employment exercised aboard a ship or aircraft operated in international traffic may be taxed in the Contracting State in which the enterprise operating the ship or aircraft is a resident.</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7" w:name="SUB160000"/>
      <w:bookmarkEnd w:id="47"/>
      <w:r w:rsidRPr="0062619B">
        <w:rPr>
          <w:rFonts w:ascii="Courier New" w:eastAsia="Times New Roman" w:hAnsi="Courier New" w:cs="Courier New"/>
          <w:b/>
          <w:bCs/>
          <w:color w:val="000000"/>
          <w:sz w:val="20"/>
          <w:szCs w:val="20"/>
          <w:lang w:eastAsia="ru-RU"/>
        </w:rPr>
        <w:t>Article 16</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Directors' fees</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Directors' fees and other similar payments derived by a resident of a Contracting State in his capacity as a member of the board of directors or a similar body of a company which is a resident of the other Contracting State may also be taxed in that other State.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8" w:name="SUB170000"/>
      <w:bookmarkEnd w:id="48"/>
      <w:r w:rsidRPr="0062619B">
        <w:rPr>
          <w:rFonts w:ascii="Courier New" w:eastAsia="Times New Roman" w:hAnsi="Courier New" w:cs="Courier New"/>
          <w:b/>
          <w:bCs/>
          <w:color w:val="000000"/>
          <w:sz w:val="20"/>
          <w:szCs w:val="20"/>
          <w:lang w:eastAsia="ru-RU"/>
        </w:rPr>
        <w:t>Article 17</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lastRenderedPageBreak/>
        <w:t>Artistes and sportpersons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Notwithstanding the provisions of Articles 14 and 15, income derived by a resident of a Contracting State as an entertainer, such as a theatre, motion picture, radio or television artiste, or a musician, or as a sportperson, from his personal activities as such exercised in the other Contracting State,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Where income in respect of personal activities exercised by an entertainer or a sportperson in his capacity as such accrues not to the entertainer or sportsperson himself but to another person, that income may, notwithstanding the provisions of Articles 7, 14 and 15, be taxed in the Contracting State in which the activities of the entertainer or sportperson are exercised.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3. The provisions of paragraphs 1 and 2, shall not apply to income from activities performed in a Contracting State by entertainers or sportpersons if the visit to that State is substantially supported by public funds of one or both of the Contracting States or of political subdivisions or local authorities thereof. In such a case, the income is taxable only in the Contracting State of which the entertainer or sportperson is a resident.</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49" w:name="SUB180000"/>
      <w:bookmarkEnd w:id="49"/>
      <w:r w:rsidRPr="0062619B">
        <w:rPr>
          <w:rFonts w:ascii="Courier New" w:eastAsia="Times New Roman" w:hAnsi="Courier New" w:cs="Courier New"/>
          <w:b/>
          <w:bCs/>
          <w:color w:val="000000"/>
          <w:sz w:val="20"/>
          <w:szCs w:val="20"/>
          <w:lang w:eastAsia="ru-RU"/>
        </w:rPr>
        <w:t>Article 18</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Pensions and other payments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Subject to the provisions of paragraph 2 of Article 19, pensions and other similar remuneration paid to a resident of a Contracting State in consideration of past employment and any annuity paid to such a resident shall be taxable only in that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2. 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0" w:name="SUB190000"/>
      <w:bookmarkEnd w:id="50"/>
      <w:r w:rsidRPr="0062619B">
        <w:rPr>
          <w:rFonts w:ascii="Courier New" w:eastAsia="Times New Roman" w:hAnsi="Courier New" w:cs="Courier New"/>
          <w:b/>
          <w:bCs/>
          <w:color w:val="000000"/>
          <w:sz w:val="20"/>
          <w:szCs w:val="20"/>
          <w:lang w:eastAsia="ru-RU"/>
        </w:rPr>
        <w:t>Article 19</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Government service</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(a) Salaries, wages and other similar remuneration, other than a pension, paid by a Contracting State or a political subdivision or a local authority thereof to an individual in respect of services rendered to that State or subdivision or authority shall be taxable only in that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However, such salaries, wages and other similar remuneration shall be taxable only in the other Contracting State if the services are rendered in that State and the individual is a resident of that State who (i) is a national of that State; or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did not become a resident of that State solely for the purpose of rendering the services.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(a) Any pension paid by, or out of funds created by, a Contracting State or a political subdivision or a local authority thereof to an individual in respect of services rendered to that State or subdivision or authority shall be taxable only in that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However, such pension shall be taxable only in the other Contracting State if the individual is a resident of, and a national of, that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3. The provisions of Articles 15, 16 and 18 shall apply to salaries, wages and other similar remuneration and to pensions in respect of services rendered in connection with a business carried on by a Contracting State or a political subdivision or a local authority thereof.</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1" w:name="SUB200000"/>
      <w:bookmarkEnd w:id="51"/>
      <w:r w:rsidRPr="0062619B">
        <w:rPr>
          <w:rFonts w:ascii="Courier New" w:eastAsia="Times New Roman" w:hAnsi="Courier New" w:cs="Courier New"/>
          <w:b/>
          <w:bCs/>
          <w:color w:val="000000"/>
          <w:sz w:val="20"/>
          <w:szCs w:val="20"/>
          <w:lang w:eastAsia="ru-RU"/>
        </w:rPr>
        <w:t>Article 20</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Students and apprentices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A student or business apprentice who is or was a resident of a Contracting State immediately before visiting the other Contracting State and who is present in that other Contracting State solely for the purpose of his education or training shall, besides grants, loans and scholarships, be exempt from tax in that other State 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payments made to him by persons residing outside that other State for the purposes of his maintenance, education or training;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remuneration from employment in that other State for an amount not exceeding the amount which is exempt from tax under the laws of that other Contracting State for any fiscal year, as the case may be, provided that such employment is directly related to his studies or is undertaken for the purpose of his maintenance.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2. The benefit of this Article shall extend only for such period of time as may be reasonable or customarily required to complete the education or training undertaken, but in no event shall any individual have the benefits of this Article for more than seven consecutive years from the date of his first arrival in that other Contracting State.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2" w:name="SUB210000"/>
      <w:bookmarkEnd w:id="52"/>
      <w:r w:rsidRPr="0062619B">
        <w:rPr>
          <w:rFonts w:ascii="Courier New" w:eastAsia="Times New Roman" w:hAnsi="Courier New" w:cs="Courier New"/>
          <w:b/>
          <w:bCs/>
          <w:color w:val="000000"/>
          <w:sz w:val="20"/>
          <w:szCs w:val="20"/>
          <w:lang w:eastAsia="ru-RU"/>
        </w:rPr>
        <w:t>Article 21</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Professors, teachers and research scholars</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A professor or teacher who is or was a resident of a Contracting State immediately before visiting the other Contracting State for the purpose of teaching or engaging in research, or both, at a university, college, school or </w:t>
      </w:r>
      <w:r w:rsidRPr="0062619B">
        <w:rPr>
          <w:rFonts w:ascii="Times New Roman" w:eastAsia="Times New Roman" w:hAnsi="Times New Roman" w:cs="Times New Roman"/>
          <w:color w:val="000000"/>
          <w:sz w:val="20"/>
          <w:szCs w:val="20"/>
          <w:lang w:eastAsia="ru-RU"/>
        </w:rPr>
        <w:lastRenderedPageBreak/>
        <w:t xml:space="preserve">other approved institution in that other Contracting State shall be exempt from tax in that other State on any remuneration for such teaching or research for a period not exceeding two years from the date of his arrival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This Article shall not apply to income from research, if such research is undertaken primarily for the private benefit of a specific person or persons.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For the purposes of this Article and Article 20, an individual shall be deemed to be a resident of a Contracting State if he is resident in that State in the fiscal year in which he visits the other Contracting State or in the immediately preceding fiscal year.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4. For the purposes of paragraph 1 "approved institution" means an institution which has been approved in this regard by the competent authority of the concerned State.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3" w:name="SUB220000"/>
      <w:bookmarkEnd w:id="53"/>
      <w:r w:rsidRPr="0062619B">
        <w:rPr>
          <w:rFonts w:ascii="Courier New" w:eastAsia="Times New Roman" w:hAnsi="Courier New" w:cs="Courier New"/>
          <w:b/>
          <w:bCs/>
          <w:color w:val="000000"/>
          <w:sz w:val="20"/>
          <w:szCs w:val="20"/>
          <w:lang w:eastAsia="ru-RU"/>
        </w:rPr>
        <w:t>Article 22</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Other income</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Items of income of a resident of a Contracting State, wherever arising, not dealt with in the foregoing Articles of this Convention shall be taxable only in that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3. Notwithstanding the provisions of paragraph 1, if a resident of a Contracting State derives income from sources within the other Contracting State in the form of lotteries, crossword puzzles, races including horse races, card games and other games or any sort of gambling or betting of any form or nature whatsoever, such income may be taxed in the other Contracting State.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4" w:name="SUB230000"/>
      <w:bookmarkEnd w:id="54"/>
      <w:r w:rsidRPr="0062619B">
        <w:rPr>
          <w:rFonts w:ascii="Courier New" w:eastAsia="Times New Roman" w:hAnsi="Courier New" w:cs="Courier New"/>
          <w:b/>
          <w:bCs/>
          <w:color w:val="000000"/>
          <w:sz w:val="20"/>
          <w:szCs w:val="20"/>
          <w:lang w:eastAsia="ru-RU"/>
        </w:rPr>
        <w:t>Article 23</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Capital</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Capital represented by immovable property referred to in Article 6, owned by a resident of a Contracting State and situated in the other Contracting State may be taxed in that other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also be taxed in that other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3. Capital represented by ships and aircraft operated in international traffic, and by movable property pertaining to the operation of such ships or aircraft, shall be taxable only in that Contracting State in which the enterprise operating such ships or aircraft is a resident.</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5" w:name="SUB240000"/>
      <w:bookmarkEnd w:id="55"/>
      <w:r w:rsidRPr="0062619B">
        <w:rPr>
          <w:rFonts w:ascii="Courier New" w:eastAsia="Times New Roman" w:hAnsi="Courier New" w:cs="Courier New"/>
          <w:b/>
          <w:bCs/>
          <w:color w:val="000000"/>
          <w:sz w:val="20"/>
          <w:szCs w:val="20"/>
          <w:lang w:eastAsia="ru-RU"/>
        </w:rPr>
        <w:t>Article 24</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Elimination of double taxation</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The laws in force in either of the Contracting States will continue to govern the taxation of income in the respective Contracting States except where provisions to the contrary are made in this Convention.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In the case of Kazakstan, double taxation shall be avoided as follows: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Where a resident of Kazakstan derives income or owns capital which, in accordance with the provisions of this Convention, may be taxed in India, Kazakstan shall allow: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as a deduction from the tax on the income of that resident, an amount equal to the income tax paid in India;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as a deduction from the tax on capital of that resident, an amount equal to the tax on capital paid in India.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The amount of the tax to be deducted pursuant to the above provision shall not exceed the tax which would have been charged on the same income in Kazakstan under the rates applicable thereon.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In the case of India, double taxation shall be avoided as follows: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Where a resident of India derives income or owns capital which, in accordance with the provisions of this Convention, may be taxed in Kazakstan, India shall allow: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 as a deduction from the tax on the income of that resident, an amount equal to the income tax paid in Kazakstan;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(ii) as a deduction from the tax on capital of that resident, an amount equal to the tax on capital paid in Kazakstan.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The amount of the tax to be deducted pursuant to the above provision shall not exceed the tax which would have been charged on the same income in India under the rates applicable thereon.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lastRenderedPageBreak/>
        <w:t xml:space="preserve">4. Income or capital which, in accordance with the provisions of this Convention, is not to be subjected to tax in a Contracting State, may be taken into account for calculating the rate of tax to be imposed in that Contracting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5. The tax paid in a Contracting State shall be deemed to include the tax which would have been paid but for any exemption or reduction of tax granted under incentive provisions contained in the law of that Contracting State designed to promote economic development to the extent that such exemption or reduction is granted for profits from industrial or manufacturing activities or from agriculture, fishing or tourism (including restaurants and hotels), provided that the activities have been carried out within that Contracting State.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6" w:name="SUB250000"/>
      <w:bookmarkEnd w:id="56"/>
      <w:r w:rsidRPr="0062619B">
        <w:rPr>
          <w:rFonts w:ascii="Courier New" w:eastAsia="Times New Roman" w:hAnsi="Courier New" w:cs="Courier New"/>
          <w:b/>
          <w:bCs/>
          <w:color w:val="000000"/>
          <w:sz w:val="20"/>
          <w:szCs w:val="20"/>
          <w:lang w:eastAsia="ru-RU"/>
        </w:rPr>
        <w:t>Article 25</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Non-discrimination</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nor as being in conflict with the provisions of paragraph 3 of Article 7 of this Convention.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4. Except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5. The provisions of this Article shall, notwithstanding the provisions of Article 2, apply to taxes of every kind and description.</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7" w:name="SUB260000"/>
      <w:bookmarkEnd w:id="57"/>
      <w:r w:rsidRPr="0062619B">
        <w:rPr>
          <w:rFonts w:ascii="Courier New" w:eastAsia="Times New Roman" w:hAnsi="Courier New" w:cs="Courier New"/>
          <w:b/>
          <w:bCs/>
          <w:color w:val="000000"/>
          <w:sz w:val="20"/>
          <w:szCs w:val="20"/>
          <w:lang w:eastAsia="ru-RU"/>
        </w:rPr>
        <w:t>Article 26</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Mutual agreement procedure</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 competent authority shall endeavour, if the objection appears to it to be justified and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time-limits in the domestic law of the Contracting States.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4. 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8" w:name="SUB270000"/>
      <w:bookmarkEnd w:id="58"/>
      <w:r w:rsidRPr="0062619B">
        <w:rPr>
          <w:rFonts w:ascii="Courier New" w:eastAsia="Times New Roman" w:hAnsi="Courier New" w:cs="Courier New"/>
          <w:b/>
          <w:bCs/>
          <w:color w:val="000000"/>
          <w:sz w:val="20"/>
          <w:szCs w:val="20"/>
          <w:lang w:eastAsia="ru-RU"/>
        </w:rPr>
        <w:t>Article 27</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Exchange of information</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lastRenderedPageBreak/>
        <w:t xml:space="preserve">1. The competent authorities of the Contracting States shall exchange such information (including documents) as is necessary for carrying out the provisions of this Convention or of the domestic laws of the Contracting States concerning taxes covered by the Convention insofar as the taxation thereunder is not contrary to the Convention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In no case shall the provisions of paragraph 1 be construed so as to impose on a Contracting State the obligation: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to carry out administrative measures at variance with the laws and administrative practice of that or of the other Contracting State;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to supply information or documents which is not obtainable under the laws or in the normal course of the administration of that or of the other Contracting State;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(c) to supply information which would disclose any trade, business, industrial, commercial or professional secret or trade process, or information, the disclosure of which would be contrary to public policy (order public).</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59" w:name="SUB280000"/>
      <w:bookmarkEnd w:id="59"/>
      <w:r w:rsidRPr="0062619B">
        <w:rPr>
          <w:rFonts w:ascii="Courier New" w:eastAsia="Times New Roman" w:hAnsi="Courier New" w:cs="Courier New"/>
          <w:b/>
          <w:bCs/>
          <w:color w:val="000000"/>
          <w:sz w:val="20"/>
          <w:szCs w:val="20"/>
          <w:lang w:eastAsia="ru-RU"/>
        </w:rPr>
        <w:t>Article 28</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Assistance in collection</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The Contracting States undertake to lend assistance to each other in the collection of taxes to which this Convention relates together with interest, costs, and civil penalties relating to such taxes, referred to in this Article as a "revenue claim".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Request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3. 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4. Nothing in this Article shall be construed as imposing on either Contracting State the obligation to carry out administrative measures of a different nature from those which are used in the collection of its own taxes or those which would be contrary to its public policy (order public).</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60" w:name="SUB290000"/>
      <w:bookmarkEnd w:id="60"/>
      <w:r w:rsidRPr="0062619B">
        <w:rPr>
          <w:rFonts w:ascii="Courier New" w:eastAsia="Times New Roman" w:hAnsi="Courier New" w:cs="Courier New"/>
          <w:b/>
          <w:bCs/>
          <w:color w:val="000000"/>
          <w:sz w:val="20"/>
          <w:szCs w:val="20"/>
          <w:lang w:eastAsia="ru-RU"/>
        </w:rPr>
        <w:t>Article 29</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Members of diplomatic missions and consular posts</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Nothing in this Convention shall affect the fiscal privileges of members of diplomatic missions or consular posts under the general rules of international law or under the provisions of special agreements.</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61" w:name="SUB300000"/>
      <w:bookmarkEnd w:id="61"/>
      <w:r w:rsidRPr="0062619B">
        <w:rPr>
          <w:rFonts w:ascii="Courier New" w:eastAsia="Times New Roman" w:hAnsi="Courier New" w:cs="Courier New"/>
          <w:b/>
          <w:bCs/>
          <w:color w:val="000000"/>
          <w:sz w:val="20"/>
          <w:szCs w:val="20"/>
          <w:lang w:eastAsia="ru-RU"/>
        </w:rPr>
        <w:t>Article 30</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Entry into force</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1. The Contracting States shall notify each other in writing through diplomatic channels of the completion of the procedure required by the respective laws for the entry into force of this Convention. This Convention shall enter into force thirty days after the receipt of the later of the notifications.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2. The provisions of this Convention shall have effect: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in India: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 in respect of income derived or capital held in any fiscal year beginning on or after the first day of April next following the calendar year in which the Convention enters into force;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in Kazakstan: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in respect of income derived or capital held in any fiscal year beginning on or after the first day of January next following the calendar year in which the Convention enters into force.</w:t>
      </w:r>
    </w:p>
    <w:p w:rsidR="0062619B" w:rsidRPr="0062619B" w:rsidRDefault="0062619B" w:rsidP="0062619B">
      <w:pPr>
        <w:spacing w:after="0" w:line="240" w:lineRule="auto"/>
        <w:jc w:val="center"/>
        <w:rPr>
          <w:rFonts w:ascii="Times New Roman" w:eastAsia="Times New Roman" w:hAnsi="Times New Roman" w:cs="Times New Roman"/>
          <w:color w:val="000000"/>
          <w:sz w:val="20"/>
          <w:szCs w:val="20"/>
          <w:lang w:eastAsia="ru-RU"/>
        </w:rPr>
      </w:pPr>
      <w:bookmarkStart w:id="62" w:name="SUB310000"/>
      <w:bookmarkEnd w:id="62"/>
      <w:r w:rsidRPr="0062619B">
        <w:rPr>
          <w:rFonts w:ascii="Courier New" w:eastAsia="Times New Roman" w:hAnsi="Courier New" w:cs="Courier New"/>
          <w:b/>
          <w:bCs/>
          <w:color w:val="000000"/>
          <w:sz w:val="20"/>
          <w:szCs w:val="20"/>
          <w:lang w:eastAsia="ru-RU"/>
        </w:rPr>
        <w:t>Article 31</w:t>
      </w:r>
      <w:r w:rsidRPr="0062619B">
        <w:rPr>
          <w:rFonts w:ascii="Times New Roman" w:eastAsia="Times New Roman" w:hAnsi="Times New Roman" w:cs="Times New Roman"/>
          <w:color w:val="000000"/>
          <w:sz w:val="20"/>
          <w:szCs w:val="20"/>
          <w:lang w:eastAsia="ru-RU"/>
        </w:rPr>
        <w:t xml:space="preserve"> </w:t>
      </w:r>
    </w:p>
    <w:p w:rsidR="0062619B" w:rsidRPr="0062619B" w:rsidRDefault="0062619B" w:rsidP="0062619B">
      <w:pPr>
        <w:spacing w:after="240" w:line="240" w:lineRule="auto"/>
        <w:jc w:val="center"/>
        <w:rPr>
          <w:rFonts w:ascii="Times New Roman" w:eastAsia="Times New Roman" w:hAnsi="Times New Roman" w:cs="Times New Roman"/>
          <w:color w:val="000000"/>
          <w:sz w:val="20"/>
          <w:szCs w:val="20"/>
          <w:lang w:eastAsia="ru-RU"/>
        </w:rPr>
      </w:pPr>
      <w:r w:rsidRPr="0062619B">
        <w:rPr>
          <w:rFonts w:ascii="Courier New" w:eastAsia="Times New Roman" w:hAnsi="Courier New" w:cs="Courier New"/>
          <w:b/>
          <w:bCs/>
          <w:color w:val="000000"/>
          <w:sz w:val="20"/>
          <w:szCs w:val="20"/>
          <w:lang w:eastAsia="ru-RU"/>
        </w:rPr>
        <w:t>Termination</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This Convention shall remain in force indefinitely until terminated by one of the Contracting States. Either Contracting State may terminate the Convention, through diplomatic channels, by giving notice of termination at </w:t>
      </w:r>
      <w:r w:rsidRPr="0062619B">
        <w:rPr>
          <w:rFonts w:ascii="Times New Roman" w:eastAsia="Times New Roman" w:hAnsi="Times New Roman" w:cs="Times New Roman"/>
          <w:color w:val="000000"/>
          <w:sz w:val="20"/>
          <w:szCs w:val="20"/>
          <w:lang w:eastAsia="ru-RU"/>
        </w:rPr>
        <w:lastRenderedPageBreak/>
        <w:t xml:space="preserve">least six months before the end of any calendar year after the expiry of five years from the date of entry into force of the Convention. In such event, the Convention shall cease to have effect: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(a) in India: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 in respect of income arising in any previous year on or after the first day of April next following the calendar year in which the notice is given and in respect of capital which is held at the expiry of any previous year beginning on or after the first day of April next following the calendar year in which the notice of termination is given; and </w:t>
      </w:r>
    </w:p>
    <w:p w:rsidR="0062619B" w:rsidRPr="0062619B" w:rsidRDefault="0062619B" w:rsidP="0062619B">
      <w:pPr>
        <w:spacing w:after="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xml:space="preserve">(b) in Kazakstan: </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 in respect of income arising in any fiscal year on or after the first day of January next following the calendar year in which the notice is given and in respect of capital which is held at the expiry of any fiscal year beginning on or after the first day of January next following the calendar year in which the notice of termination is given.</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In witness whereof, the undersigned, being duly authorized thereto, have signed this Convention.</w:t>
      </w:r>
    </w:p>
    <w:p w:rsidR="0062619B" w:rsidRPr="0062619B" w:rsidRDefault="0062619B" w:rsidP="0062619B">
      <w:pPr>
        <w:spacing w:after="240" w:line="240" w:lineRule="auto"/>
        <w:ind w:firstLine="400"/>
        <w:jc w:val="both"/>
        <w:rPr>
          <w:rFonts w:ascii="Times New Roman" w:eastAsia="Times New Roman" w:hAnsi="Times New Roman" w:cs="Times New Roman"/>
          <w:color w:val="000000"/>
          <w:sz w:val="20"/>
          <w:szCs w:val="20"/>
          <w:lang w:eastAsia="ru-RU"/>
        </w:rPr>
      </w:pPr>
      <w:r w:rsidRPr="0062619B">
        <w:rPr>
          <w:rFonts w:ascii="Times New Roman" w:eastAsia="Times New Roman" w:hAnsi="Times New Roman" w:cs="Times New Roman"/>
          <w:color w:val="000000"/>
          <w:sz w:val="20"/>
          <w:szCs w:val="20"/>
          <w:lang w:eastAsia="ru-RU"/>
        </w:rPr>
        <w:t>Done, in duplicate at New Delhi, this 9th day of December 1996, in Hindi, Kazak, Russian and English languages, all texts being equally authentic. In case of divergence between the texts, the English text shall prevail.</w:t>
      </w:r>
      <w:r w:rsidRPr="0062619B">
        <w:rPr>
          <w:rFonts w:ascii="Times New Roman" w:eastAsia="Times New Roman" w:hAnsi="Times New Roman" w:cs="Times New Roman"/>
          <w:color w:val="000000"/>
          <w:sz w:val="20"/>
          <w:szCs w:val="20"/>
          <w:lang w:eastAsia="ru-RU"/>
        </w:rPr>
        <w:br/>
      </w:r>
      <w:r w:rsidRPr="0062619B">
        <w:rPr>
          <w:rFonts w:ascii="Times New Roman" w:eastAsia="Times New Roman" w:hAnsi="Times New Roman" w:cs="Times New Roman"/>
          <w:color w:val="000000"/>
          <w:sz w:val="20"/>
          <w:szCs w:val="20"/>
          <w:lang w:eastAsia="ru-RU"/>
        </w:rPr>
        <w:br/>
      </w:r>
      <w:r w:rsidRPr="0062619B">
        <w:rPr>
          <w:rFonts w:ascii="Times New Roman" w:eastAsia="Times New Roman" w:hAnsi="Times New Roman" w:cs="Times New Roman"/>
          <w:color w:val="000000"/>
          <w:sz w:val="20"/>
          <w:szCs w:val="20"/>
          <w:lang w:eastAsia="ru-RU"/>
        </w:rPr>
        <w:br/>
      </w:r>
      <w:r w:rsidRPr="0062619B">
        <w:rPr>
          <w:rFonts w:ascii="Times New Roman" w:eastAsia="Times New Roman" w:hAnsi="Times New Roman" w:cs="Times New Roman"/>
          <w:color w:val="000000"/>
          <w:sz w:val="20"/>
          <w:szCs w:val="20"/>
          <w:lang w:eastAsia="ru-RU"/>
        </w:rPr>
        <w:br/>
      </w:r>
      <w:r w:rsidRPr="0062619B">
        <w:rPr>
          <w:rFonts w:ascii="Times New Roman" w:eastAsia="Times New Roman" w:hAnsi="Times New Roman" w:cs="Times New Roman"/>
          <w:color w:val="000000"/>
          <w:sz w:val="20"/>
          <w:szCs w:val="20"/>
          <w:lang w:eastAsia="ru-RU"/>
        </w:rPr>
        <w:br/>
      </w:r>
      <w:r w:rsidRPr="0062619B">
        <w:rPr>
          <w:rFonts w:ascii="Times New Roman" w:eastAsia="Times New Roman" w:hAnsi="Times New Roman" w:cs="Times New Roman"/>
          <w:color w:val="000000"/>
          <w:sz w:val="20"/>
          <w:szCs w:val="20"/>
          <w:lang w:eastAsia="ru-RU"/>
        </w:rPr>
        <w:br/>
      </w:r>
    </w:p>
    <w:p w:rsidR="00C570B7" w:rsidRDefault="00C570B7">
      <w:bookmarkStart w:id="63" w:name="_GoBack"/>
      <w:bookmarkEnd w:id="63"/>
    </w:p>
    <w:sectPr w:rsidR="00C57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9B"/>
    <w:rsid w:val="0062619B"/>
    <w:rsid w:val="00C5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62619B"/>
    <w:rPr>
      <w:rFonts w:ascii="Courier New" w:eastAsia="Times New Roman" w:hAnsi="Courier New" w:cs="Courier New"/>
      <w:color w:val="000000"/>
      <w:sz w:val="20"/>
      <w:szCs w:val="20"/>
      <w:lang w:eastAsia="ru-RU"/>
    </w:rPr>
  </w:style>
  <w:style w:type="character" w:customStyle="1" w:styleId="s1">
    <w:name w:val="s1"/>
    <w:basedOn w:val="a0"/>
    <w:rsid w:val="0062619B"/>
    <w:rPr>
      <w:rFonts w:ascii="Courier New" w:hAnsi="Courier New" w:cs="Courier New"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62619B"/>
    <w:rPr>
      <w:rFonts w:ascii="Courier New" w:eastAsia="Times New Roman" w:hAnsi="Courier New" w:cs="Courier New"/>
      <w:color w:val="000000"/>
      <w:sz w:val="20"/>
      <w:szCs w:val="20"/>
      <w:lang w:eastAsia="ru-RU"/>
    </w:rPr>
  </w:style>
  <w:style w:type="character" w:customStyle="1" w:styleId="s1">
    <w:name w:val="s1"/>
    <w:basedOn w:val="a0"/>
    <w:rsid w:val="0062619B"/>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Берденова Раушан Сериковна</cp:lastModifiedBy>
  <cp:revision>1</cp:revision>
  <dcterms:created xsi:type="dcterms:W3CDTF">2016-07-27T04:33:00Z</dcterms:created>
  <dcterms:modified xsi:type="dcterms:W3CDTF">2016-07-27T04:33:00Z</dcterms:modified>
</cp:coreProperties>
</file>