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AGREEMENT</w:t>
      </w:r>
      <w:r w:rsidRPr="00CE17F5">
        <w:rPr>
          <w:rFonts w:ascii="Times New Roman" w:eastAsia="Times New Roman" w:hAnsi="Times New Roman" w:cs="Times New Roman"/>
          <w:color w:val="000000"/>
          <w:sz w:val="20"/>
          <w:szCs w:val="20"/>
          <w:lang w:eastAsia="ru-RU"/>
        </w:rPr>
        <w:t xml:space="preserve"> </w:t>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b/>
          <w:bCs/>
          <w:color w:val="000000"/>
          <w:sz w:val="20"/>
          <w:szCs w:val="20"/>
          <w:lang w:eastAsia="ru-RU"/>
        </w:rPr>
        <w:t>BETWEEN THE GOVERNMENT OF THE REPUBLIC OF KAZAKHSTAN AND</w:t>
      </w:r>
      <w:r w:rsidRPr="00CE17F5">
        <w:rPr>
          <w:rFonts w:ascii="Times New Roman" w:eastAsia="Times New Roman" w:hAnsi="Times New Roman" w:cs="Times New Roman"/>
          <w:color w:val="000000"/>
          <w:sz w:val="20"/>
          <w:szCs w:val="20"/>
          <w:lang w:eastAsia="ru-RU"/>
        </w:rPr>
        <w:t xml:space="preserve"> </w:t>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b/>
          <w:bCs/>
          <w:color w:val="000000"/>
          <w:sz w:val="20"/>
          <w:szCs w:val="20"/>
          <w:lang w:eastAsia="ru-RU"/>
        </w:rPr>
        <w:t>THE GOVERNMENT OF THE ISLAMIC REPUBLIC OF IRAN FOR THE AVOIDANCE</w:t>
      </w:r>
      <w:r w:rsidRPr="00CE17F5">
        <w:rPr>
          <w:rFonts w:ascii="Times New Roman" w:eastAsia="Times New Roman" w:hAnsi="Times New Roman" w:cs="Times New Roman"/>
          <w:color w:val="000000"/>
          <w:sz w:val="20"/>
          <w:szCs w:val="20"/>
          <w:lang w:eastAsia="ru-RU"/>
        </w:rPr>
        <w:t xml:space="preserve"> </w:t>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b/>
          <w:bCs/>
          <w:color w:val="000000"/>
          <w:sz w:val="20"/>
          <w:szCs w:val="20"/>
          <w:lang w:eastAsia="ru-RU"/>
        </w:rPr>
        <w:t>OF DOUBLE TAXATION AND THE PREVENTION OF FISCAL EVASION WITH</w:t>
      </w:r>
      <w:r w:rsidRPr="00CE17F5">
        <w:rPr>
          <w:rFonts w:ascii="Times New Roman" w:eastAsia="Times New Roman" w:hAnsi="Times New Roman" w:cs="Times New Roman"/>
          <w:color w:val="000000"/>
          <w:sz w:val="20"/>
          <w:szCs w:val="20"/>
          <w:lang w:eastAsia="ru-RU"/>
        </w:rPr>
        <w:t xml:space="preserve"> </w:t>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b/>
          <w:bCs/>
          <w:color w:val="000000"/>
          <w:sz w:val="20"/>
          <w:szCs w:val="20"/>
          <w:lang w:eastAsia="ru-RU"/>
        </w:rPr>
        <w:t>RESPECT TO TAXES ON INCOME AND CAPITAL</w:t>
      </w:r>
      <w:r w:rsidRPr="00CE17F5">
        <w:rPr>
          <w:rFonts w:ascii="Times New Roman" w:eastAsia="Times New Roman" w:hAnsi="Times New Roman" w:cs="Times New Roman"/>
          <w:color w:val="000000"/>
          <w:sz w:val="20"/>
          <w:szCs w:val="20"/>
          <w:lang w:eastAsia="ru-RU"/>
        </w:rPr>
        <w:t xml:space="preserve"> </w:t>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b/>
          <w:bCs/>
          <w:color w:val="000000"/>
          <w:sz w:val="20"/>
          <w:szCs w:val="20"/>
          <w:lang w:eastAsia="ru-RU"/>
        </w:rPr>
        <w:t>(January 1, 1996)</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xml:space="preserve">     </w:t>
      </w:r>
      <w:bookmarkStart w:id="0" w:name="sub1000188516"/>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"jl:1049023.0%20"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LIST-OF-ARTICLES:</w:t>
      </w:r>
      <w:r w:rsidRPr="00CE17F5">
        <w:rPr>
          <w:rFonts w:ascii="Courier New" w:eastAsia="Times New Roman" w:hAnsi="Courier New" w:cs="Courier New"/>
          <w:i/>
          <w:iCs/>
          <w:color w:val="FF0000"/>
          <w:sz w:val="20"/>
          <w:szCs w:val="20"/>
          <w:lang w:eastAsia="ru-RU"/>
        </w:rPr>
        <w:fldChar w:fldCharType="end"/>
      </w:r>
      <w:bookmarkEnd w:id="0"/>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color w:val="000000"/>
          <w:sz w:val="20"/>
          <w:szCs w:val="20"/>
          <w:lang w:eastAsia="ru-RU"/>
        </w:rPr>
        <w:t>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1" w:name="sub1000188518"/>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"jl:1049024.10000%20"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1    Personal scope</w:t>
      </w:r>
      <w:r w:rsidRPr="00CE17F5">
        <w:rPr>
          <w:rFonts w:ascii="Courier New" w:eastAsia="Times New Roman" w:hAnsi="Courier New" w:cs="Courier New"/>
          <w:i/>
          <w:iCs/>
          <w:color w:val="FF0000"/>
          <w:sz w:val="20"/>
          <w:szCs w:val="20"/>
          <w:lang w:eastAsia="ru-RU"/>
        </w:rPr>
        <w:fldChar w:fldCharType="end"/>
      </w:r>
      <w:bookmarkEnd w:id="1"/>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2" w:name="sub1000188519"/>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"jl:1049024.20000%20"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2    Taxes covered</w:t>
      </w:r>
      <w:r w:rsidRPr="00CE17F5">
        <w:rPr>
          <w:rFonts w:ascii="Courier New" w:eastAsia="Times New Roman" w:hAnsi="Courier New" w:cs="Courier New"/>
          <w:i/>
          <w:iCs/>
          <w:color w:val="FF0000"/>
          <w:sz w:val="20"/>
          <w:szCs w:val="20"/>
          <w:lang w:eastAsia="ru-RU"/>
        </w:rPr>
        <w:fldChar w:fldCharType="end"/>
      </w:r>
      <w:bookmarkEnd w:id="2"/>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3" w:name="sub1000188520"/>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"jl:1049024.30000%20"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3    General definitions</w:t>
      </w:r>
      <w:r w:rsidRPr="00CE17F5">
        <w:rPr>
          <w:rFonts w:ascii="Courier New" w:eastAsia="Times New Roman" w:hAnsi="Courier New" w:cs="Courier New"/>
          <w:i/>
          <w:iCs/>
          <w:color w:val="FF0000"/>
          <w:sz w:val="20"/>
          <w:szCs w:val="20"/>
          <w:lang w:eastAsia="ru-RU"/>
        </w:rPr>
        <w:fldChar w:fldCharType="end"/>
      </w:r>
      <w:bookmarkEnd w:id="3"/>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4" w:name="sub1000188521"/>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"jl:1049024.40000%20"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4    Resident</w:t>
      </w:r>
      <w:r w:rsidRPr="00CE17F5">
        <w:rPr>
          <w:rFonts w:ascii="Courier New" w:eastAsia="Times New Roman" w:hAnsi="Courier New" w:cs="Courier New"/>
          <w:i/>
          <w:iCs/>
          <w:color w:val="FF0000"/>
          <w:sz w:val="20"/>
          <w:szCs w:val="20"/>
          <w:lang w:eastAsia="ru-RU"/>
        </w:rPr>
        <w:fldChar w:fldCharType="end"/>
      </w:r>
      <w:bookmarkEnd w:id="4"/>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5" w:name="sub1000188522"/>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"jl:1049024.50000%20"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5    Permanent establishment</w:t>
      </w:r>
      <w:r w:rsidRPr="00CE17F5">
        <w:rPr>
          <w:rFonts w:ascii="Courier New" w:eastAsia="Times New Roman" w:hAnsi="Courier New" w:cs="Courier New"/>
          <w:i/>
          <w:iCs/>
          <w:color w:val="FF0000"/>
          <w:sz w:val="20"/>
          <w:szCs w:val="20"/>
          <w:lang w:eastAsia="ru-RU"/>
        </w:rPr>
        <w:fldChar w:fldCharType="end"/>
      </w:r>
      <w:bookmarkEnd w:id="5"/>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6" w:name="sub1000188523"/>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"jl:1049024.60000%20"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6    Income from immovable property</w:t>
      </w:r>
      <w:r w:rsidRPr="00CE17F5">
        <w:rPr>
          <w:rFonts w:ascii="Courier New" w:eastAsia="Times New Roman" w:hAnsi="Courier New" w:cs="Courier New"/>
          <w:i/>
          <w:iCs/>
          <w:color w:val="FF0000"/>
          <w:sz w:val="20"/>
          <w:szCs w:val="20"/>
          <w:lang w:eastAsia="ru-RU"/>
        </w:rPr>
        <w:fldChar w:fldCharType="end"/>
      </w:r>
      <w:bookmarkEnd w:id="6"/>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7" w:name="sub1000188524"/>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"jl:1049024.70000%20"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7    Business profits</w:t>
      </w:r>
      <w:r w:rsidRPr="00CE17F5">
        <w:rPr>
          <w:rFonts w:ascii="Courier New" w:eastAsia="Times New Roman" w:hAnsi="Courier New" w:cs="Courier New"/>
          <w:i/>
          <w:iCs/>
          <w:color w:val="FF0000"/>
          <w:sz w:val="20"/>
          <w:szCs w:val="20"/>
          <w:lang w:eastAsia="ru-RU"/>
        </w:rPr>
        <w:fldChar w:fldCharType="end"/>
      </w:r>
      <w:bookmarkEnd w:id="7"/>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8" w:name="sub1000188525"/>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"jl:1049024.80000%20"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8    International traffic</w:t>
      </w:r>
      <w:r w:rsidRPr="00CE17F5">
        <w:rPr>
          <w:rFonts w:ascii="Courier New" w:eastAsia="Times New Roman" w:hAnsi="Courier New" w:cs="Courier New"/>
          <w:i/>
          <w:iCs/>
          <w:color w:val="FF0000"/>
          <w:sz w:val="20"/>
          <w:szCs w:val="20"/>
          <w:lang w:eastAsia="ru-RU"/>
        </w:rPr>
        <w:fldChar w:fldCharType="end"/>
      </w:r>
      <w:bookmarkEnd w:id="8"/>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9" w:name="sub1000188526"/>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"jl:1049024.90000%20"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9    Associated enterprises</w:t>
      </w:r>
      <w:r w:rsidRPr="00CE17F5">
        <w:rPr>
          <w:rFonts w:ascii="Courier New" w:eastAsia="Times New Roman" w:hAnsi="Courier New" w:cs="Courier New"/>
          <w:i/>
          <w:iCs/>
          <w:color w:val="FF0000"/>
          <w:sz w:val="20"/>
          <w:szCs w:val="20"/>
          <w:lang w:eastAsia="ru-RU"/>
        </w:rPr>
        <w:fldChar w:fldCharType="end"/>
      </w:r>
      <w:bookmarkEnd w:id="9"/>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10" w:name="sub1000188527"/>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"jl:1049024.100000%20"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10   Dividends</w:t>
      </w:r>
      <w:r w:rsidRPr="00CE17F5">
        <w:rPr>
          <w:rFonts w:ascii="Courier New" w:eastAsia="Times New Roman" w:hAnsi="Courier New" w:cs="Courier New"/>
          <w:i/>
          <w:iCs/>
          <w:color w:val="FF0000"/>
          <w:sz w:val="20"/>
          <w:szCs w:val="20"/>
          <w:lang w:eastAsia="ru-RU"/>
        </w:rPr>
        <w:fldChar w:fldCharType="end"/>
      </w:r>
      <w:bookmarkEnd w:id="10"/>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11" w:name="sub1000188528"/>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"jl:1049024.110000%20"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11   Interest</w:t>
      </w:r>
      <w:r w:rsidRPr="00CE17F5">
        <w:rPr>
          <w:rFonts w:ascii="Courier New" w:eastAsia="Times New Roman" w:hAnsi="Courier New" w:cs="Courier New"/>
          <w:i/>
          <w:iCs/>
          <w:color w:val="FF0000"/>
          <w:sz w:val="20"/>
          <w:szCs w:val="20"/>
          <w:lang w:eastAsia="ru-RU"/>
        </w:rPr>
        <w:fldChar w:fldCharType="end"/>
      </w:r>
      <w:bookmarkEnd w:id="11"/>
      <w:r w:rsidRPr="00CE17F5">
        <w:rPr>
          <w:rFonts w:ascii="Courier New" w:eastAsia="Times New Roman" w:hAnsi="Courier New" w:cs="Courier New"/>
          <w:i/>
          <w:iCs/>
          <w:color w:val="FF0000"/>
          <w:sz w:val="20"/>
          <w:szCs w:val="20"/>
          <w:lang w:eastAsia="ru-RU"/>
        </w:rPr>
        <w:t>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12" w:name="sub1000188529"/>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"jl:1049024.120000%20"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12   Royalties</w:t>
      </w:r>
      <w:r w:rsidRPr="00CE17F5">
        <w:rPr>
          <w:rFonts w:ascii="Courier New" w:eastAsia="Times New Roman" w:hAnsi="Courier New" w:cs="Courier New"/>
          <w:i/>
          <w:iCs/>
          <w:color w:val="FF0000"/>
          <w:sz w:val="20"/>
          <w:szCs w:val="20"/>
          <w:lang w:eastAsia="ru-RU"/>
        </w:rPr>
        <w:fldChar w:fldCharType="end"/>
      </w:r>
      <w:bookmarkEnd w:id="12"/>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13" w:name="sub1000188530"/>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"jl:1049024.130000%20"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13   Capital gains</w:t>
      </w:r>
      <w:r w:rsidRPr="00CE17F5">
        <w:rPr>
          <w:rFonts w:ascii="Courier New" w:eastAsia="Times New Roman" w:hAnsi="Courier New" w:cs="Courier New"/>
          <w:i/>
          <w:iCs/>
          <w:color w:val="FF0000"/>
          <w:sz w:val="20"/>
          <w:szCs w:val="20"/>
          <w:lang w:eastAsia="ru-RU"/>
        </w:rPr>
        <w:fldChar w:fldCharType="end"/>
      </w:r>
      <w:bookmarkEnd w:id="13"/>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14" w:name="sub1000188531"/>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"jl:1049024.140000%20"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14   Independent personal services</w:t>
      </w:r>
      <w:r w:rsidRPr="00CE17F5">
        <w:rPr>
          <w:rFonts w:ascii="Courier New" w:eastAsia="Times New Roman" w:hAnsi="Courier New" w:cs="Courier New"/>
          <w:i/>
          <w:iCs/>
          <w:color w:val="FF0000"/>
          <w:sz w:val="20"/>
          <w:szCs w:val="20"/>
          <w:lang w:eastAsia="ru-RU"/>
        </w:rPr>
        <w:fldChar w:fldCharType="end"/>
      </w:r>
      <w:bookmarkEnd w:id="14"/>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15" w:name="sub1000188532"/>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"jl:1049024.150000%20"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15   Dependent personal services</w:t>
      </w:r>
      <w:r w:rsidRPr="00CE17F5">
        <w:rPr>
          <w:rFonts w:ascii="Courier New" w:eastAsia="Times New Roman" w:hAnsi="Courier New" w:cs="Courier New"/>
          <w:i/>
          <w:iCs/>
          <w:color w:val="FF0000"/>
          <w:sz w:val="20"/>
          <w:szCs w:val="20"/>
          <w:lang w:eastAsia="ru-RU"/>
        </w:rPr>
        <w:fldChar w:fldCharType="end"/>
      </w:r>
      <w:bookmarkEnd w:id="15"/>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16" w:name="sub1000188533"/>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"jl:1049024.160000%20"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16   Directors' fees</w:t>
      </w:r>
      <w:r w:rsidRPr="00CE17F5">
        <w:rPr>
          <w:rFonts w:ascii="Courier New" w:eastAsia="Times New Roman" w:hAnsi="Courier New" w:cs="Courier New"/>
          <w:i/>
          <w:iCs/>
          <w:color w:val="FF0000"/>
          <w:sz w:val="20"/>
          <w:szCs w:val="20"/>
          <w:lang w:eastAsia="ru-RU"/>
        </w:rPr>
        <w:fldChar w:fldCharType="end"/>
      </w:r>
      <w:bookmarkEnd w:id="16"/>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17" w:name="sub1000188534"/>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"jl:1049024.170000%20"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17   Artistes and sportsmen</w:t>
      </w:r>
      <w:r w:rsidRPr="00CE17F5">
        <w:rPr>
          <w:rFonts w:ascii="Courier New" w:eastAsia="Times New Roman" w:hAnsi="Courier New" w:cs="Courier New"/>
          <w:i/>
          <w:iCs/>
          <w:color w:val="FF0000"/>
          <w:sz w:val="20"/>
          <w:szCs w:val="20"/>
          <w:lang w:eastAsia="ru-RU"/>
        </w:rPr>
        <w:fldChar w:fldCharType="end"/>
      </w:r>
      <w:bookmarkEnd w:id="17"/>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18" w:name="sub1000188535"/>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"jl:1049024.180000%20"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18   Pensions and other payments</w:t>
      </w:r>
      <w:r w:rsidRPr="00CE17F5">
        <w:rPr>
          <w:rFonts w:ascii="Courier New" w:eastAsia="Times New Roman" w:hAnsi="Courier New" w:cs="Courier New"/>
          <w:i/>
          <w:iCs/>
          <w:color w:val="FF0000"/>
          <w:sz w:val="20"/>
          <w:szCs w:val="20"/>
          <w:lang w:eastAsia="ru-RU"/>
        </w:rPr>
        <w:fldChar w:fldCharType="end"/>
      </w:r>
      <w:bookmarkEnd w:id="18"/>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19" w:name="sub1000188536"/>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"jl:1049024.190000%20"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19   Government service</w:t>
      </w:r>
      <w:r w:rsidRPr="00CE17F5">
        <w:rPr>
          <w:rFonts w:ascii="Courier New" w:eastAsia="Times New Roman" w:hAnsi="Courier New" w:cs="Courier New"/>
          <w:i/>
          <w:iCs/>
          <w:color w:val="FF0000"/>
          <w:sz w:val="20"/>
          <w:szCs w:val="20"/>
          <w:lang w:eastAsia="ru-RU"/>
        </w:rPr>
        <w:fldChar w:fldCharType="end"/>
      </w:r>
      <w:bookmarkEnd w:id="19"/>
      <w:r w:rsidRPr="00CE17F5">
        <w:rPr>
          <w:rFonts w:ascii="Courier New" w:eastAsia="Times New Roman" w:hAnsi="Courier New" w:cs="Courier New"/>
          <w:i/>
          <w:iCs/>
          <w:color w:val="FF0000"/>
          <w:sz w:val="20"/>
          <w:szCs w:val="20"/>
          <w:lang w:eastAsia="ru-RU"/>
        </w:rPr>
        <w:t>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20" w:name="sub1000188537"/>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"jl:1049024.200000%20"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20   Teachers, students and trainees</w:t>
      </w:r>
      <w:r w:rsidRPr="00CE17F5">
        <w:rPr>
          <w:rFonts w:ascii="Courier New" w:eastAsia="Times New Roman" w:hAnsi="Courier New" w:cs="Courier New"/>
          <w:i/>
          <w:iCs/>
          <w:color w:val="FF0000"/>
          <w:sz w:val="20"/>
          <w:szCs w:val="20"/>
          <w:lang w:eastAsia="ru-RU"/>
        </w:rPr>
        <w:fldChar w:fldCharType="end"/>
      </w:r>
      <w:bookmarkEnd w:id="20"/>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21" w:name="sub1000188538"/>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"jl:1049024.210000%20"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21   Other incomes</w:t>
      </w:r>
      <w:r w:rsidRPr="00CE17F5">
        <w:rPr>
          <w:rFonts w:ascii="Courier New" w:eastAsia="Times New Roman" w:hAnsi="Courier New" w:cs="Courier New"/>
          <w:i/>
          <w:iCs/>
          <w:color w:val="FF0000"/>
          <w:sz w:val="20"/>
          <w:szCs w:val="20"/>
          <w:lang w:eastAsia="ru-RU"/>
        </w:rPr>
        <w:fldChar w:fldCharType="end"/>
      </w:r>
      <w:bookmarkEnd w:id="21"/>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22" w:name="sub1000188539"/>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"jl:1049024.220000%20"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22   Capital</w:t>
      </w:r>
      <w:r w:rsidRPr="00CE17F5">
        <w:rPr>
          <w:rFonts w:ascii="Courier New" w:eastAsia="Times New Roman" w:hAnsi="Courier New" w:cs="Courier New"/>
          <w:i/>
          <w:iCs/>
          <w:color w:val="FF0000"/>
          <w:sz w:val="20"/>
          <w:szCs w:val="20"/>
          <w:lang w:eastAsia="ru-RU"/>
        </w:rPr>
        <w:fldChar w:fldCharType="end"/>
      </w:r>
      <w:bookmarkEnd w:id="22"/>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23" w:name="sub1000188540"/>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"jl:1049024.230000%20"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23   Elimination of double taxation</w:t>
      </w:r>
      <w:r w:rsidRPr="00CE17F5">
        <w:rPr>
          <w:rFonts w:ascii="Courier New" w:eastAsia="Times New Roman" w:hAnsi="Courier New" w:cs="Courier New"/>
          <w:i/>
          <w:iCs/>
          <w:color w:val="FF0000"/>
          <w:sz w:val="20"/>
          <w:szCs w:val="20"/>
          <w:lang w:eastAsia="ru-RU"/>
        </w:rPr>
        <w:fldChar w:fldCharType="end"/>
      </w:r>
      <w:bookmarkEnd w:id="23"/>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24" w:name="sub1000188541"/>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"jl:1049024.240000%20"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24   Non-discrimination</w:t>
      </w:r>
      <w:r w:rsidRPr="00CE17F5">
        <w:rPr>
          <w:rFonts w:ascii="Courier New" w:eastAsia="Times New Roman" w:hAnsi="Courier New" w:cs="Courier New"/>
          <w:i/>
          <w:iCs/>
          <w:color w:val="FF0000"/>
          <w:sz w:val="20"/>
          <w:szCs w:val="20"/>
          <w:lang w:eastAsia="ru-RU"/>
        </w:rPr>
        <w:fldChar w:fldCharType="end"/>
      </w:r>
      <w:bookmarkEnd w:id="24"/>
      <w:r w:rsidRPr="00CE17F5">
        <w:rPr>
          <w:rFonts w:ascii="Courier New" w:eastAsia="Times New Roman" w:hAnsi="Courier New" w:cs="Courier New"/>
          <w:i/>
          <w:iCs/>
          <w:color w:val="FF0000"/>
          <w:sz w:val="20"/>
          <w:szCs w:val="20"/>
          <w:lang w:eastAsia="ru-RU"/>
        </w:rPr>
        <w:t>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25" w:name="sub1000188542"/>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"jl:1049024.250000%20"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25   Mutual agreement procedure</w:t>
      </w:r>
      <w:r w:rsidRPr="00CE17F5">
        <w:rPr>
          <w:rFonts w:ascii="Courier New" w:eastAsia="Times New Roman" w:hAnsi="Courier New" w:cs="Courier New"/>
          <w:i/>
          <w:iCs/>
          <w:color w:val="FF0000"/>
          <w:sz w:val="20"/>
          <w:szCs w:val="20"/>
          <w:lang w:eastAsia="ru-RU"/>
        </w:rPr>
        <w:fldChar w:fldCharType="end"/>
      </w:r>
      <w:bookmarkEnd w:id="25"/>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26" w:name="sub1000188543"/>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"jl:1049024.260000%20"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26   Exchange of information</w:t>
      </w:r>
      <w:r w:rsidRPr="00CE17F5">
        <w:rPr>
          <w:rFonts w:ascii="Courier New" w:eastAsia="Times New Roman" w:hAnsi="Courier New" w:cs="Courier New"/>
          <w:i/>
          <w:iCs/>
          <w:color w:val="FF0000"/>
          <w:sz w:val="20"/>
          <w:szCs w:val="20"/>
          <w:lang w:eastAsia="ru-RU"/>
        </w:rPr>
        <w:fldChar w:fldCharType="end"/>
      </w:r>
      <w:bookmarkEnd w:id="26"/>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27" w:name="sub1000188544"/>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"jl:1049024.270000%20"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27   Assistance in collection</w:t>
      </w:r>
      <w:r w:rsidRPr="00CE17F5">
        <w:rPr>
          <w:rFonts w:ascii="Courier New" w:eastAsia="Times New Roman" w:hAnsi="Courier New" w:cs="Courier New"/>
          <w:i/>
          <w:iCs/>
          <w:color w:val="FF0000"/>
          <w:sz w:val="20"/>
          <w:szCs w:val="20"/>
          <w:lang w:eastAsia="ru-RU"/>
        </w:rPr>
        <w:fldChar w:fldCharType="end"/>
      </w:r>
      <w:bookmarkEnd w:id="27"/>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28" w:name="sub1000188545"/>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"jl:1049024.280000%20"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28   Members of diplomatic missions and consular posts</w:t>
      </w:r>
      <w:r w:rsidRPr="00CE17F5">
        <w:rPr>
          <w:rFonts w:ascii="Courier New" w:eastAsia="Times New Roman" w:hAnsi="Courier New" w:cs="Courier New"/>
          <w:i/>
          <w:iCs/>
          <w:color w:val="FF0000"/>
          <w:sz w:val="20"/>
          <w:szCs w:val="20"/>
          <w:lang w:eastAsia="ru-RU"/>
        </w:rPr>
        <w:fldChar w:fldCharType="end"/>
      </w:r>
      <w:bookmarkEnd w:id="28"/>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29" w:name="sub1000188546"/>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"jl:1049024.290000%20"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29   Entry into force</w:t>
      </w:r>
      <w:r w:rsidRPr="00CE17F5">
        <w:rPr>
          <w:rFonts w:ascii="Courier New" w:eastAsia="Times New Roman" w:hAnsi="Courier New" w:cs="Courier New"/>
          <w:i/>
          <w:iCs/>
          <w:color w:val="FF0000"/>
          <w:sz w:val="20"/>
          <w:szCs w:val="20"/>
          <w:lang w:eastAsia="ru-RU"/>
        </w:rPr>
        <w:fldChar w:fldCharType="end"/>
      </w:r>
      <w:bookmarkEnd w:id="29"/>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i/>
          <w:iCs/>
          <w:color w:val="FF0000"/>
          <w:sz w:val="20"/>
          <w:szCs w:val="20"/>
          <w:lang w:eastAsia="ru-RU"/>
        </w:rPr>
        <w:t>     </w:t>
      </w:r>
      <w:bookmarkStart w:id="30" w:name="sub1000188547"/>
      <w:r w:rsidRPr="00CE17F5">
        <w:rPr>
          <w:rFonts w:ascii="Courier New" w:eastAsia="Times New Roman" w:hAnsi="Courier New" w:cs="Courier New"/>
          <w:i/>
          <w:iCs/>
          <w:color w:val="FF0000"/>
          <w:sz w:val="20"/>
          <w:szCs w:val="20"/>
          <w:lang w:eastAsia="ru-RU"/>
        </w:rPr>
        <w:fldChar w:fldCharType="begin"/>
      </w:r>
      <w:r w:rsidRPr="00CE17F5">
        <w:rPr>
          <w:rFonts w:ascii="Courier New" w:eastAsia="Times New Roman" w:hAnsi="Courier New" w:cs="Courier New"/>
          <w:i/>
          <w:iCs/>
          <w:color w:val="FF0000"/>
          <w:sz w:val="20"/>
          <w:szCs w:val="20"/>
          <w:lang w:eastAsia="ru-RU"/>
        </w:rPr>
        <w:instrText xml:space="preserve"> HYPERLINK "jl:1049024.300000%20" </w:instrText>
      </w:r>
      <w:r w:rsidRPr="00CE17F5">
        <w:rPr>
          <w:rFonts w:ascii="Courier New" w:eastAsia="Times New Roman" w:hAnsi="Courier New" w:cs="Courier New"/>
          <w:i/>
          <w:iCs/>
          <w:color w:val="FF0000"/>
          <w:sz w:val="20"/>
          <w:szCs w:val="20"/>
          <w:lang w:eastAsia="ru-RU"/>
        </w:rPr>
        <w:fldChar w:fldCharType="separate"/>
      </w:r>
      <w:r w:rsidRPr="00CE17F5">
        <w:rPr>
          <w:rFonts w:ascii="Courier New" w:eastAsia="Times New Roman" w:hAnsi="Courier New" w:cs="Courier New"/>
          <w:b/>
          <w:bCs/>
          <w:color w:val="000080"/>
          <w:sz w:val="20"/>
          <w:szCs w:val="20"/>
          <w:u w:val="single"/>
          <w:lang w:eastAsia="ru-RU"/>
        </w:rPr>
        <w:t>Article 30   Termination</w:t>
      </w:r>
      <w:r w:rsidRPr="00CE17F5">
        <w:rPr>
          <w:rFonts w:ascii="Courier New" w:eastAsia="Times New Roman" w:hAnsi="Courier New" w:cs="Courier New"/>
          <w:i/>
          <w:iCs/>
          <w:color w:val="FF0000"/>
          <w:sz w:val="20"/>
          <w:szCs w:val="20"/>
          <w:lang w:eastAsia="ru-RU"/>
        </w:rPr>
        <w:fldChar w:fldCharType="end"/>
      </w:r>
      <w:bookmarkEnd w:id="30"/>
      <w:r w:rsidRPr="00CE17F5">
        <w:rPr>
          <w:rFonts w:ascii="Courier New" w:eastAsia="Times New Roman" w:hAnsi="Courier New" w:cs="Courier New"/>
          <w:i/>
          <w:iCs/>
          <w:color w:val="FF0000"/>
          <w:sz w:val="20"/>
          <w:szCs w:val="20"/>
          <w:lang w:eastAsia="ru-RU"/>
        </w:rPr>
        <w:t xml:space="preserve">                                       </w:t>
      </w:r>
    </w:p>
    <w:p w:rsidR="00CE17F5" w:rsidRPr="00CE17F5" w:rsidRDefault="00CE17F5" w:rsidP="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17F5">
        <w:rPr>
          <w:rFonts w:ascii="Courier New" w:eastAsia="Times New Roman" w:hAnsi="Courier New" w:cs="Courier New"/>
          <w:color w:val="000000"/>
          <w:sz w:val="20"/>
          <w:szCs w:val="20"/>
          <w:lang w:eastAsia="ru-RU"/>
        </w:rPr>
        <w:t>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ARTICLES:</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31" w:name="SUB10000"/>
      <w:bookmarkEnd w:id="31"/>
      <w:r w:rsidRPr="00CE17F5">
        <w:rPr>
          <w:rFonts w:ascii="Times New Roman" w:eastAsia="Times New Roman" w:hAnsi="Times New Roman" w:cs="Times New Roman"/>
          <w:b/>
          <w:bCs/>
          <w:color w:val="000000"/>
          <w:sz w:val="20"/>
          <w:szCs w:val="20"/>
          <w:lang w:eastAsia="ru-RU"/>
        </w:rPr>
        <w:t>Article 1</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Personal scope</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This Agreement shall apply to persons who are residents of one or both of the Contracting States.</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32" w:name="SUB20000"/>
      <w:bookmarkEnd w:id="32"/>
      <w:r w:rsidRPr="00CE17F5">
        <w:rPr>
          <w:rFonts w:ascii="Times New Roman" w:eastAsia="Times New Roman" w:hAnsi="Times New Roman" w:cs="Times New Roman"/>
          <w:b/>
          <w:bCs/>
          <w:color w:val="000000"/>
          <w:sz w:val="20"/>
          <w:szCs w:val="20"/>
          <w:lang w:eastAsia="ru-RU"/>
        </w:rPr>
        <w:t>Article 2</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Taxes covered</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This Agreement shall apply to taxes on income and on capital imposed on behalf of each Contracting State or local authorities, irrespective of the manner in which they are levied.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2. 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3. The existing taxes to which the Agreement shall apply are in particular: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(a) in the case of the Republic of Kazakhstan: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(i) the tax on income of legal persons and individuals;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(ii) the tax on the property of legal persons and individuals;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(hereafter referred to as Kazakhstan tax).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(b) in the case of Islamic Republic of Iran: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(i) the tax on income of legal persons and individuals;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(ii) the tax on the property of legal persons and individuals;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lastRenderedPageBreak/>
        <w:t xml:space="preserve">(hereafter referred to as the Islamic Republic of Iran direct tax).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4. The Agreement shall apply also to any identical or substantially similar taxes which are imposed after the date of signature of the Agreement in addition to, or in place of, the existing taxes. The competent authorities of the Contracting States shall notify each other of any changes which have been made in their respective taxation laws.</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33" w:name="SUB30000"/>
      <w:bookmarkEnd w:id="33"/>
      <w:r w:rsidRPr="00CE17F5">
        <w:rPr>
          <w:rFonts w:ascii="Times New Roman" w:eastAsia="Times New Roman" w:hAnsi="Times New Roman" w:cs="Times New Roman"/>
          <w:b/>
          <w:bCs/>
          <w:color w:val="000000"/>
          <w:sz w:val="20"/>
          <w:szCs w:val="20"/>
          <w:lang w:eastAsia="ru-RU"/>
        </w:rPr>
        <w:t>Article 3</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General definitions</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For the purposes of this Agreement, unless the context otherwise requires: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(a) the terms: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(i) "Kazakhstan" means the Republic of Kazakhstan, and when used in a geographical sense, the term "Kazakhstan" includes the territory in which Kazakhstan, for certain purposes, may exercise sovereign rights and jurisdiction in accordance with international law and in which the law relating to Kazakhstan tax are applicable;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(ii) "Islamic Republic of Iran" means the territories under the sovereignty of the Islamic Republic of Iran;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(b) the terms a "Contracting State" and "the other Contracting State" mean Kazakhstan or Islamic Republic of Iran, as the context requires;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(c) the term "person" includes an individual, a company and any other body of persons;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(d) the term "company" means any body corporate or any entity which is treated as a body corporate for tax purposes;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(e) the term "registered office" means head office registered and created under the relevant laws of either Contracting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(f) the terms "enterprise of a Contracting State" and "enterprise of the other Contracting State" mean respectively an enterprise carried on by a resident of a Contracting State and an enterprise carried on by a resident of the other Contracting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(g) the term "international traffic" means any transport by a ship, boat, aircraft or road and railway vehicle operated by an enterprise of a Contracting State, except when the ship, boat, aircraft or road and railway vehicle is operated solely between places in the other Contracting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(h) the term "competent authority" means: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(i) in case of Kazakhstan: the Ministry of Finance or its authorized representative;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(ii) in case of the Islamic Republic of Iran: the Minister of Economic Affairs and Finance or his authorised representative;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(i) the term "national" means: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(i) any individual possessing the nationality of a Contracting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(ii) any legal person, deriving its status as such from the laws in force in a Contracting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(j) the term "capital" means movable and immovable property, and includes (but is not limited to) stock or other evidences of ownership rights, notes, bonds or other evidences of indebtedness, and patents, trademarks, copyrights or other like right or property.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2. As regards the application of the Agreement at any time by a Contracting State any term not defined therein shall, unless the context otherwise requires, have the meaning which it has at that time under the law of that State concerning the taxes to which the Agreement applies.</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34" w:name="SUB40000"/>
      <w:bookmarkEnd w:id="34"/>
      <w:r w:rsidRPr="00CE17F5">
        <w:rPr>
          <w:rFonts w:ascii="Times New Roman" w:eastAsia="Times New Roman" w:hAnsi="Times New Roman" w:cs="Times New Roman"/>
          <w:b/>
          <w:bCs/>
          <w:color w:val="000000"/>
          <w:sz w:val="20"/>
          <w:szCs w:val="20"/>
          <w:lang w:eastAsia="ru-RU"/>
        </w:rPr>
        <w:t>Article 4</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Resident</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For the purposes of this Agreement, the term "resident of a Contracting State" means any person who, under the laws of that State, is liable to tax therein by reason of his domicile, residence, place of registration, place of incorporation, or any other criterion of a similar nature. But this term does not include any person who is liable to tax in that State in respect only of income from sources in that State or capital situated therein.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2. Where by reason of the provisions of paragraph 1 of this Article an individual is a resident of both Contracting States, then his status shall be determined as follows: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(b) if the State in which he has his centre of vital interests cannot be determined, or if he has not a permanent home available to him in either State, he shall be deemed to be a resident of the Contracting State in which he has an habitual abode;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(c) if he has an habitual abode in both Contracting States or in neither of them, he shall be deemed to be a resident of the State of which he is a national;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(d) if he is a national of both States or of neither of them, the competent authorities of the Contracting States shall settle the question by mutual agreement.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3. Where by reason of the provisions of paragraph 1 a person other than an individual is a resident of both Contracting States, then it shall be deemed to be a resident of the State in which its registered office is situated.</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35" w:name="SUB50000"/>
      <w:bookmarkEnd w:id="35"/>
      <w:r w:rsidRPr="00CE17F5">
        <w:rPr>
          <w:rFonts w:ascii="Times New Roman" w:eastAsia="Times New Roman" w:hAnsi="Times New Roman" w:cs="Times New Roman"/>
          <w:b/>
          <w:bCs/>
          <w:color w:val="000000"/>
          <w:sz w:val="20"/>
          <w:szCs w:val="20"/>
          <w:lang w:eastAsia="ru-RU"/>
        </w:rPr>
        <w:lastRenderedPageBreak/>
        <w:t>Article 5</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Permanent establishment</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For the purposes of this Agreement, the term "permanent establishment" means a fixed place of business through which an enterprise of a Contracting State wholly or partly carries on the business in the other Contracting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2. The term "permanent establishment" includes especially: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(a) a place of management;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(b) a branch;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(c) an office;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(d) a warehouse and exhibition performing sales of goods or merchandise;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(e) a factory;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(f) a workshop; and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(g) a mine, an oil or gas well, a quarry or any other place of extraction of natural resources.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3. The term "permanent establishment" also includes: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(a) a building site or construction or installation or assembly project, or supervisory services connected therewith, only if such site or project lasts for more than 12 months, or such services continue for more than 12 months; and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(b) an installation or structure used for the exploration of natural resources, or supervisory services connected therewith, or a drilling rig or ship used for the exploration of natural resources, only if such use last for more than 12 months, or such services continue for more than 12 months; and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(c) the furnishing of services, including consultancy services, by a resident through employees or other personnel engaged by the resident for such purpose, but only where the activities of that nature continue (for the same or connected project) within the country for more than 12 months.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4. Notwithstanding the preceding provisions of this Article, the following activities of an enterprise of a Contracting State in the other Contracting State shall be deemed not to be treated as carrying on through the permanent establishment: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(a) the use of facilities solely for the purpose of storage or display of goods or merchandise belonging to the enterprise;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(b) the maintenance of a stock of goods or merchandise belonging to the enterprise solely for the purpose of storage or display;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(c) the maintenance of a stock of goods or merchandise belonging to the enterprise solely for the purpose of processing by another enterprise;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(d) the maintenance of a fixed place of business solely for the purpose of purchasing goods or merchandise or of collecting information, for the enterprise;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(e) the maintenance of a fixed place of business solely for the purpose of carrying on, for the purpose of advertising, for the supply of information, for scientific research, any other activity of a preparatory or auxiliary character;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(f) the maintenance of a fixed place of business solely for any combination of activities mentioned in sub-paragraphs (a) to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(e), provided that the overall activity of the fixed place of business resulting from this combination is of a preparatory or auxiliary character.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5. Notwithstanding the provisions of paragraphs 1 and 2, where a person -- other than an agent of an independent status to whom paragraph 6 applies -- is acting in a Contracting State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6. An enterprise of a Contracting State shall not be deemed to have a permanent establishment in the other Contracting State merely because it carries on business in that other State through a broker, general commission agent or any other agent of an independent status, where such persons are acting in the ordinary course of their business. However, when the activities of such an agent are devoted wholly or almost wholly on behalf of that enterprise, he shall not be considered an agent of independent status if the transactions between the agent and the enterprise were not made under arm's length conditions.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36" w:name="SUB60000"/>
      <w:bookmarkEnd w:id="36"/>
      <w:r w:rsidRPr="00CE17F5">
        <w:rPr>
          <w:rFonts w:ascii="Times New Roman" w:eastAsia="Times New Roman" w:hAnsi="Times New Roman" w:cs="Times New Roman"/>
          <w:b/>
          <w:bCs/>
          <w:color w:val="000000"/>
          <w:sz w:val="20"/>
          <w:szCs w:val="20"/>
          <w:lang w:eastAsia="ru-RU"/>
        </w:rPr>
        <w:t>Article 6</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Income from immovable property</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lastRenderedPageBreak/>
        <w:t xml:space="preserve">1. Income derived by a resident of a Contracting State from immovable property (including income from agriculture or forestry) situated in the other Contracting State may be taxed in that other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oil or gas wells, quarries and other places of extracting of natural resources including timber or other forest produce. Ships, boats, aircraft or road and railway vehicles, boats, aircraft or road and railway vehicles shall not be regarded as immovable property.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3. The provisions of paragraph 1 of this Article shall apply to income derived from the direct use, letting, or use in any other form of immovable property.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4. The provisions of paragraphs 1 and 3 of this Article shall also apply to the income from immovable property of an enterprise and to the income from immovable property used for the performance of independent personal services.</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37" w:name="SUB70000"/>
      <w:bookmarkEnd w:id="37"/>
      <w:r w:rsidRPr="00CE17F5">
        <w:rPr>
          <w:rFonts w:ascii="Times New Roman" w:eastAsia="Times New Roman" w:hAnsi="Times New Roman" w:cs="Times New Roman"/>
          <w:b/>
          <w:bCs/>
          <w:color w:val="000000"/>
          <w:sz w:val="20"/>
          <w:szCs w:val="20"/>
          <w:lang w:eastAsia="ru-RU"/>
        </w:rPr>
        <w:t>Article 7</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Business profits</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The profits from business activities derived by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(a) that permanent establishment;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(b) sales in that other State of goods or merchandise of the same or similar kind as those sold through that permanent establishment; or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(c) other business activities carried on in that other State of the same or similar kind as those effected through that permanent establishment.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2. 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3. In determining the profits of a permanent establishment, there shall be allowed as deductions expenses including executive and general administrative expenses, which would be deductible if the permanent establishment were an independent enterprise insofar as they are incurred for the purpose of the permanent establishment, whether incurred in the State in which the permanent establishment is situated or elsewhere.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4. 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embodied in this Article.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5. No profits shall be attributed to a permanent establishment by reason of the mere purchase by that permanent establishment of goods or merchandise for the enterprise.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6. The profits to be attributed to the permanent establishment shall be determined by the same method year by year unless there is good and sufficient reason to the contrary.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7. Where profits include items of income or capital gains which are dealt with separately in other Articles of this Agreement, then the provisions of those Articles shall not be affected by the provisions of this Article.</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38" w:name="SUB80000"/>
      <w:bookmarkEnd w:id="38"/>
      <w:r w:rsidRPr="00CE17F5">
        <w:rPr>
          <w:rFonts w:ascii="Times New Roman" w:eastAsia="Times New Roman" w:hAnsi="Times New Roman" w:cs="Times New Roman"/>
          <w:b/>
          <w:bCs/>
          <w:color w:val="000000"/>
          <w:sz w:val="20"/>
          <w:szCs w:val="20"/>
          <w:lang w:eastAsia="ru-RU"/>
        </w:rPr>
        <w:t>Article 8</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International traffic</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Profits derived by an enterprise of Contracting State from the operation of ships, boats, aircraft or road and railway vehicles in international traffic shall be taxable only in that State.</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39" w:name="SUB90000"/>
      <w:bookmarkEnd w:id="39"/>
      <w:r w:rsidRPr="00CE17F5">
        <w:rPr>
          <w:rFonts w:ascii="Times New Roman" w:eastAsia="Times New Roman" w:hAnsi="Times New Roman" w:cs="Times New Roman"/>
          <w:b/>
          <w:bCs/>
          <w:color w:val="000000"/>
          <w:sz w:val="20"/>
          <w:szCs w:val="20"/>
          <w:lang w:eastAsia="ru-RU"/>
        </w:rPr>
        <w:t>Article 9</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Associated enterprises</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Where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(a) an enterprise of a Contracting State participates directly or indirectly in the management, control or capital of an enterprise of the other Contracting State, or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(b) the same persons participate directly or indirectly in the management, control or capital of an enterprise of a Contracting State and an enterprise of the other Contracting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lastRenderedPageBreak/>
        <w:t xml:space="preserve">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2. 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Agreement and the competent authorities of the Contracting States shall if necessary consult each other.</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40" w:name="SUB100000"/>
      <w:bookmarkEnd w:id="40"/>
      <w:r w:rsidRPr="00CE17F5">
        <w:rPr>
          <w:rFonts w:ascii="Times New Roman" w:eastAsia="Times New Roman" w:hAnsi="Times New Roman" w:cs="Times New Roman"/>
          <w:b/>
          <w:bCs/>
          <w:color w:val="000000"/>
          <w:sz w:val="20"/>
          <w:szCs w:val="20"/>
          <w:lang w:eastAsia="ru-RU"/>
        </w:rPr>
        <w:t>Article 10</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Dividends</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Dividends paid by a company which is a resident of a Contracting State to a resident of the other Contracting State may be taxed in that other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2. However, such dividends may also be taxed in the Contracting State of which the company paying the dividends is a resident and according to the laws of that State, but if the recipient is the beneficial owner of the dividends the tax so charged shall not exceed: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(a) 5 per cent of the gross amount of the dividends. If the recipient is a company (excluding partnership) which holds directly at least 20 per cent of the capital of the company paying the dividends;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(b) 15 per cent of the gross amount of the dividends in all other cases.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3. The term "dividends"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(Business Profits) or Article 14 (Independent Personal Services), as the case may be, shall apply.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6. Nothing in this Agreement shall be construed as preventing a Contracting State from imposing a special tax on the profits of a company attributable to a permanent establishment in that State, in addition to the tax which would be chargeable on the profits of a company which is a national of that State, provided that the total amount of such additional tax shall not exceed 5 per cent of the net profit of the permanent establishment which is subject to the profit tax after deduction of the same tax.</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41" w:name="SUB110000"/>
      <w:bookmarkEnd w:id="41"/>
      <w:r w:rsidRPr="00CE17F5">
        <w:rPr>
          <w:rFonts w:ascii="Times New Roman" w:eastAsia="Times New Roman" w:hAnsi="Times New Roman" w:cs="Times New Roman"/>
          <w:b/>
          <w:bCs/>
          <w:color w:val="000000"/>
          <w:sz w:val="20"/>
          <w:szCs w:val="20"/>
          <w:lang w:eastAsia="ru-RU"/>
        </w:rPr>
        <w:t>Article 11</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Interest</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Interest arising in a Contracting State and paid to a resident of the other Contracting State may be taxed in that other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2. However, such interest may also be taxed in the Contracting State in which it arises and according to the laws of that State, but if the recipient is the beneficial owner of the interest, the tax so charged shall not exceed 10 per cent of the gross amount of the interest.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3. Notwithstanding the provisions of paragraph 2 interest arising in a Contracting State and derived by the Government, ministries, other Governmental institutions, local authorities, Central Bank and other banks wholly owned by the Government of the other Contracting State, shall be exempt from tax in the first-mentioned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4.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5. 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w:t>
      </w:r>
      <w:r w:rsidRPr="00CE17F5">
        <w:rPr>
          <w:rFonts w:ascii="Times New Roman" w:eastAsia="Times New Roman" w:hAnsi="Times New Roman" w:cs="Times New Roman"/>
          <w:color w:val="000000"/>
          <w:sz w:val="20"/>
          <w:szCs w:val="20"/>
          <w:lang w:eastAsia="ru-RU"/>
        </w:rPr>
        <w:lastRenderedPageBreak/>
        <w:t xml:space="preserve">base situated therein, and the debt-claim in respect of which the interest is paid is effectively connected with such permanent establishment or fixed base. In such case the provisions of Article 7 or Article 14, as the case may be, shall apply.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6. Interest shall be deemed to arise in a Contracting State when the payer is that State itself,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42" w:name="SUB120000"/>
      <w:bookmarkEnd w:id="42"/>
      <w:r w:rsidRPr="00CE17F5">
        <w:rPr>
          <w:rFonts w:ascii="Times New Roman" w:eastAsia="Times New Roman" w:hAnsi="Times New Roman" w:cs="Times New Roman"/>
          <w:b/>
          <w:bCs/>
          <w:color w:val="000000"/>
          <w:sz w:val="20"/>
          <w:szCs w:val="20"/>
          <w:lang w:eastAsia="ru-RU"/>
        </w:rPr>
        <w:t>Article 12</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Royalties</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Royalties arising in a Contracting State and paid to a resident of the other Contracting State may be taxed in that other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2. However, such royalties may also be taxed in the Contracting State in which they arise and according to the laws of that State, but if the recipient is the beneficial owner of the royalties the tax so charged shall not exceed 10 per cent of the gross amount of the royalties.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3. The term "royalties" as used in this Article means payments of any kind received as a consideration for the use of, or the right to use, any copyright of literary, artistic or scientific work including software, cinematograph films and records for radio and television, any patent, trade mark, design or model, plan, secret formula or process, or for information concerning industrial, commercial or scientific experience, and payments for the use of, or the right to use, industrial, commercial or scientific equipment.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4. The provisions of paragraph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5. Royalties shall be deemed to arise in a Contracting State when the payer is that State itself, a local authority or a resident of that State. Where, however, the person paying the royalties, whether he is a resident of a Contracting State or not, has in a Contracting State a permanent establishment or a fixed base in connection with which the right or property giving rise to the royalties is effectively connected, and such royalties are borne by such permanent establishment or fixed base, then such royalties shall be deemed to arise in the Contracting State in which the permanent establishment or fixed base is situated.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43" w:name="SUB130000"/>
      <w:bookmarkEnd w:id="43"/>
      <w:r w:rsidRPr="00CE17F5">
        <w:rPr>
          <w:rFonts w:ascii="Times New Roman" w:eastAsia="Times New Roman" w:hAnsi="Times New Roman" w:cs="Times New Roman"/>
          <w:b/>
          <w:bCs/>
          <w:color w:val="000000"/>
          <w:sz w:val="20"/>
          <w:szCs w:val="20"/>
          <w:lang w:eastAsia="ru-RU"/>
        </w:rPr>
        <w:t>Article 13</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Capital gains</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Gains derived by a resident of a Contracting State from the alienation of immovable property referred to in Article 6 (Income from Immovable Property) and situated in the other Contracting State may be taxed in that other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2.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3. Gains derived by an enterprise of a Contracting State from the alienation of ships, boats, aircraft or road and railway vehicles operated in international traffic, or movable property pertaining to the operation of such ships, boats, aircraft or road and railway vehicles, shall be taxable only in that Contracting State in which the registered office of the enterprise is situated.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lastRenderedPageBreak/>
        <w:t>4. Gains derived by a resident of a Contracting State from the alienation shares or other corporate rights in a company the assets of which directly or indirectly consist mainly of immovable property situated in the other Contracting State may be taxed in that other State. 5. Gains from the alienation of any property other than that referred to in the preceding paragraphs, shall be taxable only in the Contracting State of which the alienator is a resident.</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44" w:name="SUB140000"/>
      <w:bookmarkEnd w:id="44"/>
      <w:r w:rsidRPr="00CE17F5">
        <w:rPr>
          <w:rFonts w:ascii="Times New Roman" w:eastAsia="Times New Roman" w:hAnsi="Times New Roman" w:cs="Times New Roman"/>
          <w:b/>
          <w:bCs/>
          <w:color w:val="000000"/>
          <w:sz w:val="20"/>
          <w:szCs w:val="20"/>
          <w:lang w:eastAsia="ru-RU"/>
        </w:rPr>
        <w:t>Article 14</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Independent personal services</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Income derived by a resident of a Contracting State in respect of professional services or other activities of an independent character shall be taxable only in that State unless such services are performed in the other Contracting State; and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(a) the income is attributable to a fixed base which the individual has regularly available to him in that other State; or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(b) such individual is present in that other State for a period or periods exceeding in the aggregate 183 days in any consecutive twelve month period.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In such a case the income attributable to the services may be taxed in that other State in accordance with principles similar to those of Article 7 for determining the amount of business profits and attributing business profits to a permanent establishment.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2. The term "professional services" includes especially independent scientific, literary, artistic, educational or teaching activities as well as the independent activities of physicians, lawyers, engineers, architects, dentists and accountants.</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45" w:name="SUB150000"/>
      <w:bookmarkEnd w:id="45"/>
      <w:r w:rsidRPr="00CE17F5">
        <w:rPr>
          <w:rFonts w:ascii="Times New Roman" w:eastAsia="Times New Roman" w:hAnsi="Times New Roman" w:cs="Times New Roman"/>
          <w:b/>
          <w:bCs/>
          <w:color w:val="000000"/>
          <w:sz w:val="20"/>
          <w:szCs w:val="20"/>
          <w:lang w:eastAsia="ru-RU"/>
        </w:rPr>
        <w:t>Article 15</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Dependent personal services</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2. Notwithstanding the provisions of paragraph 1, remuneration derived by a resident of a Contracting State in respect of an employment exercised in the other Contracting State shall be taxable only in the first-mentioned State if: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(a) the recipient is present in the other State for a period or periods not exceeding in the aggregate 183 days in any twelve month period commencing or ending in the fiscal year concerned, and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(b) the remuneration is paid by, or on behalf of, an employer who is not a resident of the other State, and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(c) the remuneration is not borne by a permanent establishment or a fixed base which the employer has in the other State.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3. Notwithstanding the preceding provisions of this Article, remuneration derived in respect of an employment exercised aboard a ship, boat, aircraft or road and railway vehicle operated in international traffic, may be taxed in the Contracting State in which the registered office of the enterprise is situated.</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46" w:name="SUB160000"/>
      <w:bookmarkEnd w:id="46"/>
      <w:r w:rsidRPr="00CE17F5">
        <w:rPr>
          <w:rFonts w:ascii="Times New Roman" w:eastAsia="Times New Roman" w:hAnsi="Times New Roman" w:cs="Times New Roman"/>
          <w:b/>
          <w:bCs/>
          <w:color w:val="000000"/>
          <w:sz w:val="20"/>
          <w:szCs w:val="20"/>
          <w:lang w:eastAsia="ru-RU"/>
        </w:rPr>
        <w:t>Article 16</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Directors' fees</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Directors' fees and other similar payments derived by a resident of a Contracting State in his capacity as a member of the board of directors or similar organ of a company which is a resident of the other Contracting State may be taxed in that other State.</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47" w:name="SUB170000"/>
      <w:bookmarkEnd w:id="47"/>
      <w:r w:rsidRPr="00CE17F5">
        <w:rPr>
          <w:rFonts w:ascii="Times New Roman" w:eastAsia="Times New Roman" w:hAnsi="Times New Roman" w:cs="Times New Roman"/>
          <w:b/>
          <w:bCs/>
          <w:color w:val="000000"/>
          <w:sz w:val="20"/>
          <w:szCs w:val="20"/>
          <w:lang w:eastAsia="ru-RU"/>
        </w:rPr>
        <w:t>Article 17</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Artistes and sportsmen</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2. 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3. Notwithstanding the provisions of paragraph 1 and 2, income derived by an entertainer or a sportsman from the activities performed in the other Contracting State within the cultural agreement concluded between the Governments of the Contracting States, shall be exempt from tax in that other State.</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48" w:name="SUB180000"/>
      <w:bookmarkEnd w:id="48"/>
      <w:r w:rsidRPr="00CE17F5">
        <w:rPr>
          <w:rFonts w:ascii="Times New Roman" w:eastAsia="Times New Roman" w:hAnsi="Times New Roman" w:cs="Times New Roman"/>
          <w:b/>
          <w:bCs/>
          <w:color w:val="000000"/>
          <w:sz w:val="20"/>
          <w:szCs w:val="20"/>
          <w:lang w:eastAsia="ru-RU"/>
        </w:rPr>
        <w:lastRenderedPageBreak/>
        <w:t>Article 18</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Pensions and other payments</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Pensions and other similar remuneration paid to a resident of a Contracting State in consideration of past employment shall be taxable only in that State. This provision shall also apply to life annuities paid to a resident of a Contracting State.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2. Pensions and life annuities paid, and other periodical or occasional payments made by a Contracting State may be taxed only in this State.</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49" w:name="SUB190000"/>
      <w:bookmarkEnd w:id="49"/>
      <w:r w:rsidRPr="00CE17F5">
        <w:rPr>
          <w:rFonts w:ascii="Times New Roman" w:eastAsia="Times New Roman" w:hAnsi="Times New Roman" w:cs="Times New Roman"/>
          <w:b/>
          <w:bCs/>
          <w:color w:val="000000"/>
          <w:sz w:val="20"/>
          <w:szCs w:val="20"/>
          <w:lang w:eastAsia="ru-RU"/>
        </w:rPr>
        <w:t>Article 19</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Government service</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(a) Salaries, wages and other similar remuneration, other than a pension, paid by, or out of funds erected by a Contracting State or a local authority thereof to an individual in respect of services rendered to that State or local authority shall be taxable only in that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(b) However, such salaries, wages and other similar remuneration shall be taxable only in the other Contracting State if the services are rendered in that State and the individual is a resident of that State who: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(i) is a national of that State; or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(ii) did not become a resident of that State solely for the purpose of rendering the services.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2. The provisions of Articles 15, 16 and 18 shall apply to salaries, wages and other similar remuneration and to pensions, in respect of services rendered in connection with a business carried on by a Contracting State or a local authority thereof.</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50" w:name="SUB200000"/>
      <w:bookmarkEnd w:id="50"/>
      <w:r w:rsidRPr="00CE17F5">
        <w:rPr>
          <w:rFonts w:ascii="Times New Roman" w:eastAsia="Times New Roman" w:hAnsi="Times New Roman" w:cs="Times New Roman"/>
          <w:b/>
          <w:bCs/>
          <w:color w:val="000000"/>
          <w:sz w:val="20"/>
          <w:szCs w:val="20"/>
          <w:lang w:eastAsia="ru-RU"/>
        </w:rPr>
        <w:t>Article 20</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Teachers, students and trainees</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Payments which a student or business apprentice, trainee or researcher who is a national of a Contracting State and who is present in the other Contracting State solely for the purpose of his education or training receives for the purpose of his maintenance, education or training shall not be taxed in that State, provided that such payments arise from sources outside that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2. Likewise, remuneration received by a teacher or by an instructor who is a national of a Contracting State and who is present in the other Contracting State for the primary purpose of teaching or engaging in scientific research for a period or periods not exceeding two years shall be exempt from tax in that other State on his remuneration from personal services from teaching or research, provided that such payments arise from sources outside that State.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This paragraph shall not apply to income from research if such research is undertaken primarily for the private benefit of a specific person or persons.</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51" w:name="SUB210000"/>
      <w:bookmarkEnd w:id="51"/>
      <w:r w:rsidRPr="00CE17F5">
        <w:rPr>
          <w:rFonts w:ascii="Times New Roman" w:eastAsia="Times New Roman" w:hAnsi="Times New Roman" w:cs="Times New Roman"/>
          <w:b/>
          <w:bCs/>
          <w:color w:val="000000"/>
          <w:sz w:val="20"/>
          <w:szCs w:val="20"/>
          <w:lang w:eastAsia="ru-RU"/>
        </w:rPr>
        <w:t>Article 21</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Other incomes</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Items of income of a resident of a Contracting State, which are not expressly mentioned in the foregoing Articles of this Agreement shall be taxable only in that State, except that if such items of income are derived from sources in the other Contracting State. If such items of income are derived from sources in the other Contracting State, it may also be taxed in that other State.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52" w:name="SUB220000"/>
      <w:bookmarkEnd w:id="52"/>
      <w:r w:rsidRPr="00CE17F5">
        <w:rPr>
          <w:rFonts w:ascii="Times New Roman" w:eastAsia="Times New Roman" w:hAnsi="Times New Roman" w:cs="Times New Roman"/>
          <w:b/>
          <w:bCs/>
          <w:color w:val="000000"/>
          <w:sz w:val="20"/>
          <w:szCs w:val="20"/>
          <w:lang w:eastAsia="ru-RU"/>
        </w:rPr>
        <w:t>Article 22</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Capital</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Capital represented by immovable property referred to in Article 6 (Income from Immovable Property), owned by a resident of a Contracting State and situated in the other Contracting State, may be taxed in that other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2. 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lastRenderedPageBreak/>
        <w:t xml:space="preserve">3. Capital represented by ships, boats, aircraft or road and railway vehicles owned by a resident of a Contracting State and operated in international traffic, and by movable property pertaining to the operation of such ships, boats, aircraft or road and railway vehicles, shall be taxable only in the Contracting State, in which the registered office of the enterprise is situated.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4. Capital represented by shares or other corporate rights in a company the assets of which consist mainly of immovable property situated in a Contracting State may be taxed in that Contracting State.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5. All other elements of capital of a resident of a Contracting State shall be taxable only in that State.</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53" w:name="SUB230000"/>
      <w:bookmarkEnd w:id="53"/>
      <w:r w:rsidRPr="00CE17F5">
        <w:rPr>
          <w:rFonts w:ascii="Times New Roman" w:eastAsia="Times New Roman" w:hAnsi="Times New Roman" w:cs="Times New Roman"/>
          <w:b/>
          <w:bCs/>
          <w:color w:val="000000"/>
          <w:sz w:val="20"/>
          <w:szCs w:val="20"/>
          <w:lang w:eastAsia="ru-RU"/>
        </w:rPr>
        <w:t>Article 23</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Elimination of double taxation</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Where a resident of a Contracting State derives income or owns capital which, in accordance with the provisions of this Agreement, may be taxed in the other Contracting State, the first-mentioned Contracting State shall allow: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(a) as a deduction from the tax on the income of that resident, an amount equal to the income tax paid in that other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(b) as a deduction from the tax on the capital of that resident, an amount equal to the capital tax paid in that other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Such deduction in either case shall not, however, exceed that part of the income tax or capital tax, as computed before the deduction is given, which is attributable, as the case may be, to the income or the capital which may be taxed in that other State.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2. Where in accordance with any provisions of the Agreement income derived or capital owned by the resident of a Contracting State is exempt from tax in that State, such State may nevertheless, in calculating the amount of tax of remaining income or capital of such resident take into account the exempted income or capital.</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54" w:name="SUB240000"/>
      <w:bookmarkEnd w:id="54"/>
      <w:r w:rsidRPr="00CE17F5">
        <w:rPr>
          <w:rFonts w:ascii="Times New Roman" w:eastAsia="Times New Roman" w:hAnsi="Times New Roman" w:cs="Times New Roman"/>
          <w:b/>
          <w:bCs/>
          <w:color w:val="000000"/>
          <w:sz w:val="20"/>
          <w:szCs w:val="20"/>
          <w:lang w:eastAsia="ru-RU"/>
        </w:rPr>
        <w:t>Article 24</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Non-discrimination</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This provision shall, notwithstanding the provisions of Article 1, also apply to persons who are not residents of one or both of the Contracting States.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2. Stateless persons who are residents of a Contracting State shall not be subjected in either Contracting State to any taxation or any requirement connected therewith, which is other or more burdensome than the taxation and connected requirements to which nationals of the State concerned in the same circumstances are or may be subjected.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3. The taxation on a permanent establishment which an enterprise of a Contracting State has in the other Contracting State shall not be less favourably levied in that other State than the taxation levied on enterprises of that other State carrying on the same activities.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5. This provision shall not be construed as obliging a Contracting State to grant to residents of the other Contracting State any personal allowances, reliefs and reductions for taxation purposes on account of civil status or family responsibilities which it grants its own residents.</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55" w:name="SUB250000"/>
      <w:bookmarkEnd w:id="55"/>
      <w:r w:rsidRPr="00CE17F5">
        <w:rPr>
          <w:rFonts w:ascii="Times New Roman" w:eastAsia="Times New Roman" w:hAnsi="Times New Roman" w:cs="Times New Roman"/>
          <w:b/>
          <w:bCs/>
          <w:color w:val="000000"/>
          <w:sz w:val="20"/>
          <w:szCs w:val="20"/>
          <w:lang w:eastAsia="ru-RU"/>
        </w:rPr>
        <w:t>Article 25</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Mutual agreement procedure</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Where a resident of a Contracting State considers that the actions of one or both of the Contracting States result or will result for him in taxation not in accordance with this Agreement, he may, irrespective of the remedies provided by the national laws of those States, present his case to the competent authority of the Contracting State of which he is a resident or, if his case comes under paragraph 1 of Article 24, to that of the Contracting State of which he is a national. The case must be presented within two years from the first notification of the action resulting in taxation not in accordance with the provisions of the Agreement.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double taxation which is not in accordance with the Agreement.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lastRenderedPageBreak/>
        <w:t xml:space="preserve">3. The competent authorities of the Contracting States shall endeavour to resolve by mutual agreement any difficulties or doubts arising as to the interpretation or application of the Agreement. They may also consult together for the elimination of double taxation in cases not provided for in the Agreement.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4. The competent authorities of the Contracting States may communicate with each other directly for the purpose of reaching an agreement in the sense of the preceding paragraphs.</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56" w:name="SUB260000"/>
      <w:bookmarkEnd w:id="56"/>
      <w:r w:rsidRPr="00CE17F5">
        <w:rPr>
          <w:rFonts w:ascii="Times New Roman" w:eastAsia="Times New Roman" w:hAnsi="Times New Roman" w:cs="Times New Roman"/>
          <w:b/>
          <w:bCs/>
          <w:color w:val="000000"/>
          <w:sz w:val="20"/>
          <w:szCs w:val="20"/>
          <w:lang w:eastAsia="ru-RU"/>
        </w:rPr>
        <w:t>Article 26</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Exchange of information</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The competent authorities of the Contracting States shall exchange such information as is necessary for carrying out the provisions of this Agreement or of the domestic laws of the Contracting States concerning taxes covered by the Agreement insofar as the taxation thereunder is not contrary to the Agreement.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Agreement. Such persons or authorities shall use the information only for such purposes. They may disclose the information in public court proceedings or in judicial decisions.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2. In no case shall the provisions of paragraph 1 be construed so as to impose on a Contracting State the obligation: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(a) to carry out administrative measures at variance with the laws and administrative practice of that or of the other Contracting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(b) to supply information which is not obtainable under the laws or in the normal course of the administration of that or of the other Contracting State;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(c) to supply information which would disclose any trade, business, industrial, commercial or professional secret or trade process, or information, the disclosure of which would be contrary to public policy (ordre public).</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57" w:name="SUB270000"/>
      <w:bookmarkEnd w:id="57"/>
      <w:r w:rsidRPr="00CE17F5">
        <w:rPr>
          <w:rFonts w:ascii="Times New Roman" w:eastAsia="Times New Roman" w:hAnsi="Times New Roman" w:cs="Times New Roman"/>
          <w:b/>
          <w:bCs/>
          <w:color w:val="000000"/>
          <w:sz w:val="20"/>
          <w:szCs w:val="20"/>
          <w:lang w:eastAsia="ru-RU"/>
        </w:rPr>
        <w:t>Article 27</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Assistance in collection</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1. The competent authorities of the Contracting States undertake to lend assistance to each other in the collection of taxes, together with interest, costs, and civil penalties relating to such taxes, referred to in this Article as a "revenue claim".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2. Requests for assistance by the competent authorities of a Contracting State in the collection of a revenue claim shall include a certification by such authority that, under the laws of that State, the revenue claim has been finally determined. For the purposes of this Article, a revenue claim is finally determined when a Contracting State has the right under its internal law to collect the revenue claim and the taxpayer has no further rights to restrain collection.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3. A revenue claim of a Contracting State that has been accepted for collection by the competent authority of the other Contracting State shall be collected by the other State as though such claim were the other State's own revenue claim as finally determined in accordance with the provisions of its laws relating to the collection of its taxes.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4. Amounts collected by the competent authority of a Contracting State pursuant to this Article shall be forwarded to the competent authority of the other Contracting State. However, except where the competent authorities of the Contracting States otherwise agree, the ordinary costs incurred in providing collection assistance shall be borne by the first-mentioned State and any extraordinary costs so incurred shall be borne by the other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5. No assistance shall be provided under this Article for a revenue claim of a Contracting State in respect of a taxpayer to the extent that the revenue claim relates to a period during which the taxpayer was not a resident of one or the other Contracting State.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6. Notwithstanding the provisions of Article 2, the provisions of this Article shall apply to all taxes collected by or on behalf of a Contracting State.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7. Nothing in this Article shall be construed as imposing on either Contracting State the obligation to carry out administrative measures of a different nature from those used in the collection of its own taxes or that would be contrary to its public policy (order public).</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58" w:name="SUB280000"/>
      <w:bookmarkEnd w:id="58"/>
      <w:r w:rsidRPr="00CE17F5">
        <w:rPr>
          <w:rFonts w:ascii="Times New Roman" w:eastAsia="Times New Roman" w:hAnsi="Times New Roman" w:cs="Times New Roman"/>
          <w:b/>
          <w:bCs/>
          <w:color w:val="000000"/>
          <w:sz w:val="20"/>
          <w:szCs w:val="20"/>
          <w:lang w:eastAsia="ru-RU"/>
        </w:rPr>
        <w:t>Article 28</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Members of diplomatic missions and consular posts</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Nothing in this Agreement shall affect the fiscal privileges of members of diplomatic missions or consular posts under the general rules of international law or under the provisions of special agreements.</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59" w:name="SUB290000"/>
      <w:bookmarkEnd w:id="59"/>
      <w:r w:rsidRPr="00CE17F5">
        <w:rPr>
          <w:rFonts w:ascii="Times New Roman" w:eastAsia="Times New Roman" w:hAnsi="Times New Roman" w:cs="Times New Roman"/>
          <w:b/>
          <w:bCs/>
          <w:color w:val="000000"/>
          <w:sz w:val="20"/>
          <w:szCs w:val="20"/>
          <w:lang w:eastAsia="ru-RU"/>
        </w:rPr>
        <w:t>Article 29</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Entry into force</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lastRenderedPageBreak/>
        <w:t xml:space="preserve">1. This Agreement shall be ratified in either of the Contracting States and the instruments of ratification shall be exchanged as soon as possible.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2. The Agreement shall enter into force upon the exchange of instruments of ratification and its provisions shall have effect: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(a) in respect of taxes withheld at source, to amounts of income derived on or after the first day of January in the calendar year next following the year in which the Agreement enters into force; and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(b) in respect with other taxes, to taxes chargeable for any taxable year beginning on or after the first day of January in the calendar year next following the year in which the Agreement enters into force.</w:t>
      </w:r>
    </w:p>
    <w:p w:rsidR="00CE17F5" w:rsidRPr="00CE17F5" w:rsidRDefault="00CE17F5" w:rsidP="00CE17F5">
      <w:pPr>
        <w:spacing w:after="0" w:line="240" w:lineRule="auto"/>
        <w:jc w:val="center"/>
        <w:rPr>
          <w:rFonts w:ascii="Times New Roman" w:eastAsia="Times New Roman" w:hAnsi="Times New Roman" w:cs="Times New Roman"/>
          <w:color w:val="000000"/>
          <w:sz w:val="20"/>
          <w:szCs w:val="20"/>
          <w:lang w:eastAsia="ru-RU"/>
        </w:rPr>
      </w:pPr>
      <w:bookmarkStart w:id="60" w:name="SUB300000"/>
      <w:bookmarkEnd w:id="60"/>
      <w:r w:rsidRPr="00CE17F5">
        <w:rPr>
          <w:rFonts w:ascii="Times New Roman" w:eastAsia="Times New Roman" w:hAnsi="Times New Roman" w:cs="Times New Roman"/>
          <w:b/>
          <w:bCs/>
          <w:color w:val="000000"/>
          <w:sz w:val="20"/>
          <w:szCs w:val="20"/>
          <w:lang w:eastAsia="ru-RU"/>
        </w:rPr>
        <w:t>Article 30</w:t>
      </w:r>
      <w:r w:rsidRPr="00CE17F5">
        <w:rPr>
          <w:rFonts w:ascii="Times New Roman" w:eastAsia="Times New Roman" w:hAnsi="Times New Roman" w:cs="Times New Roman"/>
          <w:color w:val="000000"/>
          <w:sz w:val="20"/>
          <w:szCs w:val="20"/>
          <w:lang w:eastAsia="ru-RU"/>
        </w:rPr>
        <w:t xml:space="preserve"> </w:t>
      </w:r>
    </w:p>
    <w:p w:rsidR="00CE17F5" w:rsidRPr="00CE17F5" w:rsidRDefault="00CE17F5" w:rsidP="00CE17F5">
      <w:pPr>
        <w:spacing w:after="240" w:line="240" w:lineRule="auto"/>
        <w:jc w:val="center"/>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b/>
          <w:bCs/>
          <w:color w:val="000000"/>
          <w:sz w:val="20"/>
          <w:szCs w:val="20"/>
          <w:lang w:eastAsia="ru-RU"/>
        </w:rPr>
        <w:t>Termination</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This Agreement shall remain in force until terminated by a Contracting State. Either Contracting State may terminate the Agreement, through diplomatic channels, by giving notice of termination on at least six months before the end of any calendar year following after the period of five years from the date on which the Agreement enters into force. In such event, the Agreement shall cease to have effect: </w:t>
      </w:r>
    </w:p>
    <w:p w:rsidR="00CE17F5" w:rsidRPr="00CE17F5" w:rsidRDefault="00CE17F5" w:rsidP="00CE17F5">
      <w:pPr>
        <w:spacing w:after="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 xml:space="preserve">(a) in respect of taxes withheld at source, to amounts of income derived on or after first January in the calendar year next following the year in which the notice has been given; </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(b) in respect of other taxes, to taxes chargeable for any taxable period beginning on or after first January in the calendar year next following the year in which the notice has been given.</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In witness whereof, the undersigned, being duly authorized by their respective Governments, have signed this Agreement.</w:t>
      </w:r>
    </w:p>
    <w:p w:rsidR="00CE17F5" w:rsidRPr="00CE17F5" w:rsidRDefault="00CE17F5" w:rsidP="00CE17F5">
      <w:pPr>
        <w:spacing w:after="240" w:line="240" w:lineRule="auto"/>
        <w:ind w:firstLine="400"/>
        <w:jc w:val="both"/>
        <w:rPr>
          <w:rFonts w:ascii="Times New Roman" w:eastAsia="Times New Roman" w:hAnsi="Times New Roman" w:cs="Times New Roman"/>
          <w:color w:val="000000"/>
          <w:sz w:val="20"/>
          <w:szCs w:val="20"/>
          <w:lang w:eastAsia="ru-RU"/>
        </w:rPr>
      </w:pPr>
      <w:r w:rsidRPr="00CE17F5">
        <w:rPr>
          <w:rFonts w:ascii="Times New Roman" w:eastAsia="Times New Roman" w:hAnsi="Times New Roman" w:cs="Times New Roman"/>
          <w:color w:val="000000"/>
          <w:sz w:val="20"/>
          <w:szCs w:val="20"/>
          <w:lang w:eastAsia="ru-RU"/>
        </w:rPr>
        <w:t>Done in duplicate at ... this 1th day of January 1996, in the English language. A Kazakh, Persian and Russian text shall be prepared and agreed in either Contracting State upon an exchange of diplomatic notes. All texts being equally authentic. In case of divergence between the texts, the English text shall prevail.</w:t>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r w:rsidRPr="00CE17F5">
        <w:rPr>
          <w:rFonts w:ascii="Times New Roman" w:eastAsia="Times New Roman" w:hAnsi="Times New Roman" w:cs="Times New Roman"/>
          <w:color w:val="000000"/>
          <w:sz w:val="20"/>
          <w:szCs w:val="20"/>
          <w:lang w:eastAsia="ru-RU"/>
        </w:rPr>
        <w:br/>
      </w:r>
    </w:p>
    <w:p w:rsidR="00D407BC" w:rsidRDefault="00D407BC">
      <w:bookmarkStart w:id="61" w:name="_GoBack"/>
      <w:bookmarkEnd w:id="61"/>
    </w:p>
    <w:sectPr w:rsidR="00D40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F5"/>
    <w:rsid w:val="00CE17F5"/>
    <w:rsid w:val="00D40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CE17F5"/>
    <w:rPr>
      <w:rFonts w:ascii="Courier New" w:eastAsia="Times New Roman" w:hAnsi="Courier New" w:cs="Courier New"/>
      <w:color w:val="000000"/>
      <w:sz w:val="20"/>
      <w:szCs w:val="20"/>
      <w:lang w:eastAsia="ru-RU"/>
    </w:rPr>
  </w:style>
  <w:style w:type="character" w:customStyle="1" w:styleId="s1">
    <w:name w:val="s1"/>
    <w:basedOn w:val="a0"/>
    <w:rsid w:val="00CE17F5"/>
    <w:rPr>
      <w:rFonts w:ascii="Times New Roman" w:hAnsi="Times New Roman" w:cs="Times New Roman" w:hint="default"/>
      <w:b/>
      <w:bCs/>
      <w:i w:val="0"/>
      <w:iCs w:val="0"/>
      <w:strike w:val="0"/>
      <w:dstrike w:val="0"/>
      <w:color w:val="000000"/>
      <w:sz w:val="20"/>
      <w:szCs w:val="20"/>
      <w:u w:val="none"/>
      <w:effect w:val="none"/>
    </w:rPr>
  </w:style>
  <w:style w:type="character" w:customStyle="1" w:styleId="s31">
    <w:name w:val="s31"/>
    <w:basedOn w:val="a0"/>
    <w:rsid w:val="00CE17F5"/>
    <w:rPr>
      <w:rFonts w:ascii="Courier New" w:hAnsi="Courier New" w:cs="Courier New" w:hint="default"/>
      <w:b w:val="0"/>
      <w:bCs w:val="0"/>
      <w:i/>
      <w:iCs/>
      <w:strike w:val="0"/>
      <w:dstrike w:val="0"/>
      <w:color w:val="FF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CE17F5"/>
    <w:rPr>
      <w:rFonts w:ascii="Courier New" w:eastAsia="Times New Roman" w:hAnsi="Courier New" w:cs="Courier New"/>
      <w:color w:val="000000"/>
      <w:sz w:val="20"/>
      <w:szCs w:val="20"/>
      <w:lang w:eastAsia="ru-RU"/>
    </w:rPr>
  </w:style>
  <w:style w:type="character" w:customStyle="1" w:styleId="s1">
    <w:name w:val="s1"/>
    <w:basedOn w:val="a0"/>
    <w:rsid w:val="00CE17F5"/>
    <w:rPr>
      <w:rFonts w:ascii="Times New Roman" w:hAnsi="Times New Roman" w:cs="Times New Roman" w:hint="default"/>
      <w:b/>
      <w:bCs/>
      <w:i w:val="0"/>
      <w:iCs w:val="0"/>
      <w:strike w:val="0"/>
      <w:dstrike w:val="0"/>
      <w:color w:val="000000"/>
      <w:sz w:val="20"/>
      <w:szCs w:val="20"/>
      <w:u w:val="none"/>
      <w:effect w:val="none"/>
    </w:rPr>
  </w:style>
  <w:style w:type="character" w:customStyle="1" w:styleId="s31">
    <w:name w:val="s31"/>
    <w:basedOn w:val="a0"/>
    <w:rsid w:val="00CE17F5"/>
    <w:rPr>
      <w:rFonts w:ascii="Courier New" w:hAnsi="Courier New" w:cs="Courier New" w:hint="default"/>
      <w:b w:val="0"/>
      <w:bCs w:val="0"/>
      <w:i/>
      <w:iCs/>
      <w:strike w:val="0"/>
      <w:dstrike w:val="0"/>
      <w:color w:val="FF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7380</Words>
  <Characters>42072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2016-07-27T04:49:00Z</dcterms:created>
  <dcterms:modified xsi:type="dcterms:W3CDTF">2016-07-27T04:49:00Z</dcterms:modified>
</cp:coreProperties>
</file>