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aps/>
          <w:color w:val="000000"/>
          <w:sz w:val="20"/>
          <w:szCs w:val="20"/>
          <w:lang w:val="en-US" w:eastAsia="ru-RU"/>
        </w:rPr>
        <w:t>c</w:t>
      </w:r>
      <w:r w:rsidRPr="00221D4F">
        <w:rPr>
          <w:rFonts w:ascii="Times New Roman" w:eastAsia="Times New Roman" w:hAnsi="Times New Roman" w:cs="Times New Roman"/>
          <w:b/>
          <w:bCs/>
          <w:color w:val="000000"/>
          <w:sz w:val="20"/>
          <w:szCs w:val="20"/>
          <w:lang w:val="en-US" w:eastAsia="ru-RU"/>
        </w:rPr>
        <w:t xml:space="preserve">onvention between the </w:t>
      </w:r>
      <w:r w:rsidRPr="00221D4F">
        <w:rPr>
          <w:rFonts w:ascii="Times New Roman" w:eastAsia="Times New Roman" w:hAnsi="Times New Roman" w:cs="Times New Roman"/>
          <w:b/>
          <w:bCs/>
          <w:caps/>
          <w:color w:val="000000"/>
          <w:sz w:val="20"/>
          <w:szCs w:val="20"/>
          <w:lang w:val="en-US" w:eastAsia="ru-RU"/>
        </w:rPr>
        <w:t>r</w:t>
      </w:r>
      <w:r w:rsidRPr="00221D4F">
        <w:rPr>
          <w:rFonts w:ascii="Times New Roman" w:eastAsia="Times New Roman" w:hAnsi="Times New Roman" w:cs="Times New Roman"/>
          <w:b/>
          <w:bCs/>
          <w:color w:val="000000"/>
          <w:sz w:val="20"/>
          <w:szCs w:val="20"/>
          <w:lang w:val="en-US" w:eastAsia="ru-RU"/>
        </w:rPr>
        <w:t xml:space="preserve">epublic of </w:t>
      </w:r>
      <w:r w:rsidRPr="00221D4F">
        <w:rPr>
          <w:rFonts w:ascii="Times New Roman" w:eastAsia="Times New Roman" w:hAnsi="Times New Roman" w:cs="Times New Roman"/>
          <w:b/>
          <w:bCs/>
          <w:caps/>
          <w:color w:val="000000"/>
          <w:sz w:val="20"/>
          <w:szCs w:val="20"/>
          <w:lang w:val="en-US" w:eastAsia="ru-RU"/>
        </w:rPr>
        <w:t>k</w:t>
      </w:r>
      <w:r w:rsidRPr="00221D4F">
        <w:rPr>
          <w:rFonts w:ascii="Times New Roman" w:eastAsia="Times New Roman" w:hAnsi="Times New Roman" w:cs="Times New Roman"/>
          <w:b/>
          <w:bCs/>
          <w:color w:val="000000"/>
          <w:sz w:val="20"/>
          <w:szCs w:val="20"/>
          <w:lang w:val="en-US" w:eastAsia="ru-RU"/>
        </w:rPr>
        <w:t xml:space="preserve">azakhstan and </w:t>
      </w:r>
      <w:r w:rsidRPr="00221D4F">
        <w:rPr>
          <w:rFonts w:ascii="Times New Roman" w:eastAsia="Times New Roman" w:hAnsi="Times New Roman" w:cs="Times New Roman"/>
          <w:b/>
          <w:bCs/>
          <w:caps/>
          <w:color w:val="000000"/>
          <w:sz w:val="20"/>
          <w:szCs w:val="20"/>
          <w:lang w:val="en-US" w:eastAsia="ru-RU"/>
        </w:rPr>
        <w:t>j</w:t>
      </w:r>
      <w:r w:rsidRPr="00221D4F">
        <w:rPr>
          <w:rFonts w:ascii="Times New Roman" w:eastAsia="Times New Roman" w:hAnsi="Times New Roman" w:cs="Times New Roman"/>
          <w:b/>
          <w:bCs/>
          <w:color w:val="000000"/>
          <w:sz w:val="20"/>
          <w:szCs w:val="20"/>
          <w:lang w:val="en-US" w:eastAsia="ru-RU"/>
        </w:rPr>
        <w:t xml:space="preserve">apan for the avoidance of double taxation and the prevention of fiscal evasion with respect to taxes on income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The Republic of Kazakhstan and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Desiring to conclude a Convention for the avoidance of double taxation and the prevention of fiscal evasion with respect to taxes on income,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Have agreed as follows:</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This Convention shall apply to the following taxes: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(a) in the case of Kazakhstan: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the corporate income tax;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 the individual income tax</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(hereinafter referred to as “Kazakhstan tax”);</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in the case of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(i) the income tax;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 the corporation tax;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(iii) the local inhabitant taxes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(hereinafter referred to as “Japanese tax”).</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2. This Convention shall apply also to any identical or substantially similar taxes that are imposed after the date of signature of the Convention in addition to, or in place of, those referred to in paragraph 1. The competent authorities of the Contracting States shall notify each other of any significant changes that have been made in their respective taxation laws, within a reasonable period of time after such changes. </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3</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For the purposes of this Convention, unless the context otherwise requires: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the term “Kazakhstan” means the Republic of Kazakhstan, when used in a geographical sense, including the state territory of the Republic of Kazakhstan and areas where Kazakhstan exercises its sovereign rights and jurisdiction according to its legislation and international agreements of which it is a participant;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(b) the term “Japan”, when used in a geographical sense, means all the territory of Japan, including its territorial sea, in which the laws relating to Japanese tax are in force, and all the area beyond its territorial sea, including the seabed and subsoil thereof, over which Japan has sovereign rights in accordance with international law and in which the laws relating to Japanese tax are in force;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(c) the terms “a Contracting State” and “the other Contracting State” mean Kazakhstan or Japan, as the context requires;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(d) the term “tax” means Kazakhstan tax or Japanese tax, as the context requires;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(e) the term “person” includes an individual, a company and any other body of persons;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(f) the term “company” means any body corporate or any entity that is treated as a body corporate for tax purposes;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(g) the term “enterprise” applies to the carrying on of any business;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(h) the terms “enterprise of a Contracting State” and “enterprise of the other Contracting State” mean respectively an enterprise carried on by a resident of a Contracting State and an enterprise carried on by a resident of the other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the term “international traffic” means any transport by a ship or aircraft operated by an enterprise of a Contracting State, except when the ship or aircraft is operated solely between places in the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(j) the term “national” means: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in the case of Kazakhstan, any individual possessing the nationality of Kazakhstan and any legal person, partnership or association deriving its status as such from the laws in force in Kazakhstan;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(ii) in the case of Japan, any individual possessing the nationality of Japan, any juridical person created or organised under the laws of Japan and any organisation without juridical personality treated for the purposes of Japanese tax as a juridical person created or organised under the laws of Japan;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(k) the term “competent authority” means: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in the case of Kazakhstan, the Ministry of Finance or its authorised representative;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lastRenderedPageBreak/>
        <w:t>(ii) in the case of Japan, the Minister of Finance or his authorised representative;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(l) the term “business” includes the performance of professional services and of other activities of an independent character.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As regards the application of this Convention at any time by a Contracting State, any term not defined therein shall, unless the context otherwise requires, have the meaning that it has at that time under the laws of that Contracting State for the purposes of the taxes to which the Convention applies, any meaning under the applicable tax laws of that Contracting State prevailing over a meaning given to the term under other laws of that Contracting State.</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lang w:val="en-US" w:eastAsia="ru-RU"/>
        </w:rPr>
      </w:pPr>
      <w:r w:rsidRPr="00221D4F">
        <w:rPr>
          <w:rFonts w:ascii="Times New Roman" w:eastAsia="Times New Roman" w:hAnsi="Times New Roman" w:cs="Times New Roman"/>
          <w:b/>
          <w:bCs/>
          <w:color w:val="000000"/>
          <w:sz w:val="24"/>
          <w:szCs w:val="24"/>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lang w:val="en-US" w:eastAsia="ru-RU"/>
        </w:rPr>
      </w:pPr>
      <w:r w:rsidRPr="00221D4F">
        <w:rPr>
          <w:rFonts w:ascii="Times New Roman" w:eastAsia="Times New Roman" w:hAnsi="Times New Roman" w:cs="Times New Roman"/>
          <w:b/>
          <w:bCs/>
          <w:color w:val="000000"/>
          <w:sz w:val="24"/>
          <w:szCs w:val="24"/>
          <w:lang w:val="en-US" w:eastAsia="ru-RU"/>
        </w:rPr>
        <w:t>Article 4</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1. For the purposes of this Convention, the term “resident of a Contracting State” means any person who, under the laws of that Contracting State, is liable to tax therein by reason of his domicile, residence, place of head or main office, place of management, place of incorporation or any other criterion of a similar nature, and also includes that Contracting State and any political subdivision or local authority thereof. This term, however, does not include any person who is liable to tax in that Contracting State in respect only of income from sources in that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Where by reason of the provisions of paragraph 1 an individual is a resident of both Contracting States, then his status shall be determined as follows: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(c) if he has an habitual abode in both Contracting States or in neither of them, he shall be deemed to be a resident only of the Contracting State of which he is a national;</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(d) if his status cannot be determined in accordance with the provisions of subparagraphs (a) to (c), the competent authorities of the Contracting States shall settle the question by mutual agreement.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the competent authorities of the Contracting States shall determine by mutual agreement the Contracting State of which that person shall be deemed to be a resident for the purposes of this Convention. In the absence of a mutual agreement by the competent authorities of the Contracting States, the person shall not be considered a resident of either Contracting State for the purposes of claiming any benefits provided by the Convention, except those provided by Articles 23 and 24.</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5</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For the purposes of this Convention, the term “permanent establishment” means a fixed place of business through which the business of an enterprise is wholly or partly carried 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The term “permanent establishment” includes especially: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a place of management;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(b) a branch;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c) an office;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(d) a factory;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(e) a workshop; and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(f) a mine, an oil or gas well, a quarry;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(g) an installation or a structure used for, or any place of, the extraction or exploration of natural resources.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3. A building site or construction or installation project constitutes a permanent establishment only if it lasts more than twelve months.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Notwithstanding the preceding provisions of this Article, the term “permanent establishment” shall be deemed not to include: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the use of facilities solely for the purpose of storage, display or delivery of goods or merchandise belonging to the enterprise;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the maintenance of a stock of goods or merchandise belonging to the enterprise solely for the purpose of storage, display or delivery;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(c) the maintenance of a stock of goods or merchandise belonging to the enterprise solely for the purpose of processing by another enterprise;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(d) the maintenance of a fixed place of business solely for the purpose of purchasing goods or merchandise or of collecting information, for the enterprise;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lastRenderedPageBreak/>
        <w:t>(e) the maintenance of a fixed place of business solely for the purpose of carrying on, for the enterprise, any other activity of a preparatory or auxiliary character;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Notwithstanding the provisions of paragraphs 1 and 2, where a person - other than an agent of an independent status to whom the provisions of paragraph 6 apply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6. 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6</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Income derived by a resident of a Contracting State from immovable property (including income from agriculture or forestry) situated in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The term “immovable property”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The provisions of paragraph 1 shall apply to income derived from the direct use, letting, or use in any other form of immovable property.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7</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that other Contracting State but only so much of them as is attributable to that permanent establishment.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No profits shall be attributed to a permanent establishment by reason of the mere purchase by that permanent establishment of goods or merchandise for the enterprise.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For the purposes of the preceding paragraphs of this Article, the profits to be attributed to the permanent establishment shall be determined by the same method year by year unless there is good and sufficient reason to the contrary.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6. Where profits include items of income which are dealt with separately in other Articles of this Convention, then the provisions of those Articles shall not be affected by the provisions of this Article.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8</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lastRenderedPageBreak/>
        <w:t xml:space="preserve">1. Profits from the operation of ships or aircraft in international traffic carried on by an enterprise of a Contracting State shall be taxable only in that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Notwithstanding the provisions of Article 2, where an enterprise of a Contracting State carries on the operation of ships or aircraft in international traffic, that enterprise, if an enterprise of Kazakhstan, shall be exempt from the enterprise tax in Japan, and, if an enterprise of Japan, shall be exempt from any tax similar to the enterprise tax in Japan which may hereafter be imposed in Kazakhstan.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The provisions of the preceding paragraphs of this Article shall also apply to profits from the participation in a pool, a joint business or an international operating agency.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9</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Where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an enterprise of a Contracting State participates directly or indirectly in the management, control or capital of an enterprise of the other Contracting State, or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the same persons participate directly or indirectly in the management, control or capital of an enterprise of a Contracting State and an enterprise of the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Where a Contracting State includes, in accordance with the provisions of paragraph 1, in the profits of an enterprise of that Contracting State - and taxes accordingly - profits on which an enterprise of the other Contracting State has been charged to tax in that other Contracting State and where the competent authorities of the Contracting States agree, upon consultation, that all or part of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agreed profits. In determining such adjustment, due regard shall be had to the other provisions of this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Notwithstanding the provisions of paragraph 1, a Contracting State shall not change the profits of an enterprise of that Contracting State in the circumstances referred to in that paragraph after seven years from the end of the taxable year in which the profits that would be subjected to such change would, but for the conditions referred to in that paragraph, have accrued to that enterprise. The provision of this paragraph shall not apply in the case of fraud or willful default.</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10</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Dividends paid by a company which is a resident of a Contracting State to a resident of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5 per cent of the gross amount of the dividends if the beneficial owner is a company that has owned directly or indirectly, for the period of six months ending on the date on which entitlement to the dividends is determined, at least 10 per cent of the voting shares of the company paying the dividends;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15 per cent of the gross amount of the dividends in all other cases.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This paragraph shall not affect the taxation of the company in respect of the profits out of which the dividends are paid.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3. The provisions of subparagraph (a) of paragraph 2 shall not apply in the case of dividends paid by a company which is entitled to a deduction for dividends paid to its beneficiaries in computing its taxable income in the Contracting State of which the company is a resident.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The term “dividends” as used in this Article means income from shares or other rights, not being debt-claims, participating in profits, as well as income which is subjected to the same taxation treatment as income from shares by the tax laws of the Contracting State of which the company making the distribution is a resident.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5.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w:t>
      </w:r>
      <w:bookmarkStart w:id="0" w:name="OLE_LINK1"/>
      <w:r w:rsidRPr="00221D4F">
        <w:rPr>
          <w:rFonts w:ascii="Times New Roman" w:eastAsia="Times New Roman" w:hAnsi="Times New Roman" w:cs="Times New Roman"/>
          <w:color w:val="000000"/>
          <w:sz w:val="20"/>
          <w:szCs w:val="20"/>
          <w:lang w:val="en-US" w:eastAsia="ru-RU"/>
        </w:rPr>
        <w:t>such</w:t>
      </w:r>
      <w:bookmarkEnd w:id="0"/>
      <w:r w:rsidRPr="00221D4F">
        <w:rPr>
          <w:rFonts w:ascii="Times New Roman" w:eastAsia="Times New Roman" w:hAnsi="Times New Roman" w:cs="Times New Roman"/>
          <w:color w:val="000000"/>
          <w:sz w:val="20"/>
          <w:szCs w:val="20"/>
          <w:lang w:val="en-US" w:eastAsia="ru-RU"/>
        </w:rPr>
        <w:t xml:space="preserve"> case the provisions of Article 7 shall apply.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6.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w:t>
      </w:r>
      <w:r w:rsidRPr="00221D4F">
        <w:rPr>
          <w:rFonts w:ascii="Times New Roman" w:eastAsia="Times New Roman" w:hAnsi="Times New Roman" w:cs="Times New Roman"/>
          <w:color w:val="000000"/>
          <w:sz w:val="20"/>
          <w:szCs w:val="20"/>
          <w:lang w:val="en-US" w:eastAsia="ru-RU"/>
        </w:rPr>
        <w:lastRenderedPageBreak/>
        <w:t>respect of which the dividends are paid is effectively connected with a permanent establishment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11</w:t>
      </w:r>
    </w:p>
    <w:p w:rsidR="00221D4F" w:rsidRPr="00221D4F" w:rsidRDefault="00221D4F" w:rsidP="00221D4F">
      <w:pPr>
        <w:snapToGrid w:val="0"/>
        <w:spacing w:after="0" w:line="240" w:lineRule="auto"/>
        <w:ind w:firstLine="400"/>
        <w:jc w:val="both"/>
        <w:rPr>
          <w:rFonts w:ascii="Arial" w:eastAsia="Times New Roman" w:hAnsi="Arial" w:cs="Arial"/>
          <w:sz w:val="20"/>
          <w:szCs w:val="20"/>
          <w:lang w:val="en-US" w:eastAsia="ru-RU"/>
        </w:rPr>
      </w:pPr>
      <w:r w:rsidRPr="00221D4F">
        <w:rPr>
          <w:rFonts w:ascii="Times New Roman" w:eastAsia="Times New Roman" w:hAnsi="Times New Roman" w:cs="Times New Roman"/>
          <w:color w:val="000000"/>
          <w:sz w:val="24"/>
          <w:szCs w:val="24"/>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Interest arising in a Contracting State and paid to a resident of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However, such interest may also be taxed in the Contracting State in which it arises and according to the laws of that Contracting State, but if the beneficial owner of the interest is a resident of the other Contracting State, the tax so charged shall not exceed 10 per cent of the gross amount of the interest.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Notwithstanding the provisions of paragraph 2, interest arising in a Contracting State shall be taxable only in the other Contracting State if:</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the interest is beneficially owned by the Government of that other Contracting State, a political subdivision or local authority thereof, or the central bank of that other Contracting State or any institution wholly owned by that Government;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the interest is beneficially owned by a resident of that other Contracting State with respect to debt-claims guaranteed, insured or indirectly financed by the Government of that other Contracting State, a political subdivision or local authority thereof, or the central bank of that other Contracting State or any institution wholly owned by that Government; or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For the purposes of paragraph 3, the terms “the central bank” and “institution wholly owned by that Government” mean: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in the case of Kazakhstan: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the National Bank of the Republic of Kazakhstan;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(ii)  Joint Stock Company “Development Bank of Kazakhstan”;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(iii) Join Stock Company “Kazakhstan State Insurance Corporation for insurance of export and investment”;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(iii) such other similar institution the capital of which is wholly owned by the Government of the Republic of Kazakhstan as may be agreed upon from time to time between the Governments of the Contracting States through an exchange of diplomatic notes;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in the case of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the Bank of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(ii) [the Japan Finance Corporation];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(iii) the Japan International Cooperation Agency;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(iv) the Nippon Export and Investment Insurance;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(v) such other similar institution the capital of which is wholly owned by the Government of Japan as may be agreed upon from time to time between the Governments of the Contracting States through an exchange of diplomatic notes.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The term “interest” as used in this Article means income from debt-claims of every kind, whether or not secured by mortgage and whether or not carrying a right to participate in the debtor’s profits, and in particular, income from government or state securities and income from bonds or debentures, including premiums and prizes attaching to such securities, bonds or debentures, and all other income that is subjected to the same taxation treatment as income from money lent by the tax laws of the Contracting State in which the income arises. Income dealt with in Article 10 shall not be regarded as interest for the purposes of this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6. 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7. 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8.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left="187"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lastRenderedPageBreak/>
        <w:t>Article 12</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Royalties arising in a Contracting State and paid to a resident of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or secret formula or process, or for the use of, or the right to use, industrial, commercial or scientific equipment or for information concerning industrial, commercial or scientific experience.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napToGrid w:val="0"/>
        <w:spacing w:after="0" w:line="240" w:lineRule="auto"/>
        <w:ind w:firstLine="400"/>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13</w:t>
      </w:r>
    </w:p>
    <w:p w:rsidR="00221D4F" w:rsidRPr="00221D4F" w:rsidRDefault="00221D4F" w:rsidP="00221D4F">
      <w:pPr>
        <w:snapToGrid w:val="0"/>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Gains derived by a resident of a Contracting State from the alienation of immovable property referred to in Article 6 and situated in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Gains derived by a resident of a Contracting State from the alienation of shares in a company or of interests in a partnership or trust may be taxed in the other Contracting State where the shares or the interests derive at least 50 per cent of their value directly or indirectly from immovable property referred to in Article 6 and situated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Unless the provisions of paragraph 2 are applicable, gains derived by a resident of a Contracting State from the alienation of shares issued by a company being a resident of the other Contracting State may be taxed in that other Contracting State, if shares owned by the alienator (together with such shares owned by any other related or connected persons as may be aggregated therewith) amount to at least 25 per cent of the total issued shares of such company at any time during the taxable year in which the alienation takes place.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Gains from the alienation of any property, other than immovable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Gains derived by an enterprise of a Contracting State from the alienation of ships or aircraft operated by that enterprise in international traffic and any property, other than immovable property, pertaining to the operation of such ships or aircraft shall be taxable only in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Gains from the alienation of any property other than referred to in the preceding paragraphs of this Article shall be taxable only in the Contracting State of which the alienator is a resident.</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14</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Subject to the provisions of Articles 15, 17 and 18,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Notwithstanding the provisions of paragraph 1, remuneration derived by a resident of a Contracting State in respect of an employment exercised in the other Contracting State shall be taxable only in the first-mentioned Contracting State if:</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lastRenderedPageBreak/>
        <w:t>(a) the recipient is present in that other Contracting State for a period or periods not exceeding in the aggregate 183 days in any twelve month period commencing or ending in the taxable year concerned;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the remuneration is paid by, or on behalf of, an employer who is not a resident of that other Contracting State;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(c) the remuneration is not borne by a permanent establishment which the employer has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Notwithstanding the preceding provisions of this Article, remuneration derived in respect of an employment exercised aboard a ship or aircraft operated in international traffic by an enterprise of a Contracting State may be taxed in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15</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of a company which is a resident of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16</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Notwithstanding the provisions of Articles 7 and 14,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17</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Subject to the provisions of paragraph 2 of Article 18, pensions and other similar remuneration beneficially owned by a resident of a Contracting State shall be taxable only in that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18</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1.(a) Salaries, wages and other similar remuneration paid by a Contracting State or a political subdivision or local authority thereof to an individual in respect of services rendered to that Contracting State or political subdivision or local authority, in the discharge of functions of a governmental nature, shall be taxable only in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However, such salaries, wages and other similar remuneration shall be taxable only in the other Contracting State if the services are rendered in that other Contracting State and the individual is a resident of that other Contracting State who:</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 is a national of that other Contracting State; or</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(ii) did not become a resident of that other Contracting State solely for the purpose of rendering the services.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(a) Notwithstanding the provisions of paragraph 1, pensions and other similar remuneration paid by, or out of funds to which contributions are made or created by, a Contracting State or a political subdivision or local authority thereof to an individual in respect of services rendered to that Contracting State or political subdivision or local authority shall be taxable only in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(b) However, such pensions and other similar remuneration shall be taxable only in the other Contracting State if the individual is a resident of, and a national of, that other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The provisions of Articles 14, 15, 16 and 17 shall apply to salaries, wages, pensions, and other similar remuneration in respect of services rendered in connection with a business carried on by a Contracting State or a political subdivision or local authority thereof.</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19</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w:t>
      </w:r>
      <w:r w:rsidRPr="00221D4F">
        <w:rPr>
          <w:rFonts w:ascii="Times New Roman" w:eastAsia="Times New Roman" w:hAnsi="Times New Roman" w:cs="Times New Roman"/>
          <w:color w:val="000000"/>
          <w:sz w:val="20"/>
          <w:szCs w:val="20"/>
          <w:lang w:val="en-US" w:eastAsia="ru-RU"/>
        </w:rPr>
        <w:lastRenderedPageBreak/>
        <w:t xml:space="preserve">taxed in the first-mentioned Contracting State, provided that such payments arise from sources outside the first-mentioned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20</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Notwithstanding any other provisions of this Convention, any income and gains derived by a sleeping partner in respect of a sleeping partnership (Tokumei Kumiai) contract or other similar contract may be taxed in the Contracting State in which such income and gains arise and according to the laws of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21</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Items of income beneficially owned by a resident of a Contracting State, wherever arising, not dealt with in the foregoing Articles of this Convention (hereinafter referred to as “other income” in this Article) shall be taxable only in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The provisions of paragraph 1 shall not apply to other income, other than income from immovable property as defined in paragraph 2 of Article 6, if the beneficial owner of such other income, being a resident of a Contracting State, carries on business in the other Contracting State through a permanent establishment situated therein and the right or property in respect of which the other income is paid is effectively connected with such permanent establishment. In such case the provisions of Article 7 shall apply.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Where, by reason of a special relationship between the resident referred to in paragraph 1 and the payer or between both of them and some other person, the amount of other income exceeds the amount which would have been agreed upon between them in the absence of such relationship, the provisions of this Article shall apply only to the last-mentioned amount. In such case, the excess part of the payment shall remain taxable according to the laws of each Contracting State, due regard being had to the other applicable provisions of this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22</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In the case of Kazakhstan: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Where a resident of Kazakhstan derives income which, in accordance with the provisions of this Convention, may be taxed in Japan, Kazakhstan shall allow as a deduction from the tax on the income of that resident, an amount equal to the Japanese tax paid in Japan. The amount of deduction, however, shall not exceed that part of the Kazakhstan tax which is appropriate to that income.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Where in accordance with any provision of the Convention income derived by a resident of Kazakhstan is exempt from tax in Kazakhstan, Kazakhstan may nevertheless, in calculating the amount of tax on the remaining income of such resident, take into account the exempted income.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Subject to the provisions of the laws of Japan regarding the allowance as a credit against Japanese tax of tax payable in any country other than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Where a resident of Japan derives income from Kazakhstan which may be taxed in Kazakhstan in accordance with the provisions of this Convention, the amount of Kazakhstan tax payable in respect of that income shall be allowed as a credit against the Japanese tax imposed on that resident. The amount of credit, however, shall not exceed that part of the Japanese tax which is appropriate to that income.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Where the income derived from Kazakhstan is dividends paid by a company which is a resident of Kazakhstan to a company which is a resident of Japan and which has owned at least 10 per cent either of the voting shares or of the total issued shares of the company paying the dividends during the period of six months immediately before the day when the obligation to pay dividends is confirmed, the credit shall take into account Kazakhstan tax payable by the company paying the dividends in respect of its income.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For the purposes of the preceding paragraphs of this Article, income beneficially owned by a resident of a Contracting State which may be taxed in the other Contracting State in accordance with the provision of this Convention shall be deemed to arise from sources in that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23</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The provisions of this paragraph shall, notwithstanding the provisions of Article 1, also apply to persons who are not residents of one or both of the Contracting States.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2. The taxation on a permanent establishment which an enterprise of a Contracting State has in the other Contracting State shall not be less favourably levied in that other Contracting State than the taxation levied on </w:t>
      </w:r>
      <w:r w:rsidRPr="00221D4F">
        <w:rPr>
          <w:rFonts w:ascii="Times New Roman" w:eastAsia="Times New Roman" w:hAnsi="Times New Roman" w:cs="Times New Roman"/>
          <w:color w:val="000000"/>
          <w:sz w:val="20"/>
          <w:szCs w:val="20"/>
          <w:lang w:val="en-US" w:eastAsia="ru-RU"/>
        </w:rPr>
        <w:lastRenderedPageBreak/>
        <w:t xml:space="preserve">enterprises of that other Contracting State carrying on the same activities. The provisions of this paragraph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3. Except where the provisions of paragraph 1 of Article 9, paragraph 8 of Article 11, paragraph 6 of Article 12 or paragraph 3 of Article 21 apply, interest, royalties and other disbursements paid by an enterprise of a Contracting State to a resident of the other Contracting State shall, for the purposes of determining the taxable profits of such enterprise, be deductible under the same conditions as if they had been paid to a resident of the first-mentioned Contracting State.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The provisions of this Article shall, notwithstanding the provisions of Article 2, apply to taxes of every kind and description imposed by a Contracting State or a political subdivision or local authority thereof.</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24</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Where a person considers that the actions of one or both of the Contracting States result or will result for him in taxation not in accordance with the provisions of this Convention, he may, irrespective of the remedies provided by the domestic law of those Contracting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provisions of this Convention. Any agreement reached shall be implemented notwithstanding any time limits in the domestic law of the Contracting States.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The competent authorities of the Contracting States shall endeavour to resolve by mutual agreement any difficulties or doubts arising as to the interpretation or application of this Convention. They may also consult together for the elimination of double taxation in cases not provided for in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of this Article.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Article 25</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The competent authorities of the Contracting States shall exchange such information as is foreseeably relevant for carrying out the provisions of this Convention or to the administration or enforcement of the domestic law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Any information received under paragraph 1 by a Contracting State shall be treated as secret in the same manner as information obtained under the domestic law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In no case shall the provisions of paragraphs 1 and 2 be construed so as to impose on a Contracting State the obligation: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to supply information which is not obtainable under the laws or in the normal course of the administration of that or of the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4.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w:t>
      </w:r>
      <w:r w:rsidRPr="00221D4F">
        <w:rPr>
          <w:rFonts w:ascii="Times New Roman" w:eastAsia="Times New Roman" w:hAnsi="Times New Roman" w:cs="Times New Roman"/>
          <w:color w:val="000000"/>
          <w:sz w:val="20"/>
          <w:szCs w:val="20"/>
          <w:lang w:val="en-US" w:eastAsia="ru-RU"/>
        </w:rPr>
        <w:lastRenderedPageBreak/>
        <w:t>subject to the limitations of paragraph 3 but in no case shall such limitations be construed to permit a Contracting State to decline to supply information solely because it has no domestic interest in such information.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b/>
          <w:bCs/>
          <w:color w:val="000000"/>
          <w:sz w:val="20"/>
          <w:szCs w:val="20"/>
          <w:lang w:eastAsia="ru-RU"/>
        </w:rPr>
        <w:t>Article 26</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1. The Contracting States shall endeavour to lend assistance to each other in the collection of tax to the extent needed to ensure that any exemption or reduced rate of tax granted under this Convention shall not be enjoyed by persons not entitled to such benefits. The Contracting State making such collections shall be responsible to the other Contracting State for the sums thus collected.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2. In no case shall the provisions of paragraph 1 be construed so as to impose on a Contracting State the obligation: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(a) to carry out administrative measures at variance with the laws and administrative practice of that or of the other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(b) to carry out measures which would be contrary to public policy.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b/>
          <w:bCs/>
          <w:color w:val="000000"/>
          <w:sz w:val="20"/>
          <w:szCs w:val="20"/>
          <w:lang w:eastAsia="ru-RU"/>
        </w:rPr>
        <w:t>Article 27</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Nothing in this Convention shall affect the fiscal privileges of members of diplomatic missions or consular posts under the general rules of international law or under the provisions of special agreements.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b/>
          <w:bCs/>
          <w:color w:val="000000"/>
          <w:sz w:val="20"/>
          <w:szCs w:val="20"/>
          <w:lang w:eastAsia="ru-RU"/>
        </w:rPr>
        <w:t>Article 28</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1. Each of the Contracting State shall send through diplomatic channel to the other the notification confirming that internal procedures necessary for the entry into force of this Convention have been completed. The Convention shall enter into force on the thirtieth day after the date of receipt of the latter notification.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2. This Convention shall apply:</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(a) with respect to taxes withheld at source, for amounts taxable on or after 1 January in the calendar year next following that in which the Convention enter into force;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(b) with respect to taxes on income which are not withheld at source, as regards income for any taxable year beginning on or after 1 January in the calendar year next following that in which the Convention enter into force;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(c) with respect other taxes, as regard taxes for any taxable year beginning on or after 1 January in the calendar year next following that in which the Convention enter into force.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b/>
          <w:bCs/>
          <w:color w:val="000000"/>
          <w:sz w:val="20"/>
          <w:szCs w:val="20"/>
          <w:lang w:eastAsia="ru-RU"/>
        </w:rPr>
        <w:t>Article 29</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bookmarkStart w:id="1" w:name="OLE_LINK4"/>
      <w:r w:rsidRPr="00221D4F">
        <w:rPr>
          <w:rFonts w:ascii="Times New Roman" w:eastAsia="Times New Roman" w:hAnsi="Times New Roman" w:cs="Times New Roman"/>
          <w:color w:val="000000"/>
          <w:sz w:val="20"/>
          <w:szCs w:val="20"/>
          <w:lang w:eastAsia="ru-RU"/>
        </w:rPr>
        <w:t>This Convention shall remain in force until terminated by a Contracting State. Either Contracting State may terminate the Convention, through diplomatic channels, by giving notice of termination at least six months before the end of any calendar year beginning after the expiry of five years from the date on which the Convention enters into force. In such event, the Convention shall cease to have effect:</w:t>
      </w:r>
      <w:bookmarkEnd w:id="1"/>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(d) with respect to taxes withheld at source, for amounts taxable on or after 1 January in the calendar year next following that in which the notice is given;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(e) with respect to taxes on income which are not withheld at source, as regards income for any taxable year beginning on or after 1 January in the calendar year next following that in which the notice is given; and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(f) with respect other taxes, as regard taxes for any taxable year beginning on or after 1 January in the calendar year next following that in which the notice is given.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IN WITNESS WHEREOF the undersigned, being duly authorised thereto by their respective Governments, have signed this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DONE in duplicate at [ ] this [  ] day of [ ], 200[ ], in the English language.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For the Republic of Kazakhstan: For Japan: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 ] [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jc w:val="center"/>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b/>
          <w:bCs/>
          <w:color w:val="000000"/>
          <w:sz w:val="20"/>
          <w:szCs w:val="20"/>
          <w:lang w:val="en-US" w:eastAsia="ru-RU"/>
        </w:rPr>
        <w:t>Protocol</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lastRenderedPageBreak/>
        <w:t>At the signing of the Convention between the Republic of Kazakhstan and Japan for the Avoidance of Double Taxation and the Prevention of Fiscal Evasion with respect to Taxes on Income (hereinafter referred to as “the Convention”), the Republic of Kazakhstan and Japan have agreed upon the following provisions, which shall form an integral part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1. With reference to paragraph 2 of Article 9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In case where Kazakhstan makes adjustment referred to in that paragraph, nothing in the provisions of that paragraph shall be construed as imposing on Kazakhstan the obligation to the profits to b e adjusted.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2. With reference to paragraph 3 of Article 9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It is understood that nothing in the paragraph shall be construed as preventing Kazakhstan from changing the profits of an enterprise of Kazakhstan derived from the use of subsurface under a contract thereon in accordance with the provisions of paragraph 1 of the Article before the end of the five year period from the date on which the period of the contract is completed.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3. With reference to paragraph 2 of Article 12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in the case of royalties arising in Kazakhstan, the term “the amount of the royalties” means the amount equal to 50 per cent of the gross amount of the royalties;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(b) in the case of royalties arising in Japan, the term “10 per cent of the amount of the royalties” means 5 per cent of the gross amount of the royalties.</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4. With reference to paragraph 5 of Article 25 of the Convention:</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A Contracting State may decline to supply information relating to confidential communications between attorneys, solicitors or other admitted legal representatives in their role as such and their clients to the extent that the communications are protected from disclosure under the domestic laws of that Contracting State.</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5. Nothing in this Convention shall be construed as preventing a Contracting State from imposing an additional tax on the profits (other than those derived from the operation of ships or aircraft in international traffic) of a company, being a resident of other Contracting State, attributable to a permanent establishment of the company situated in the first-mentioned Contracting State, in addition to the tax which would be chargeable on the profits of a company, being a resident of the first-mentioned Contracting State, provided that any additional tax so charged shall not exceed 5 per cent of the amount of such profits. For the purpose of this paragraph, the profits subjected to the additional tax shall be determined after deducting there from all taxes, other than the additional tax, imposed in the first-mentioned Contracting State during the taxable year concerned.</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IN WITNESS WHEREOF the undersigned, being duly authorised thereto by their respective Governments, have signed this Protocol.</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xml:space="preserve">DONE in duplicate at [ ] this [  ] day of [ ], 200[ ], in the English language.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21D4F" w:rsidRPr="00221D4F" w:rsidTr="00221D4F">
        <w:tc>
          <w:tcPr>
            <w:tcW w:w="2500" w:type="pct"/>
            <w:tcMar>
              <w:top w:w="0" w:type="dxa"/>
              <w:left w:w="108" w:type="dxa"/>
              <w:bottom w:w="0" w:type="dxa"/>
              <w:right w:w="108" w:type="dxa"/>
            </w:tcMar>
            <w:hideMark/>
          </w:tcPr>
          <w:p w:rsidR="00221D4F" w:rsidRPr="00221D4F" w:rsidRDefault="00221D4F" w:rsidP="00221D4F">
            <w:pPr>
              <w:spacing w:after="0" w:line="240" w:lineRule="auto"/>
              <w:rPr>
                <w:rFonts w:ascii="Times New Roman" w:eastAsia="Times New Roman" w:hAnsi="Times New Roman" w:cs="Times New Roman"/>
                <w:color w:val="000000"/>
                <w:sz w:val="20"/>
                <w:szCs w:val="20"/>
                <w:lang w:val="en-US" w:eastAsia="ru-RU"/>
              </w:rPr>
            </w:pPr>
            <w:r w:rsidRPr="00221D4F">
              <w:rPr>
                <w:rFonts w:ascii="Times New Roman" w:eastAsia="Times New Roman" w:hAnsi="Times New Roman" w:cs="Times New Roman"/>
                <w:color w:val="000000"/>
                <w:sz w:val="20"/>
                <w:szCs w:val="20"/>
                <w:lang w:val="en-US" w:eastAsia="ru-RU"/>
              </w:rPr>
              <w:t>For the Republic of Kazakhstan:</w:t>
            </w:r>
          </w:p>
        </w:tc>
        <w:tc>
          <w:tcPr>
            <w:tcW w:w="2500" w:type="pct"/>
            <w:tcMar>
              <w:top w:w="0" w:type="dxa"/>
              <w:left w:w="108" w:type="dxa"/>
              <w:bottom w:w="0" w:type="dxa"/>
              <w:right w:w="108" w:type="dxa"/>
            </w:tcMar>
            <w:hideMark/>
          </w:tcPr>
          <w:p w:rsidR="00221D4F" w:rsidRPr="00221D4F" w:rsidRDefault="00221D4F" w:rsidP="00221D4F">
            <w:pPr>
              <w:spacing w:after="0" w:line="240" w:lineRule="auto"/>
              <w:jc w:val="right"/>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For Japan:</w:t>
            </w:r>
          </w:p>
        </w:tc>
      </w:tr>
    </w:tbl>
    <w:p w:rsidR="00221D4F" w:rsidRPr="00221D4F" w:rsidRDefault="00221D4F" w:rsidP="00221D4F">
      <w:pPr>
        <w:spacing w:after="0" w:line="240" w:lineRule="auto"/>
        <w:ind w:firstLine="400"/>
        <w:jc w:val="both"/>
        <w:rPr>
          <w:rFonts w:ascii="Times New Roman" w:eastAsia="Times New Roman" w:hAnsi="Times New Roman" w:cs="Times New Roman"/>
          <w:color w:val="000000"/>
          <w:sz w:val="20"/>
          <w:szCs w:val="20"/>
          <w:lang w:eastAsia="ru-RU"/>
        </w:rPr>
      </w:pPr>
      <w:r w:rsidRPr="00221D4F">
        <w:rPr>
          <w:rFonts w:ascii="Times New Roman" w:eastAsia="Times New Roman" w:hAnsi="Times New Roman" w:cs="Times New Roman"/>
          <w:color w:val="000000"/>
          <w:sz w:val="20"/>
          <w:szCs w:val="20"/>
          <w:lang w:eastAsia="ru-RU"/>
        </w:rPr>
        <w:t> </w:t>
      </w:r>
    </w:p>
    <w:p w:rsidR="00DB32E8" w:rsidRDefault="00DB32E8">
      <w:bookmarkStart w:id="2" w:name="_GoBack"/>
      <w:bookmarkEnd w:id="2"/>
    </w:p>
    <w:sectPr w:rsidR="00DB3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4F"/>
    <w:rsid w:val="00221D4F"/>
    <w:rsid w:val="00DB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7371</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2016-07-27T04:07:00Z</dcterms:created>
  <dcterms:modified xsi:type="dcterms:W3CDTF">2016-07-27T04:08:00Z</dcterms:modified>
</cp:coreProperties>
</file>